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9BA6B" w14:textId="64E691DA" w:rsidR="00D26D63" w:rsidRDefault="009033D2" w:rsidP="00337483">
      <w:pPr>
        <w:ind w:left="210" w:hangingChars="100" w:hanging="210"/>
        <w:jc w:val="center"/>
        <w:rPr>
          <w:rFonts w:ascii="ＭＳ 明朝" w:eastAsia="ＭＳ 明朝" w:hAnsi="ＭＳ 明朝"/>
          <w:sz w:val="24"/>
          <w:szCs w:val="24"/>
        </w:rPr>
      </w:pPr>
      <w:r>
        <w:rPr>
          <w:noProof/>
        </w:rPr>
        <mc:AlternateContent>
          <mc:Choice Requires="wps">
            <w:drawing>
              <wp:anchor distT="0" distB="0" distL="114300" distR="114300" simplePos="0" relativeHeight="251661312" behindDoc="0" locked="0" layoutInCell="1" allowOverlap="1" wp14:anchorId="171EAB2F" wp14:editId="7DAE6260">
                <wp:simplePos x="0" y="0"/>
                <wp:positionH relativeFrom="margin">
                  <wp:align>right</wp:align>
                </wp:positionH>
                <wp:positionV relativeFrom="paragraph">
                  <wp:posOffset>-628650</wp:posOffset>
                </wp:positionV>
                <wp:extent cx="1190625" cy="609600"/>
                <wp:effectExtent l="0" t="0" r="28575" b="19050"/>
                <wp:wrapNone/>
                <wp:docPr id="2" name="正方形/長方形 3"/>
                <wp:cNvGraphicFramePr/>
                <a:graphic xmlns:a="http://schemas.openxmlformats.org/drawingml/2006/main">
                  <a:graphicData uri="http://schemas.microsoft.com/office/word/2010/wordprocessingShape">
                    <wps:wsp>
                      <wps:cNvSpPr/>
                      <wps:spPr>
                        <a:xfrm>
                          <a:off x="0" y="0"/>
                          <a:ext cx="1190625" cy="609600"/>
                        </a:xfrm>
                        <a:prstGeom prst="rect">
                          <a:avLst/>
                        </a:prstGeom>
                        <a:noFill/>
                        <a:ln w="12700" cap="flat" cmpd="sng" algn="ctr">
                          <a:solidFill>
                            <a:sysClr val="windowText" lastClr="000000"/>
                          </a:solidFill>
                          <a:prstDash val="solid"/>
                        </a:ln>
                        <a:effectLst/>
                      </wps:spPr>
                      <wps:txbx>
                        <w:txbxContent>
                          <w:p w14:paraId="716A1752" w14:textId="6B266EF8" w:rsidR="009033D2" w:rsidRDefault="009033D2" w:rsidP="009033D2">
                            <w:pPr>
                              <w:pStyle w:val="Web"/>
                              <w:spacing w:before="0" w:beforeAutospacing="0" w:after="0" w:afterAutospacing="0"/>
                              <w:jc w:val="center"/>
                              <w:rPr>
                                <w:sz w:val="36"/>
                                <w:szCs w:val="36"/>
                              </w:rPr>
                            </w:pPr>
                            <w:r>
                              <w:rPr>
                                <w:rFonts w:ascii="Calibri" w:cs="+mn-cs" w:hint="eastAsia"/>
                                <w:color w:val="000000"/>
                                <w:kern w:val="24"/>
                                <w:sz w:val="36"/>
                                <w:szCs w:val="36"/>
                              </w:rPr>
                              <w:t>資料７</w:t>
                            </w:r>
                          </w:p>
                        </w:txbxContent>
                      </wps:txbx>
                      <wps:bodyPr lIns="72000" tIns="72000" rIns="72000" bIns="72000" anchor="ctr">
                        <a:noAutofit/>
                      </wps:bodyPr>
                    </wps:wsp>
                  </a:graphicData>
                </a:graphic>
                <wp14:sizeRelV relativeFrom="margin">
                  <wp14:pctHeight>0</wp14:pctHeight>
                </wp14:sizeRelV>
              </wp:anchor>
            </w:drawing>
          </mc:Choice>
          <mc:Fallback>
            <w:pict>
              <v:rect w14:anchorId="171EAB2F" id="正方形/長方形 3" o:spid="_x0000_s1026" style="position:absolute;left:0;text-align:left;margin-left:42.55pt;margin-top:-49.5pt;width:93.75pt;height:48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" filled="f" strokecolor="windowText" strokeweight="1pt">
                <v:textbox inset="2mm,2mm,2mm,2mm">
                  <w:txbxContent>
                    <w:p w14:paraId="716A1752" w14:textId="6B266EF8" w:rsidR="009033D2" w:rsidRDefault="009033D2" w:rsidP="009033D2">
                      <w:pPr>
                        <w:pStyle w:val="Web"/>
                        <w:spacing w:before="0" w:beforeAutospacing="0" w:after="0" w:afterAutospacing="0"/>
                        <w:jc w:val="center"/>
                        <w:rPr>
                          <w:sz w:val="36"/>
                          <w:szCs w:val="36"/>
                        </w:rPr>
                      </w:pPr>
                      <w:r>
                        <w:rPr>
                          <w:rFonts w:ascii="Calibri" w:cs="+mn-cs" w:hint="eastAsia"/>
                          <w:color w:val="000000"/>
                          <w:kern w:val="24"/>
                          <w:sz w:val="36"/>
                          <w:szCs w:val="36"/>
                        </w:rPr>
                        <w:t>資料７</w:t>
                      </w:r>
                    </w:p>
                  </w:txbxContent>
                </v:textbox>
                <w10:wrap anchorx="margin"/>
              </v:rect>
            </w:pict>
          </mc:Fallback>
        </mc:AlternateContent>
      </w:r>
      <w:r w:rsidR="00D26D63" w:rsidRPr="00D26D63">
        <w:rPr>
          <w:rFonts w:ascii="ＭＳ 明朝" w:eastAsia="ＭＳ 明朝" w:hAnsi="ＭＳ 明朝" w:hint="eastAsia"/>
          <w:sz w:val="24"/>
          <w:szCs w:val="24"/>
        </w:rPr>
        <w:t>万博推進局共同設置規約</w:t>
      </w:r>
      <w:r w:rsidR="00D26D63">
        <w:rPr>
          <w:rFonts w:ascii="ＭＳ 明朝" w:eastAsia="ＭＳ 明朝" w:hAnsi="ＭＳ 明朝" w:hint="eastAsia"/>
          <w:sz w:val="24"/>
          <w:szCs w:val="24"/>
        </w:rPr>
        <w:t>（案）</w:t>
      </w:r>
    </w:p>
    <w:p w14:paraId="206CE94E" w14:textId="574B3275" w:rsidR="00D26D63" w:rsidRPr="00D26D63" w:rsidRDefault="00D26D63" w:rsidP="00D26D63">
      <w:pPr>
        <w:ind w:left="240" w:hangingChars="100" w:hanging="240"/>
        <w:rPr>
          <w:rFonts w:ascii="ＭＳ 明朝" w:eastAsia="ＭＳ 明朝" w:hAnsi="ＭＳ 明朝"/>
          <w:sz w:val="24"/>
          <w:szCs w:val="24"/>
        </w:rPr>
      </w:pPr>
    </w:p>
    <w:p w14:paraId="7A53CECE"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（設置）</w:t>
      </w:r>
    </w:p>
    <w:p w14:paraId="7C31B7CF" w14:textId="52C8346B" w:rsid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第１条　大阪府及び大阪市（以下「府市」という。）は、地方自治法（昭和22年法律第67号）第252条の７第１項の規定により、共同して、同法第158条第１項に規定する内部組織を設置する。</w:t>
      </w:r>
    </w:p>
    <w:p w14:paraId="658FD133" w14:textId="77777777" w:rsidR="00265A64" w:rsidRPr="00265A64" w:rsidRDefault="00265A64" w:rsidP="00B56E21">
      <w:pPr>
        <w:ind w:left="240" w:hangingChars="100" w:hanging="240"/>
        <w:rPr>
          <w:rFonts w:ascii="ＭＳ 明朝" w:eastAsia="ＭＳ 明朝" w:hAnsi="ＭＳ 明朝"/>
          <w:sz w:val="24"/>
          <w:szCs w:val="24"/>
        </w:rPr>
      </w:pPr>
    </w:p>
    <w:p w14:paraId="1A656D86" w14:textId="68BB7F22"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（名称）</w:t>
      </w:r>
    </w:p>
    <w:p w14:paraId="402761C1"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第２条　前条の内部組織は、万博推進局という。</w:t>
      </w:r>
    </w:p>
    <w:p w14:paraId="0780FC4F" w14:textId="77777777" w:rsidR="00265A64" w:rsidRDefault="00265A64" w:rsidP="00B56E21">
      <w:pPr>
        <w:ind w:left="240" w:hangingChars="100" w:hanging="240"/>
        <w:rPr>
          <w:rFonts w:ascii="ＭＳ 明朝" w:eastAsia="ＭＳ 明朝" w:hAnsi="ＭＳ 明朝"/>
          <w:sz w:val="24"/>
          <w:szCs w:val="24"/>
        </w:rPr>
      </w:pPr>
    </w:p>
    <w:p w14:paraId="41DE0C2B" w14:textId="7C092FF0"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（執務場所）</w:t>
      </w:r>
    </w:p>
    <w:p w14:paraId="7E85AC67"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第３条　万博推進局の執務場所は、大阪市住之江区南港北二丁目１番10号とする。</w:t>
      </w:r>
    </w:p>
    <w:p w14:paraId="37BAA5D1" w14:textId="77777777" w:rsidR="00265A64" w:rsidRDefault="00265A64" w:rsidP="00B56E21">
      <w:pPr>
        <w:ind w:left="240" w:hangingChars="100" w:hanging="240"/>
        <w:rPr>
          <w:rFonts w:ascii="ＭＳ 明朝" w:eastAsia="ＭＳ 明朝" w:hAnsi="ＭＳ 明朝"/>
          <w:sz w:val="24"/>
          <w:szCs w:val="24"/>
        </w:rPr>
      </w:pPr>
    </w:p>
    <w:p w14:paraId="6933E300" w14:textId="7A5C0863"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（所掌事務）</w:t>
      </w:r>
    </w:p>
    <w:p w14:paraId="0698734F"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第４条　万博推進局の所掌事務は、2025年日本国際博覧会の開催に関する事項とする。</w:t>
      </w:r>
    </w:p>
    <w:p w14:paraId="2F8FECEA" w14:textId="77777777" w:rsidR="00265A64" w:rsidRDefault="00265A64" w:rsidP="00B56E21">
      <w:pPr>
        <w:ind w:left="240" w:hangingChars="100" w:hanging="240"/>
        <w:rPr>
          <w:rFonts w:ascii="ＭＳ 明朝" w:eastAsia="ＭＳ 明朝" w:hAnsi="ＭＳ 明朝"/>
          <w:sz w:val="24"/>
          <w:szCs w:val="24"/>
        </w:rPr>
      </w:pPr>
    </w:p>
    <w:p w14:paraId="218C5E4A" w14:textId="0E78137A"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（職員の選任方法）</w:t>
      </w:r>
    </w:p>
    <w:p w14:paraId="210A0664"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第５条　万博推進局の職員は、大阪府知事（以下「知事」という。）及び大阪市長（以下「市長」という。）が協議により定めた府市の職員について、市長がこれを選任する。</w:t>
      </w:r>
    </w:p>
    <w:p w14:paraId="18A3E513"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２　市長は、万博推進局の職員に欠員が生じたときは、速やかに、その旨を知事に通知するとともに、前項の規定により後任者を選任する。</w:t>
      </w:r>
    </w:p>
    <w:p w14:paraId="6297CCF6"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３　万博推進局の職員の定数は、知事及び市長の協議により決定する。</w:t>
      </w:r>
    </w:p>
    <w:p w14:paraId="749EE902"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４　市長は、第１項の規定により万博推進局の職員を選任した場合は、速やかに、その旨を知事に通知しなければならない。</w:t>
      </w:r>
    </w:p>
    <w:p w14:paraId="41941249" w14:textId="77777777" w:rsidR="00265A64" w:rsidRDefault="00265A64" w:rsidP="00B56E21">
      <w:pPr>
        <w:ind w:left="240" w:hangingChars="100" w:hanging="240"/>
        <w:rPr>
          <w:rFonts w:ascii="ＭＳ 明朝" w:eastAsia="ＭＳ 明朝" w:hAnsi="ＭＳ 明朝"/>
          <w:sz w:val="24"/>
          <w:szCs w:val="24"/>
        </w:rPr>
      </w:pPr>
    </w:p>
    <w:p w14:paraId="0F5DE44C" w14:textId="3F808C53"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（職員の給与及び通勤に係る費用弁償の取扱い）</w:t>
      </w:r>
    </w:p>
    <w:p w14:paraId="200BE0BF"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第６条　万博推進局の職員の給与及び通勤に係る費用弁償は、前条第１項の規定による選任時に当該職員が属する地方公共団体の条例及び規則の規定に基づき支給される額を、大阪市が支給する。</w:t>
      </w:r>
    </w:p>
    <w:p w14:paraId="375E1E0F" w14:textId="77777777" w:rsidR="00265A64" w:rsidRDefault="00265A64" w:rsidP="00B56E21">
      <w:pPr>
        <w:ind w:left="240" w:hangingChars="100" w:hanging="240"/>
        <w:rPr>
          <w:rFonts w:ascii="ＭＳ 明朝" w:eastAsia="ＭＳ 明朝" w:hAnsi="ＭＳ 明朝"/>
          <w:sz w:val="24"/>
          <w:szCs w:val="24"/>
        </w:rPr>
      </w:pPr>
    </w:p>
    <w:p w14:paraId="02B9CE84" w14:textId="688E54F5"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（負担金）</w:t>
      </w:r>
    </w:p>
    <w:p w14:paraId="2D344A3D"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第７条　万博推進局に関する経費は、府市が負担し、当該負担すべき額は、知事及び市長の協議により定める。</w:t>
      </w:r>
    </w:p>
    <w:p w14:paraId="4A10C70D"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２　大阪府は、前項の規定による負担金を大阪市に交付しなければならない。</w:t>
      </w:r>
    </w:p>
    <w:p w14:paraId="00B113BF"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lastRenderedPageBreak/>
        <w:t>３　前項に規定する負担金の交付の時期については、知事及び市長が協議して定める。</w:t>
      </w:r>
    </w:p>
    <w:p w14:paraId="05134306" w14:textId="77777777" w:rsidR="00265A64" w:rsidRDefault="00265A64" w:rsidP="00B56E21">
      <w:pPr>
        <w:ind w:left="240" w:hangingChars="100" w:hanging="240"/>
        <w:rPr>
          <w:rFonts w:ascii="ＭＳ 明朝" w:eastAsia="ＭＳ 明朝" w:hAnsi="ＭＳ 明朝"/>
          <w:sz w:val="24"/>
          <w:szCs w:val="24"/>
        </w:rPr>
      </w:pPr>
    </w:p>
    <w:p w14:paraId="244F2795" w14:textId="30B4043C"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（予算）</w:t>
      </w:r>
    </w:p>
    <w:p w14:paraId="0BAE4484"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第８条　万博推進局に関する予算は、大阪市の一般会計の歳入歳出予算に計上する。</w:t>
      </w:r>
    </w:p>
    <w:p w14:paraId="24CDB56E" w14:textId="77777777" w:rsidR="00265A64" w:rsidRDefault="00265A64" w:rsidP="00B56E21">
      <w:pPr>
        <w:ind w:left="240" w:hangingChars="100" w:hanging="240"/>
        <w:rPr>
          <w:rFonts w:ascii="ＭＳ 明朝" w:eastAsia="ＭＳ 明朝" w:hAnsi="ＭＳ 明朝"/>
          <w:sz w:val="24"/>
          <w:szCs w:val="24"/>
        </w:rPr>
      </w:pPr>
    </w:p>
    <w:p w14:paraId="37874293" w14:textId="4EFEECC2"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（決算報告）</w:t>
      </w:r>
    </w:p>
    <w:p w14:paraId="5B11CF97"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第９条　市長は、万博推進局に関する決算を大阪市会の認定に付したときは、当該決算を知事に報告しなければならない。</w:t>
      </w:r>
    </w:p>
    <w:p w14:paraId="1C22E457" w14:textId="77777777" w:rsidR="00265A64" w:rsidRDefault="00265A64" w:rsidP="00B56E21">
      <w:pPr>
        <w:ind w:left="240" w:hangingChars="100" w:hanging="240"/>
        <w:rPr>
          <w:rFonts w:ascii="ＭＳ 明朝" w:eastAsia="ＭＳ 明朝" w:hAnsi="ＭＳ 明朝"/>
          <w:sz w:val="24"/>
          <w:szCs w:val="24"/>
        </w:rPr>
      </w:pPr>
    </w:p>
    <w:p w14:paraId="5555AF44" w14:textId="02B60678"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（事務の管理及び執行に関する条例、規則その他の規程）</w:t>
      </w:r>
    </w:p>
    <w:p w14:paraId="5331B49F"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第10条　万博推進局の事務の管理及び執行に関する条例、規則その他の規程については、府市は、これを相互に調整するように努めなければならない。</w:t>
      </w:r>
    </w:p>
    <w:p w14:paraId="3D86A068" w14:textId="77777777" w:rsidR="00265A64" w:rsidRDefault="00265A64" w:rsidP="00B56E21">
      <w:pPr>
        <w:ind w:left="240" w:hangingChars="100" w:hanging="240"/>
        <w:rPr>
          <w:rFonts w:ascii="ＭＳ 明朝" w:eastAsia="ＭＳ 明朝" w:hAnsi="ＭＳ 明朝"/>
          <w:sz w:val="24"/>
          <w:szCs w:val="24"/>
        </w:rPr>
      </w:pPr>
    </w:p>
    <w:p w14:paraId="34EB0756" w14:textId="019EA0AC"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（職員の身分取扱いに関する条例、規則その他の規程）</w:t>
      </w:r>
    </w:p>
    <w:p w14:paraId="37854456"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第11条　府市は、万博推進局の職員の給与、旅費及び費用弁償の額並びにその支給方法その他職員の身分取扱いに関する条例、規則その他の規程を制定し、又は改廃する場合においては、相互に調整するように努めなければならない。</w:t>
      </w:r>
    </w:p>
    <w:p w14:paraId="3C5FAB15" w14:textId="77777777" w:rsidR="00265A64" w:rsidRDefault="00265A64" w:rsidP="00B56E21">
      <w:pPr>
        <w:ind w:left="240" w:hangingChars="100" w:hanging="240"/>
        <w:rPr>
          <w:rFonts w:ascii="ＭＳ 明朝" w:eastAsia="ＭＳ 明朝" w:hAnsi="ＭＳ 明朝"/>
          <w:sz w:val="24"/>
          <w:szCs w:val="24"/>
        </w:rPr>
      </w:pPr>
    </w:p>
    <w:p w14:paraId="0E9B65C5" w14:textId="70C478EA"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（職員の懲戒処分）</w:t>
      </w:r>
    </w:p>
    <w:p w14:paraId="7A9BF7D3" w14:textId="77777777"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第12条　市長は、万博推進局の職員の懲戒処分をするときは、あらかじめ知事と協議しなければならない。</w:t>
      </w:r>
    </w:p>
    <w:p w14:paraId="6F079D89" w14:textId="77777777" w:rsidR="00265A64" w:rsidRDefault="00265A64" w:rsidP="00B56E21">
      <w:pPr>
        <w:ind w:left="240" w:hangingChars="100" w:hanging="240"/>
        <w:rPr>
          <w:rFonts w:ascii="ＭＳ 明朝" w:eastAsia="ＭＳ 明朝" w:hAnsi="ＭＳ 明朝"/>
          <w:sz w:val="24"/>
          <w:szCs w:val="24"/>
        </w:rPr>
      </w:pPr>
    </w:p>
    <w:p w14:paraId="4C7F61DF" w14:textId="3D332B0E" w:rsidR="00B56E21" w:rsidRPr="00B56E21"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（補則）</w:t>
      </w:r>
    </w:p>
    <w:p w14:paraId="4DDA8A8B" w14:textId="77777777" w:rsidR="00B56E21" w:rsidRPr="009033D2" w:rsidRDefault="00B56E21" w:rsidP="00B56E21">
      <w:pPr>
        <w:ind w:left="240" w:hangingChars="100" w:hanging="240"/>
        <w:rPr>
          <w:rFonts w:ascii="ＭＳ 明朝" w:eastAsia="ＭＳ 明朝" w:hAnsi="ＭＳ 明朝"/>
          <w:sz w:val="24"/>
          <w:szCs w:val="24"/>
        </w:rPr>
      </w:pPr>
      <w:r w:rsidRPr="00B56E21">
        <w:rPr>
          <w:rFonts w:ascii="ＭＳ 明朝" w:eastAsia="ＭＳ 明朝" w:hAnsi="ＭＳ 明朝" w:hint="eastAsia"/>
          <w:sz w:val="24"/>
          <w:szCs w:val="24"/>
        </w:rPr>
        <w:t>第13条　この規約に定める</w:t>
      </w:r>
      <w:r w:rsidRPr="009033D2">
        <w:rPr>
          <w:rFonts w:ascii="ＭＳ 明朝" w:eastAsia="ＭＳ 明朝" w:hAnsi="ＭＳ 明朝" w:hint="eastAsia"/>
          <w:sz w:val="24"/>
          <w:szCs w:val="24"/>
        </w:rPr>
        <w:t>もののほか、万博推進局の所掌事務に関し必要な事項は、知事及び市長が協議して定める。</w:t>
      </w:r>
    </w:p>
    <w:p w14:paraId="5EF73615" w14:textId="77777777" w:rsidR="00265A64" w:rsidRDefault="00265A64" w:rsidP="00B56E21">
      <w:pPr>
        <w:ind w:left="240" w:hangingChars="100" w:hanging="240"/>
        <w:rPr>
          <w:rFonts w:ascii="ＭＳ 明朝" w:eastAsia="ＭＳ 明朝" w:hAnsi="ＭＳ 明朝"/>
          <w:sz w:val="24"/>
          <w:szCs w:val="24"/>
        </w:rPr>
      </w:pPr>
    </w:p>
    <w:p w14:paraId="5401CADD" w14:textId="12338EBA" w:rsidR="00B56E21" w:rsidRPr="009033D2" w:rsidRDefault="00B56E21" w:rsidP="00B56E21">
      <w:pPr>
        <w:ind w:left="240" w:hangingChars="100" w:hanging="240"/>
        <w:rPr>
          <w:rFonts w:ascii="ＭＳ 明朝" w:eastAsia="ＭＳ 明朝" w:hAnsi="ＭＳ 明朝"/>
          <w:sz w:val="24"/>
          <w:szCs w:val="24"/>
        </w:rPr>
      </w:pPr>
      <w:r w:rsidRPr="009033D2">
        <w:rPr>
          <w:rFonts w:ascii="ＭＳ 明朝" w:eastAsia="ＭＳ 明朝" w:hAnsi="ＭＳ 明朝" w:hint="eastAsia"/>
          <w:sz w:val="24"/>
          <w:szCs w:val="24"/>
        </w:rPr>
        <w:t xml:space="preserve">　　　附　則</w:t>
      </w:r>
    </w:p>
    <w:p w14:paraId="63D06E5A" w14:textId="5672131C" w:rsidR="00B56E21" w:rsidRPr="009033D2" w:rsidRDefault="00265A64" w:rsidP="00265A64">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この規約は、大阪府組織条例</w:t>
      </w:r>
      <w:r w:rsidR="00855D71">
        <w:rPr>
          <w:rFonts w:ascii="ＭＳ 明朝" w:eastAsia="ＭＳ 明朝" w:hAnsi="ＭＳ 明朝" w:hint="eastAsia"/>
          <w:sz w:val="24"/>
          <w:szCs w:val="24"/>
        </w:rPr>
        <w:t>の</w:t>
      </w:r>
      <w:r>
        <w:rPr>
          <w:rFonts w:ascii="ＭＳ 明朝" w:eastAsia="ＭＳ 明朝" w:hAnsi="ＭＳ 明朝" w:hint="eastAsia"/>
          <w:sz w:val="24"/>
          <w:szCs w:val="24"/>
        </w:rPr>
        <w:t xml:space="preserve">一部を改正する条例（令和　</w:t>
      </w:r>
      <w:r w:rsidR="00B56E21" w:rsidRPr="009033D2">
        <w:rPr>
          <w:rFonts w:ascii="ＭＳ 明朝" w:eastAsia="ＭＳ 明朝" w:hAnsi="ＭＳ 明朝" w:hint="eastAsia"/>
          <w:sz w:val="24"/>
          <w:szCs w:val="24"/>
        </w:rPr>
        <w:t>年大阪府条例第　　号</w:t>
      </w:r>
      <w:r>
        <w:rPr>
          <w:rFonts w:ascii="ＭＳ 明朝" w:eastAsia="ＭＳ 明朝" w:hAnsi="ＭＳ 明朝" w:hint="eastAsia"/>
          <w:sz w:val="24"/>
          <w:szCs w:val="24"/>
        </w:rPr>
        <w:t>）</w:t>
      </w:r>
      <w:r w:rsidR="006225F0">
        <w:rPr>
          <w:rFonts w:ascii="ＭＳ 明朝" w:eastAsia="ＭＳ 明朝" w:hAnsi="ＭＳ 明朝" w:hint="eastAsia"/>
          <w:sz w:val="24"/>
          <w:szCs w:val="24"/>
        </w:rPr>
        <w:t>第２条</w:t>
      </w:r>
      <w:r>
        <w:rPr>
          <w:rFonts w:ascii="ＭＳ 明朝" w:eastAsia="ＭＳ 明朝" w:hAnsi="ＭＳ 明朝" w:hint="eastAsia"/>
          <w:sz w:val="24"/>
          <w:szCs w:val="24"/>
        </w:rPr>
        <w:t>の</w:t>
      </w:r>
      <w:r w:rsidR="006225F0">
        <w:rPr>
          <w:rFonts w:ascii="ＭＳ 明朝" w:eastAsia="ＭＳ 明朝" w:hAnsi="ＭＳ 明朝" w:hint="eastAsia"/>
          <w:sz w:val="24"/>
          <w:szCs w:val="24"/>
        </w:rPr>
        <w:t>規定の</w:t>
      </w:r>
      <w:bookmarkStart w:id="0" w:name="_GoBack"/>
      <w:bookmarkEnd w:id="0"/>
      <w:r>
        <w:rPr>
          <w:rFonts w:ascii="ＭＳ 明朝" w:eastAsia="ＭＳ 明朝" w:hAnsi="ＭＳ 明朝" w:hint="eastAsia"/>
          <w:sz w:val="24"/>
          <w:szCs w:val="24"/>
        </w:rPr>
        <w:t xml:space="preserve">施行の日又は大阪市事務分掌条例の一部を改正する条例（令和　</w:t>
      </w:r>
      <w:r w:rsidR="00B56E21" w:rsidRPr="009033D2">
        <w:rPr>
          <w:rFonts w:ascii="ＭＳ 明朝" w:eastAsia="ＭＳ 明朝" w:hAnsi="ＭＳ 明朝" w:hint="eastAsia"/>
          <w:sz w:val="24"/>
          <w:szCs w:val="24"/>
        </w:rPr>
        <w:t>年大阪市条例第　　号）</w:t>
      </w:r>
      <w:r w:rsidR="004215CF" w:rsidRPr="009033D2">
        <w:rPr>
          <w:rFonts w:ascii="ＭＳ 明朝" w:eastAsia="ＭＳ 明朝" w:hAnsi="Century" w:cs="Times New Roman" w:hint="eastAsia"/>
          <w:sz w:val="24"/>
        </w:rPr>
        <w:t>第１条</w:t>
      </w:r>
      <w:r w:rsidR="00B56E21" w:rsidRPr="009033D2">
        <w:rPr>
          <w:rFonts w:ascii="ＭＳ 明朝" w:eastAsia="ＭＳ 明朝" w:hAnsi="ＭＳ 明朝" w:hint="eastAsia"/>
          <w:sz w:val="24"/>
          <w:szCs w:val="24"/>
        </w:rPr>
        <w:t>の</w:t>
      </w:r>
      <w:r w:rsidR="009240E5">
        <w:rPr>
          <w:rFonts w:ascii="ＭＳ 明朝" w:eastAsia="ＭＳ 明朝" w:hAnsi="ＭＳ 明朝" w:hint="eastAsia"/>
          <w:sz w:val="24"/>
          <w:szCs w:val="24"/>
        </w:rPr>
        <w:t>規定の</w:t>
      </w:r>
      <w:r w:rsidR="00B56E21" w:rsidRPr="009033D2">
        <w:rPr>
          <w:rFonts w:ascii="ＭＳ 明朝" w:eastAsia="ＭＳ 明朝" w:hAnsi="ＭＳ 明朝" w:hint="eastAsia"/>
          <w:sz w:val="24"/>
          <w:szCs w:val="24"/>
        </w:rPr>
        <w:t>施行の日のいずれか遅い日から施行する。</w:t>
      </w:r>
    </w:p>
    <w:p w14:paraId="32109FB5" w14:textId="3474A7BD" w:rsidR="008E6E1A" w:rsidRPr="00B56E21" w:rsidRDefault="008E6E1A" w:rsidP="00D26D63">
      <w:pPr>
        <w:ind w:left="240" w:hangingChars="100" w:hanging="240"/>
        <w:rPr>
          <w:rFonts w:ascii="ＭＳ 明朝" w:eastAsia="ＭＳ 明朝" w:hAnsi="ＭＳ 明朝"/>
          <w:sz w:val="24"/>
          <w:szCs w:val="24"/>
        </w:rPr>
      </w:pPr>
    </w:p>
    <w:sectPr w:rsidR="008E6E1A" w:rsidRPr="00B56E21" w:rsidSect="009033D2">
      <w:footerReference w:type="default" r:id="rId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6D650" w14:textId="77777777" w:rsidR="00BB6A19" w:rsidRDefault="00BB6A19" w:rsidP="007E33AF">
      <w:r>
        <w:separator/>
      </w:r>
    </w:p>
  </w:endnote>
  <w:endnote w:type="continuationSeparator" w:id="0">
    <w:p w14:paraId="41469E53" w14:textId="77777777" w:rsidR="00BB6A19" w:rsidRDefault="00BB6A19" w:rsidP="007E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altName w:val="Segoe Print"/>
    <w:charset w:val="00"/>
    <w:family w:val="roman"/>
    <w:pitch w:val="default"/>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946359"/>
      <w:docPartObj>
        <w:docPartGallery w:val="Page Numbers (Bottom of Page)"/>
        <w:docPartUnique/>
      </w:docPartObj>
    </w:sdtPr>
    <w:sdtEndPr/>
    <w:sdtContent>
      <w:p w14:paraId="1A4EC1C5" w14:textId="75D048EF" w:rsidR="00CF6187" w:rsidRDefault="00CF6187">
        <w:pPr>
          <w:pStyle w:val="a5"/>
          <w:jc w:val="center"/>
        </w:pPr>
        <w:r>
          <w:fldChar w:fldCharType="begin"/>
        </w:r>
        <w:r>
          <w:instrText>PAGE   \* MERGEFORMAT</w:instrText>
        </w:r>
        <w:r>
          <w:fldChar w:fldCharType="separate"/>
        </w:r>
        <w:r w:rsidR="006225F0" w:rsidRPr="006225F0">
          <w:rPr>
            <w:noProof/>
            <w:lang w:val="ja-JP"/>
          </w:rPr>
          <w:t>1</w:t>
        </w:r>
        <w:r>
          <w:fldChar w:fldCharType="end"/>
        </w:r>
      </w:p>
    </w:sdtContent>
  </w:sdt>
  <w:p w14:paraId="292B915B" w14:textId="77777777" w:rsidR="00CF6187" w:rsidRDefault="00CF61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F4B3A" w14:textId="77777777" w:rsidR="00BB6A19" w:rsidRDefault="00BB6A19" w:rsidP="007E33AF">
      <w:r>
        <w:separator/>
      </w:r>
    </w:p>
  </w:footnote>
  <w:footnote w:type="continuationSeparator" w:id="0">
    <w:p w14:paraId="2CB7BF31" w14:textId="77777777" w:rsidR="00BB6A19" w:rsidRDefault="00BB6A19" w:rsidP="007E3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56"/>
    <w:rsid w:val="00064137"/>
    <w:rsid w:val="00106BF8"/>
    <w:rsid w:val="00184AA6"/>
    <w:rsid w:val="001E1723"/>
    <w:rsid w:val="00265A64"/>
    <w:rsid w:val="00285A8D"/>
    <w:rsid w:val="002D03FD"/>
    <w:rsid w:val="00335484"/>
    <w:rsid w:val="00337483"/>
    <w:rsid w:val="00390317"/>
    <w:rsid w:val="003E0D07"/>
    <w:rsid w:val="003F0656"/>
    <w:rsid w:val="0040017B"/>
    <w:rsid w:val="004215CF"/>
    <w:rsid w:val="00434FB6"/>
    <w:rsid w:val="004452EE"/>
    <w:rsid w:val="0047209D"/>
    <w:rsid w:val="004734CF"/>
    <w:rsid w:val="00477215"/>
    <w:rsid w:val="00493FDD"/>
    <w:rsid w:val="00512CEC"/>
    <w:rsid w:val="005D6E9A"/>
    <w:rsid w:val="005F1B94"/>
    <w:rsid w:val="006225F0"/>
    <w:rsid w:val="00630330"/>
    <w:rsid w:val="00646E50"/>
    <w:rsid w:val="006D6FD1"/>
    <w:rsid w:val="006F638E"/>
    <w:rsid w:val="00716F85"/>
    <w:rsid w:val="007753BE"/>
    <w:rsid w:val="007D726E"/>
    <w:rsid w:val="007E33AF"/>
    <w:rsid w:val="00855D71"/>
    <w:rsid w:val="008C6F29"/>
    <w:rsid w:val="008D3BE8"/>
    <w:rsid w:val="008E6E1A"/>
    <w:rsid w:val="009033D2"/>
    <w:rsid w:val="009240E5"/>
    <w:rsid w:val="00A01DD5"/>
    <w:rsid w:val="00AD078D"/>
    <w:rsid w:val="00AD4DDB"/>
    <w:rsid w:val="00B56E21"/>
    <w:rsid w:val="00BB6A19"/>
    <w:rsid w:val="00BF4520"/>
    <w:rsid w:val="00CB14E6"/>
    <w:rsid w:val="00CF6187"/>
    <w:rsid w:val="00D26D63"/>
    <w:rsid w:val="00D779E0"/>
    <w:rsid w:val="00DA6A81"/>
    <w:rsid w:val="00DE33D0"/>
    <w:rsid w:val="00E01248"/>
    <w:rsid w:val="00E16C8A"/>
    <w:rsid w:val="00E21CE7"/>
    <w:rsid w:val="00E35D58"/>
    <w:rsid w:val="00E4234B"/>
    <w:rsid w:val="00E53988"/>
    <w:rsid w:val="00EA6981"/>
    <w:rsid w:val="00EF7A3C"/>
    <w:rsid w:val="00F42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31C56EC"/>
  <w15:chartTrackingRefBased/>
  <w15:docId w15:val="{8B97FD27-34F7-45C4-BA5C-00A2D7EB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3AF"/>
    <w:pPr>
      <w:tabs>
        <w:tab w:val="center" w:pos="4252"/>
        <w:tab w:val="right" w:pos="8504"/>
      </w:tabs>
      <w:snapToGrid w:val="0"/>
    </w:pPr>
  </w:style>
  <w:style w:type="character" w:customStyle="1" w:styleId="a4">
    <w:name w:val="ヘッダー (文字)"/>
    <w:basedOn w:val="a0"/>
    <w:link w:val="a3"/>
    <w:uiPriority w:val="99"/>
    <w:rsid w:val="007E33AF"/>
  </w:style>
  <w:style w:type="paragraph" w:styleId="a5">
    <w:name w:val="footer"/>
    <w:basedOn w:val="a"/>
    <w:link w:val="a6"/>
    <w:uiPriority w:val="99"/>
    <w:unhideWhenUsed/>
    <w:rsid w:val="007E33AF"/>
    <w:pPr>
      <w:tabs>
        <w:tab w:val="center" w:pos="4252"/>
        <w:tab w:val="right" w:pos="8504"/>
      </w:tabs>
      <w:snapToGrid w:val="0"/>
    </w:pPr>
  </w:style>
  <w:style w:type="character" w:customStyle="1" w:styleId="a6">
    <w:name w:val="フッター (文字)"/>
    <w:basedOn w:val="a0"/>
    <w:link w:val="a5"/>
    <w:uiPriority w:val="99"/>
    <w:rsid w:val="007E33AF"/>
  </w:style>
  <w:style w:type="paragraph" w:styleId="a7">
    <w:name w:val="Balloon Text"/>
    <w:basedOn w:val="a"/>
    <w:link w:val="a8"/>
    <w:uiPriority w:val="99"/>
    <w:semiHidden/>
    <w:unhideWhenUsed/>
    <w:rsid w:val="005F1B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1B94"/>
    <w:rPr>
      <w:rFonts w:asciiTheme="majorHAnsi" w:eastAsiaTheme="majorEastAsia" w:hAnsiTheme="majorHAnsi" w:cstheme="majorBidi"/>
      <w:sz w:val="18"/>
      <w:szCs w:val="18"/>
    </w:rPr>
  </w:style>
  <w:style w:type="paragraph" w:styleId="Web">
    <w:name w:val="Normal (Web)"/>
    <w:basedOn w:val="a"/>
    <w:uiPriority w:val="99"/>
    <w:unhideWhenUsed/>
    <w:qFormat/>
    <w:rsid w:val="00903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265A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99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