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7D3" w:rsidRDefault="00FB511B" w:rsidP="001C6561">
      <w:pPr>
        <w:jc w:val="left"/>
      </w:pPr>
      <w:r>
        <w:rPr>
          <w:rFonts w:hint="eastAsia"/>
        </w:rPr>
        <w:t>大阪府及び大阪市における一体的な行政運営の推進に関する</w:t>
      </w:r>
      <w:r w:rsidR="00391EF0" w:rsidRPr="00391EF0">
        <w:rPr>
          <w:rFonts w:hint="eastAsia"/>
        </w:rPr>
        <w:t>条例（案）骨子</w:t>
      </w:r>
    </w:p>
    <w:p w:rsidR="00391EF0" w:rsidRDefault="00391EF0"/>
    <w:p w:rsidR="00391EF0" w:rsidRDefault="00391EF0">
      <w:r>
        <w:rPr>
          <w:rFonts w:hint="eastAsia"/>
        </w:rPr>
        <w:t>１　条例の名称</w:t>
      </w:r>
    </w:p>
    <w:p w:rsidR="00391EF0" w:rsidRDefault="00A104FD" w:rsidP="00A104FD">
      <w:pPr>
        <w:ind w:firstLineChars="100" w:firstLine="210"/>
      </w:pPr>
      <w:r w:rsidRPr="00A104FD">
        <w:rPr>
          <w:rFonts w:hint="eastAsia"/>
        </w:rPr>
        <w:t>大阪府及び大阪市における一体的な行政運営の推進に関する条例</w:t>
      </w:r>
    </w:p>
    <w:p w:rsidR="00A104FD" w:rsidRDefault="00A104FD" w:rsidP="00A104FD">
      <w:pPr>
        <w:ind w:firstLineChars="100" w:firstLine="210"/>
      </w:pPr>
    </w:p>
    <w:p w:rsidR="00391EF0" w:rsidRDefault="00391EF0">
      <w:r>
        <w:rPr>
          <w:rFonts w:hint="eastAsia"/>
        </w:rPr>
        <w:t>２　趣旨</w:t>
      </w:r>
    </w:p>
    <w:p w:rsidR="00391EF0" w:rsidRDefault="00A104FD" w:rsidP="00A104FD">
      <w:pPr>
        <w:ind w:firstLineChars="100" w:firstLine="210"/>
      </w:pPr>
      <w:r w:rsidRPr="00A104FD">
        <w:rPr>
          <w:rFonts w:hint="eastAsia"/>
        </w:rPr>
        <w:t>大阪の成長及び発展を支えるため、将来にわたって大阪府と大阪市の一体的な行政運営を推進することに関し、必要な事項を定めるもの</w:t>
      </w:r>
    </w:p>
    <w:p w:rsidR="00A104FD" w:rsidRDefault="00A104FD" w:rsidP="00391EF0"/>
    <w:p w:rsidR="00391EF0" w:rsidRDefault="00391EF0" w:rsidP="00391EF0">
      <w:r>
        <w:rPr>
          <w:rFonts w:hint="eastAsia"/>
        </w:rPr>
        <w:t xml:space="preserve">３　</w:t>
      </w:r>
      <w:r w:rsidR="007951D0">
        <w:rPr>
          <w:rFonts w:hint="eastAsia"/>
        </w:rPr>
        <w:t>基本理念</w:t>
      </w:r>
    </w:p>
    <w:p w:rsidR="001C6561" w:rsidRDefault="00A104FD" w:rsidP="001C6561">
      <w:pPr>
        <w:ind w:firstLineChars="100" w:firstLine="210"/>
      </w:pPr>
      <w:r w:rsidRPr="00A104FD">
        <w:rPr>
          <w:rFonts w:hint="eastAsia"/>
        </w:rPr>
        <w:t>大阪府と大阪市は、一体的な行政運営を推進することを通じて、大阪府及び大阪市の二重行政を解消するとともに、大阪の成長及び発展を図ることにより、副首都・大阪を確立し、もって豊かな住民生活を実現するものとする</w:t>
      </w:r>
    </w:p>
    <w:p w:rsidR="00A104FD" w:rsidRDefault="00A104FD" w:rsidP="001C6561">
      <w:pPr>
        <w:ind w:firstLineChars="100" w:firstLine="210"/>
      </w:pPr>
    </w:p>
    <w:p w:rsidR="007951D0" w:rsidRDefault="007951D0" w:rsidP="00391EF0">
      <w:r>
        <w:rPr>
          <w:rFonts w:hint="eastAsia"/>
        </w:rPr>
        <w:t>４　責務</w:t>
      </w:r>
    </w:p>
    <w:p w:rsidR="007951D0" w:rsidRDefault="00A104FD" w:rsidP="00A104FD">
      <w:pPr>
        <w:ind w:firstLineChars="100" w:firstLine="210"/>
      </w:pPr>
      <w:r w:rsidRPr="00A104FD">
        <w:rPr>
          <w:rFonts w:hint="eastAsia"/>
        </w:rPr>
        <w:t>大阪府及び大阪市は、この条例に定める事項を誠実に履行する責務を有する</w:t>
      </w:r>
    </w:p>
    <w:p w:rsidR="00A104FD" w:rsidRDefault="00A104FD" w:rsidP="00391EF0"/>
    <w:p w:rsidR="007951D0" w:rsidRDefault="007951D0" w:rsidP="00391EF0">
      <w:r>
        <w:rPr>
          <w:rFonts w:hint="eastAsia"/>
        </w:rPr>
        <w:t xml:space="preserve">５　</w:t>
      </w:r>
      <w:r w:rsidR="00A104FD">
        <w:rPr>
          <w:rFonts w:hint="eastAsia"/>
        </w:rPr>
        <w:t>副首都推進本部（大阪府市）会議</w:t>
      </w:r>
    </w:p>
    <w:tbl>
      <w:tblPr>
        <w:tblStyle w:val="a3"/>
        <w:tblW w:w="0" w:type="auto"/>
        <w:tblInd w:w="421" w:type="dxa"/>
        <w:tblLook w:val="04A0" w:firstRow="1" w:lastRow="0" w:firstColumn="1" w:lastColumn="0" w:noHBand="0" w:noVBand="1"/>
      </w:tblPr>
      <w:tblGrid>
        <w:gridCol w:w="8063"/>
      </w:tblGrid>
      <w:tr w:rsidR="007951D0" w:rsidTr="006C6599">
        <w:tc>
          <w:tcPr>
            <w:tcW w:w="8073" w:type="dxa"/>
            <w:tcBorders>
              <w:top w:val="dashSmallGap" w:sz="8" w:space="0" w:color="auto"/>
              <w:left w:val="dashSmallGap" w:sz="8" w:space="0" w:color="auto"/>
              <w:bottom w:val="dashSmallGap" w:sz="8" w:space="0" w:color="auto"/>
              <w:right w:val="dashSmallGap" w:sz="8" w:space="0" w:color="auto"/>
            </w:tcBorders>
          </w:tcPr>
          <w:p w:rsidR="007951D0" w:rsidRDefault="00A104FD" w:rsidP="00391EF0">
            <w:r w:rsidRPr="00A104FD">
              <w:rPr>
                <w:rFonts w:hint="eastAsia"/>
              </w:rPr>
              <w:t>大阪の成長・発展の基本的な方針等を協議するトップ会議として、条例により、副首都推進本部会議（大阪府・大阪市の指定都市都道府県調整会議）を設置</w:t>
            </w:r>
          </w:p>
        </w:tc>
      </w:tr>
    </w:tbl>
    <w:p w:rsidR="007951D0" w:rsidRDefault="007951D0" w:rsidP="00391EF0"/>
    <w:p w:rsidR="007951D0" w:rsidRPr="007951D0" w:rsidRDefault="00E47D95" w:rsidP="00FB511B">
      <w:pPr>
        <w:ind w:firstLineChars="100" w:firstLine="210"/>
      </w:pPr>
      <w:r>
        <w:rPr>
          <w:rFonts w:hint="eastAsia"/>
        </w:rPr>
        <w:t>（１）</w:t>
      </w:r>
      <w:r w:rsidR="00E11D63">
        <w:rPr>
          <w:rFonts w:hint="eastAsia"/>
        </w:rPr>
        <w:t xml:space="preserve">　</w:t>
      </w:r>
      <w:r w:rsidR="007951D0" w:rsidRPr="007951D0">
        <w:rPr>
          <w:rFonts w:hint="eastAsia"/>
        </w:rPr>
        <w:t>会議の設置</w:t>
      </w:r>
    </w:p>
    <w:p w:rsidR="007951D0" w:rsidRPr="007951D0" w:rsidRDefault="007951D0" w:rsidP="007951D0">
      <w:r>
        <w:rPr>
          <w:rFonts w:hint="eastAsia"/>
        </w:rPr>
        <w:t xml:space="preserve">　　</w:t>
      </w:r>
      <w:r w:rsidRPr="007951D0">
        <w:rPr>
          <w:rFonts w:hint="eastAsia"/>
        </w:rPr>
        <w:t xml:space="preserve">・　</w:t>
      </w:r>
      <w:r w:rsidR="00A104FD" w:rsidRPr="00A104FD">
        <w:rPr>
          <w:rFonts w:hint="eastAsia"/>
        </w:rPr>
        <w:t>大阪府と大阪市の一体的な行政運営を推進することを目的として設置</w:t>
      </w:r>
    </w:p>
    <w:p w:rsidR="007951D0" w:rsidRPr="007951D0" w:rsidRDefault="007951D0" w:rsidP="007951D0"/>
    <w:p w:rsidR="007951D0" w:rsidRPr="007951D0" w:rsidRDefault="007951D0" w:rsidP="007951D0">
      <w:r w:rsidRPr="007951D0">
        <w:rPr>
          <w:rFonts w:hint="eastAsia"/>
        </w:rPr>
        <w:t xml:space="preserve">　</w:t>
      </w:r>
      <w:r w:rsidR="00E47D95">
        <w:rPr>
          <w:rFonts w:hint="eastAsia"/>
        </w:rPr>
        <w:t>（２）</w:t>
      </w:r>
      <w:r w:rsidR="00E11D63">
        <w:rPr>
          <w:rFonts w:hint="eastAsia"/>
        </w:rPr>
        <w:t xml:space="preserve">　</w:t>
      </w:r>
      <w:r w:rsidRPr="007951D0">
        <w:rPr>
          <w:rFonts w:hint="eastAsia"/>
        </w:rPr>
        <w:t>会議の組織</w:t>
      </w:r>
    </w:p>
    <w:p w:rsidR="007951D0" w:rsidRPr="007951D0" w:rsidRDefault="007951D0" w:rsidP="007951D0">
      <w:r w:rsidRPr="007951D0">
        <w:rPr>
          <w:rFonts w:hint="eastAsia"/>
        </w:rPr>
        <w:t xml:space="preserve">　　・　本部長：知事　　副本部長：市長</w:t>
      </w:r>
    </w:p>
    <w:p w:rsidR="007951D0" w:rsidRPr="007951D0" w:rsidRDefault="007951D0" w:rsidP="007951D0">
      <w:r w:rsidRPr="007951D0">
        <w:rPr>
          <w:rFonts w:hint="eastAsia"/>
        </w:rPr>
        <w:t xml:space="preserve">　　・　本部長は、会議の事務を掌理し、会議を代表する</w:t>
      </w:r>
    </w:p>
    <w:p w:rsidR="007951D0" w:rsidRPr="007951D0" w:rsidRDefault="007951D0" w:rsidP="007951D0">
      <w:r w:rsidRPr="007951D0">
        <w:t xml:space="preserve">  </w:t>
      </w:r>
    </w:p>
    <w:p w:rsidR="007951D0" w:rsidRPr="007951D0" w:rsidRDefault="007951D0" w:rsidP="007951D0">
      <w:r w:rsidRPr="007951D0">
        <w:rPr>
          <w:rFonts w:hint="eastAsia"/>
        </w:rPr>
        <w:t xml:space="preserve">　</w:t>
      </w:r>
      <w:r w:rsidR="00E47D95">
        <w:rPr>
          <w:rFonts w:hint="eastAsia"/>
        </w:rPr>
        <w:t>（３）</w:t>
      </w:r>
      <w:r w:rsidR="00E11D63">
        <w:rPr>
          <w:rFonts w:hint="eastAsia"/>
        </w:rPr>
        <w:t xml:space="preserve">　</w:t>
      </w:r>
      <w:r w:rsidRPr="007951D0">
        <w:rPr>
          <w:rFonts w:hint="eastAsia"/>
        </w:rPr>
        <w:t>会議の運営</w:t>
      </w:r>
    </w:p>
    <w:p w:rsidR="001C6561" w:rsidRDefault="001C6561" w:rsidP="001C6561">
      <w:pPr>
        <w:ind w:firstLineChars="200" w:firstLine="420"/>
      </w:pPr>
      <w:r w:rsidRPr="001C6561">
        <w:rPr>
          <w:rFonts w:hint="eastAsia"/>
        </w:rPr>
        <w:t>（会議の議事）</w:t>
      </w:r>
    </w:p>
    <w:p w:rsidR="001C6561" w:rsidRDefault="001C6561" w:rsidP="00F516B4">
      <w:pPr>
        <w:ind w:leftChars="200" w:left="840" w:hangingChars="200" w:hanging="420"/>
      </w:pPr>
      <w:r w:rsidRPr="001C6561">
        <w:rPr>
          <w:rFonts w:hint="eastAsia"/>
        </w:rPr>
        <w:t xml:space="preserve">・　</w:t>
      </w:r>
      <w:r w:rsidR="00A104FD" w:rsidRPr="00A104FD">
        <w:rPr>
          <w:rFonts w:hint="eastAsia"/>
        </w:rPr>
        <w:t>構成員は議論を尽くして合意に努めるものとする</w:t>
      </w:r>
    </w:p>
    <w:p w:rsidR="00F516B4" w:rsidRPr="001C6561" w:rsidRDefault="00F516B4" w:rsidP="00F516B4">
      <w:pPr>
        <w:ind w:leftChars="200" w:left="840" w:hangingChars="200" w:hanging="420"/>
      </w:pPr>
    </w:p>
    <w:p w:rsidR="001C6561" w:rsidRPr="001C6561" w:rsidRDefault="001C6561" w:rsidP="001C6561">
      <w:r>
        <w:rPr>
          <w:rFonts w:hint="eastAsia"/>
        </w:rPr>
        <w:t xml:space="preserve">　　</w:t>
      </w:r>
      <w:r w:rsidRPr="001C6561">
        <w:rPr>
          <w:rFonts w:hint="eastAsia"/>
        </w:rPr>
        <w:t>（進捗管理）</w:t>
      </w:r>
    </w:p>
    <w:p w:rsidR="007951D0" w:rsidRDefault="001C6561" w:rsidP="001C6561">
      <w:r w:rsidRPr="001C6561">
        <w:rPr>
          <w:rFonts w:hint="eastAsia"/>
        </w:rPr>
        <w:t xml:space="preserve">　　・　</w:t>
      </w:r>
      <w:r w:rsidR="00A104FD" w:rsidRPr="00A104FD">
        <w:rPr>
          <w:rFonts w:hint="eastAsia"/>
        </w:rPr>
        <w:t>会議において、合意事項についての進捗状況の管理を行う</w:t>
      </w:r>
    </w:p>
    <w:p w:rsidR="001C6561" w:rsidRDefault="001C6561" w:rsidP="007951D0"/>
    <w:p w:rsidR="00A104FD" w:rsidRDefault="00A104FD" w:rsidP="007951D0"/>
    <w:p w:rsidR="007951D0" w:rsidRPr="007951D0" w:rsidRDefault="00E11D63" w:rsidP="007951D0">
      <w:r w:rsidRPr="00DD57CF">
        <w:rPr>
          <w:rFonts w:hint="eastAsia"/>
        </w:rPr>
        <w:lastRenderedPageBreak/>
        <w:t>６</w:t>
      </w:r>
      <w:r>
        <w:rPr>
          <w:rFonts w:hint="eastAsia"/>
        </w:rPr>
        <w:t xml:space="preserve">　</w:t>
      </w:r>
      <w:r w:rsidR="00A104FD">
        <w:rPr>
          <w:rFonts w:hint="eastAsia"/>
        </w:rPr>
        <w:t>会議で協議</w:t>
      </w:r>
      <w:r w:rsidR="001C6561" w:rsidRPr="001C6561">
        <w:rPr>
          <w:rFonts w:hint="eastAsia"/>
        </w:rPr>
        <w:t>すべき事項</w:t>
      </w:r>
    </w:p>
    <w:p w:rsidR="007951D0" w:rsidRPr="009969FE" w:rsidRDefault="00E11D63" w:rsidP="00FB511B">
      <w:pPr>
        <w:ind w:firstLineChars="100" w:firstLine="210"/>
      </w:pPr>
      <w:r w:rsidRPr="009969FE">
        <w:rPr>
          <w:rFonts w:hint="eastAsia"/>
        </w:rPr>
        <w:t xml:space="preserve">（１）　</w:t>
      </w:r>
      <w:r w:rsidR="007951D0" w:rsidRPr="009969FE">
        <w:rPr>
          <w:rFonts w:hint="eastAsia"/>
        </w:rPr>
        <w:t>大阪の成長及び発展に関する大阪府及び大阪市の</w:t>
      </w:r>
      <w:r w:rsidR="00A104FD" w:rsidRPr="009969FE">
        <w:t>基本的な方針</w:t>
      </w:r>
    </w:p>
    <w:tbl>
      <w:tblPr>
        <w:tblStyle w:val="a3"/>
        <w:tblW w:w="0" w:type="auto"/>
        <w:tblInd w:w="421" w:type="dxa"/>
        <w:tblLook w:val="04A0" w:firstRow="1" w:lastRow="0" w:firstColumn="1" w:lastColumn="0" w:noHBand="0" w:noVBand="1"/>
      </w:tblPr>
      <w:tblGrid>
        <w:gridCol w:w="8063"/>
      </w:tblGrid>
      <w:tr w:rsidR="007951D0" w:rsidRPr="009969FE" w:rsidTr="006C6599">
        <w:tc>
          <w:tcPr>
            <w:tcW w:w="8073" w:type="dxa"/>
            <w:tcBorders>
              <w:top w:val="dashSmallGap" w:sz="8" w:space="0" w:color="auto"/>
              <w:left w:val="dashSmallGap" w:sz="8" w:space="0" w:color="auto"/>
              <w:bottom w:val="dashSmallGap" w:sz="8" w:space="0" w:color="auto"/>
              <w:right w:val="dashSmallGap" w:sz="8" w:space="0" w:color="auto"/>
            </w:tcBorders>
          </w:tcPr>
          <w:p w:rsidR="007951D0" w:rsidRPr="009969FE" w:rsidRDefault="007951D0" w:rsidP="007951D0">
            <w:r w:rsidRPr="009969FE">
              <w:rPr>
                <w:rFonts w:hint="eastAsia"/>
              </w:rPr>
              <w:t>（条例が想定する基本方針）</w:t>
            </w:r>
          </w:p>
          <w:p w:rsidR="007951D0" w:rsidRPr="009969FE" w:rsidRDefault="007951D0" w:rsidP="007951D0">
            <w:r w:rsidRPr="009969FE">
              <w:t xml:space="preserve">   </w:t>
            </w:r>
            <w:r w:rsidR="005B647B" w:rsidRPr="009969FE">
              <w:rPr>
                <w:rFonts w:hint="eastAsia"/>
              </w:rPr>
              <w:t>ア</w:t>
            </w:r>
            <w:r w:rsidRPr="009969FE">
              <w:t xml:space="preserve">　成長戦略</w:t>
            </w:r>
          </w:p>
          <w:p w:rsidR="007951D0" w:rsidRPr="009969FE" w:rsidRDefault="007951D0" w:rsidP="005B647B">
            <w:r w:rsidRPr="009969FE">
              <w:t xml:space="preserve">   </w:t>
            </w:r>
            <w:r w:rsidR="005B647B" w:rsidRPr="009969FE">
              <w:rPr>
                <w:rFonts w:hint="eastAsia"/>
              </w:rPr>
              <w:t>イ</w:t>
            </w:r>
            <w:r w:rsidRPr="009969FE">
              <w:t xml:space="preserve">　グランドデザイン・大阪、スマートシティ戦略</w:t>
            </w:r>
          </w:p>
        </w:tc>
      </w:tr>
    </w:tbl>
    <w:p w:rsidR="007951D0" w:rsidRPr="009969FE" w:rsidRDefault="007951D0" w:rsidP="007951D0"/>
    <w:p w:rsidR="007951D0" w:rsidRPr="009969FE" w:rsidRDefault="00E11D63" w:rsidP="00FB511B">
      <w:pPr>
        <w:ind w:leftChars="100" w:left="630" w:hangingChars="200" w:hanging="420"/>
      </w:pPr>
      <w:r w:rsidRPr="009969FE">
        <w:rPr>
          <w:rFonts w:hint="eastAsia"/>
        </w:rPr>
        <w:t>（２）　（１）</w:t>
      </w:r>
      <w:r w:rsidR="007951D0" w:rsidRPr="009969FE">
        <w:rPr>
          <w:rFonts w:hint="eastAsia"/>
        </w:rPr>
        <w:t>に基づき策定する計画や方針、役割分担のあり方等</w:t>
      </w:r>
    </w:p>
    <w:tbl>
      <w:tblPr>
        <w:tblStyle w:val="a3"/>
        <w:tblW w:w="0" w:type="auto"/>
        <w:tblInd w:w="421" w:type="dxa"/>
        <w:tblLook w:val="04A0" w:firstRow="1" w:lastRow="0" w:firstColumn="1" w:lastColumn="0" w:noHBand="0" w:noVBand="1"/>
      </w:tblPr>
      <w:tblGrid>
        <w:gridCol w:w="8063"/>
      </w:tblGrid>
      <w:tr w:rsidR="009969FE" w:rsidRPr="009969FE" w:rsidTr="006C6599">
        <w:tc>
          <w:tcPr>
            <w:tcW w:w="8073" w:type="dxa"/>
            <w:tcBorders>
              <w:top w:val="dashSmallGap" w:sz="8" w:space="0" w:color="auto"/>
              <w:left w:val="dashSmallGap" w:sz="8" w:space="0" w:color="auto"/>
              <w:bottom w:val="dashSmallGap" w:sz="8" w:space="0" w:color="auto"/>
              <w:right w:val="dashSmallGap" w:sz="8" w:space="0" w:color="auto"/>
            </w:tcBorders>
          </w:tcPr>
          <w:p w:rsidR="001C6561" w:rsidRPr="009969FE" w:rsidRDefault="001C6561" w:rsidP="001C6561">
            <w:r w:rsidRPr="009969FE">
              <w:rPr>
                <w:rFonts w:hint="eastAsia"/>
              </w:rPr>
              <w:t>（条例が想定する計画等）</w:t>
            </w:r>
          </w:p>
          <w:p w:rsidR="001C6561" w:rsidRPr="009969FE" w:rsidRDefault="008E38CC" w:rsidP="001C6561">
            <w:r w:rsidRPr="009969FE">
              <w:rPr>
                <w:rFonts w:hint="eastAsia"/>
              </w:rPr>
              <w:t xml:space="preserve">　</w:t>
            </w:r>
            <w:r w:rsidR="005B647B" w:rsidRPr="009969FE">
              <w:rPr>
                <w:rFonts w:hint="eastAsia"/>
              </w:rPr>
              <w:t>ア</w:t>
            </w:r>
            <w:r w:rsidR="001C6561" w:rsidRPr="009969FE">
              <w:rPr>
                <w:rFonts w:hint="eastAsia"/>
              </w:rPr>
              <w:t xml:space="preserve">　産業振興</w:t>
            </w:r>
          </w:p>
          <w:p w:rsidR="001C6561" w:rsidRPr="009969FE" w:rsidRDefault="008E38CC" w:rsidP="001C6561">
            <w:r w:rsidRPr="009969FE">
              <w:rPr>
                <w:rFonts w:hint="eastAsia"/>
              </w:rPr>
              <w:t xml:space="preserve">　</w:t>
            </w:r>
            <w:r w:rsidR="005B647B" w:rsidRPr="009969FE">
              <w:rPr>
                <w:rFonts w:hint="eastAsia"/>
              </w:rPr>
              <w:t>イ</w:t>
            </w:r>
            <w:r w:rsidR="001C6561" w:rsidRPr="009969FE">
              <w:rPr>
                <w:rFonts w:hint="eastAsia"/>
              </w:rPr>
              <w:t xml:space="preserve">　規制改革</w:t>
            </w:r>
          </w:p>
          <w:p w:rsidR="001C6561" w:rsidRPr="009969FE" w:rsidRDefault="008E38CC" w:rsidP="001C6561">
            <w:r w:rsidRPr="009969FE">
              <w:rPr>
                <w:rFonts w:hint="eastAsia"/>
              </w:rPr>
              <w:t xml:space="preserve">　</w:t>
            </w:r>
            <w:r w:rsidR="005B647B" w:rsidRPr="009969FE">
              <w:rPr>
                <w:rFonts w:hint="eastAsia"/>
              </w:rPr>
              <w:t>ウ</w:t>
            </w:r>
            <w:r w:rsidR="001C6561" w:rsidRPr="009969FE">
              <w:rPr>
                <w:rFonts w:hint="eastAsia"/>
              </w:rPr>
              <w:t xml:space="preserve">　都市魅力戦略</w:t>
            </w:r>
          </w:p>
          <w:p w:rsidR="00A104FD" w:rsidRPr="009969FE" w:rsidRDefault="001C6561" w:rsidP="00A104FD">
            <w:pPr>
              <w:ind w:left="630" w:hangingChars="300" w:hanging="630"/>
            </w:pPr>
            <w:r w:rsidRPr="009969FE">
              <w:rPr>
                <w:rFonts w:hint="eastAsia"/>
              </w:rPr>
              <w:t xml:space="preserve">　</w:t>
            </w:r>
            <w:r w:rsidR="005B647B" w:rsidRPr="009969FE">
              <w:rPr>
                <w:rFonts w:hint="eastAsia"/>
              </w:rPr>
              <w:t>エ</w:t>
            </w:r>
            <w:r w:rsidRPr="009969FE">
              <w:rPr>
                <w:rFonts w:hint="eastAsia"/>
              </w:rPr>
              <w:t xml:space="preserve">　</w:t>
            </w:r>
            <w:r w:rsidR="00A104FD" w:rsidRPr="009969FE">
              <w:rPr>
                <w:rFonts w:hint="eastAsia"/>
              </w:rPr>
              <w:t>大阪の成長・発展のために必要な広域的な観点</w:t>
            </w:r>
            <w:r w:rsidR="00A104FD" w:rsidRPr="009969FE">
              <w:t>からのまちづくり、交通基盤等の事業化方針</w:t>
            </w:r>
          </w:p>
          <w:p w:rsidR="007951D0" w:rsidRPr="009969FE" w:rsidRDefault="008E38CC" w:rsidP="005B647B">
            <w:pPr>
              <w:ind w:left="420" w:hangingChars="200" w:hanging="420"/>
            </w:pPr>
            <w:r w:rsidRPr="009969FE">
              <w:rPr>
                <w:rFonts w:hint="eastAsia"/>
              </w:rPr>
              <w:t xml:space="preserve">　</w:t>
            </w:r>
            <w:r w:rsidR="005B647B" w:rsidRPr="009969FE">
              <w:rPr>
                <w:rFonts w:hint="eastAsia"/>
              </w:rPr>
              <w:t>オ</w:t>
            </w:r>
            <w:r w:rsidR="001C6561" w:rsidRPr="009969FE">
              <w:rPr>
                <w:rFonts w:hint="eastAsia"/>
              </w:rPr>
              <w:t xml:space="preserve">　</w:t>
            </w:r>
            <w:r w:rsidR="00A104FD" w:rsidRPr="009969FE">
              <w:rPr>
                <w:rFonts w:hint="eastAsia"/>
              </w:rPr>
              <w:t>大阪・関西万博、</w:t>
            </w:r>
            <w:r w:rsidR="00A104FD" w:rsidRPr="009969FE">
              <w:t>G20の誘致</w:t>
            </w:r>
            <w:r w:rsidR="00A104FD" w:rsidRPr="009969FE">
              <w:rPr>
                <w:rFonts w:hint="eastAsia"/>
              </w:rPr>
              <w:t xml:space="preserve">　　　　　　　　　　　　　　　　　　など</w:t>
            </w:r>
          </w:p>
        </w:tc>
      </w:tr>
    </w:tbl>
    <w:p w:rsidR="00FD395B" w:rsidRDefault="00FD395B" w:rsidP="00FD395B">
      <w:pPr>
        <w:jc w:val="left"/>
      </w:pPr>
    </w:p>
    <w:p w:rsidR="00FD395B" w:rsidRDefault="00FD395B" w:rsidP="00FD395B">
      <w:pPr>
        <w:ind w:leftChars="100" w:left="630" w:hangingChars="200" w:hanging="420"/>
      </w:pPr>
      <w:r w:rsidRPr="009969FE">
        <w:rPr>
          <w:rFonts w:hint="eastAsia"/>
        </w:rPr>
        <w:t>（３）　（１）（２）のほ</w:t>
      </w:r>
      <w:r w:rsidRPr="00FD395B">
        <w:rPr>
          <w:rFonts w:hint="eastAsia"/>
        </w:rPr>
        <w:t>か</w:t>
      </w:r>
      <w:r w:rsidR="009F651F">
        <w:rPr>
          <w:rFonts w:hint="eastAsia"/>
        </w:rPr>
        <w:t>、</w:t>
      </w:r>
      <w:r w:rsidRPr="00FD395B">
        <w:rPr>
          <w:rFonts w:hint="eastAsia"/>
        </w:rPr>
        <w:t>府市が一体となって取り組む重要施策の方針等</w:t>
      </w:r>
    </w:p>
    <w:p w:rsidR="00FD395B" w:rsidRPr="00FD395B" w:rsidRDefault="00FD395B" w:rsidP="00FD395B">
      <w:pPr>
        <w:jc w:val="left"/>
      </w:pPr>
    </w:p>
    <w:p w:rsidR="00D92828" w:rsidRDefault="001C6561" w:rsidP="00D92828">
      <w:pPr>
        <w:jc w:val="center"/>
      </w:pPr>
      <w:r>
        <w:rPr>
          <w:noProof/>
        </w:rPr>
        <w:drawing>
          <wp:inline distT="0" distB="0" distL="0" distR="0" wp14:anchorId="71217F7C">
            <wp:extent cx="2019300" cy="2565535"/>
            <wp:effectExtent l="0" t="0" r="0" b="6350"/>
            <wp:docPr id="3" name="図 3" descr="　成長戦略を踏まえた基本的な方針として「グランドデザイン・大阪」及び「スマートシティ戦略」があり、これらに基づく計画・方針等は以下の通り。&#10;・産業振興や都市魅力の向上に係る計画等&#10;・まちづくりや交通基盤の事業化方針等&#10;・万博等の誘致方針等&#10;・その他、大阪の成長や発展に寄与する計画等" title="体系イメー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29374" cy="2578335"/>
                    </a:xfrm>
                    <a:prstGeom prst="rect">
                      <a:avLst/>
                    </a:prstGeom>
                    <a:noFill/>
                    <a:ln>
                      <a:noFill/>
                    </a:ln>
                  </pic:spPr>
                </pic:pic>
              </a:graphicData>
            </a:graphic>
          </wp:inline>
        </w:drawing>
      </w:r>
    </w:p>
    <w:p w:rsidR="006C6599" w:rsidRPr="00D87AF1" w:rsidRDefault="00355E15" w:rsidP="00D87AF1">
      <w:pPr>
        <w:rPr>
          <w:rFonts w:hint="eastAsia"/>
          <w:color w:val="FF0000"/>
        </w:rPr>
      </w:pPr>
      <w:r w:rsidRPr="00D92828">
        <w:rPr>
          <w:rFonts w:hint="eastAsia"/>
          <w:color w:val="FF0000"/>
        </w:rPr>
        <w:t xml:space="preserve">　</w:t>
      </w:r>
    </w:p>
    <w:p w:rsidR="00D87AF1" w:rsidRDefault="00D87AF1">
      <w:pPr>
        <w:widowControl/>
        <w:jc w:val="left"/>
      </w:pPr>
      <w:r>
        <w:br w:type="page"/>
      </w:r>
    </w:p>
    <w:p w:rsidR="007951D0" w:rsidRPr="00190379" w:rsidRDefault="00190379" w:rsidP="007951D0">
      <w:bookmarkStart w:id="0" w:name="_GoBack"/>
      <w:bookmarkEnd w:id="0"/>
      <w:r w:rsidRPr="00190379">
        <w:rPr>
          <w:rFonts w:hint="eastAsia"/>
        </w:rPr>
        <w:lastRenderedPageBreak/>
        <w:t>７</w:t>
      </w:r>
      <w:r w:rsidR="00E11D63" w:rsidRPr="00190379">
        <w:rPr>
          <w:rFonts w:hint="eastAsia"/>
        </w:rPr>
        <w:t xml:space="preserve">　</w:t>
      </w:r>
      <w:r w:rsidR="007951D0" w:rsidRPr="00190379">
        <w:rPr>
          <w:rFonts w:hint="eastAsia"/>
        </w:rPr>
        <w:t>大阪府及び大阪市が一体的に取り組む手法</w:t>
      </w:r>
    </w:p>
    <w:p w:rsidR="009B02CA" w:rsidRPr="009969FE" w:rsidRDefault="009B02CA" w:rsidP="009B02CA">
      <w:pPr>
        <w:ind w:firstLineChars="100" w:firstLine="210"/>
      </w:pPr>
      <w:r w:rsidRPr="009B02CA">
        <w:rPr>
          <w:rFonts w:hint="eastAsia"/>
        </w:rPr>
        <w:t xml:space="preserve">地方自治法の協議会、機関等の共同設置及び事務の委託、地方独立行政法人等の　　　</w:t>
      </w:r>
      <w:r w:rsidRPr="009B02CA">
        <w:t xml:space="preserve"> 組織の統</w:t>
      </w:r>
      <w:r w:rsidRPr="009969FE">
        <w:t>合などから、最適な手法を選択</w:t>
      </w:r>
    </w:p>
    <w:p w:rsidR="009B02CA" w:rsidRPr="009969FE" w:rsidRDefault="009B02CA" w:rsidP="009B02CA">
      <w:pPr>
        <w:ind w:firstLineChars="100" w:firstLine="210"/>
      </w:pPr>
    </w:p>
    <w:p w:rsidR="007951D0" w:rsidRPr="009969FE" w:rsidRDefault="00E11D63" w:rsidP="00FB511B">
      <w:pPr>
        <w:ind w:firstLineChars="100" w:firstLine="210"/>
      </w:pPr>
      <w:r w:rsidRPr="009969FE">
        <w:rPr>
          <w:rFonts w:hint="eastAsia"/>
        </w:rPr>
        <w:t>（１）</w:t>
      </w:r>
      <w:r w:rsidR="009B02CA" w:rsidRPr="009969FE">
        <w:t xml:space="preserve">　既存の機関等の共同設置等</w:t>
      </w:r>
    </w:p>
    <w:tbl>
      <w:tblPr>
        <w:tblStyle w:val="a3"/>
        <w:tblW w:w="0" w:type="auto"/>
        <w:tblInd w:w="421" w:type="dxa"/>
        <w:tblLook w:val="04A0" w:firstRow="1" w:lastRow="0" w:firstColumn="1" w:lastColumn="0" w:noHBand="0" w:noVBand="1"/>
      </w:tblPr>
      <w:tblGrid>
        <w:gridCol w:w="8063"/>
      </w:tblGrid>
      <w:tr w:rsidR="009969FE" w:rsidRPr="009969FE" w:rsidTr="006C6599">
        <w:tc>
          <w:tcPr>
            <w:tcW w:w="8073" w:type="dxa"/>
            <w:tcBorders>
              <w:top w:val="dashSmallGap" w:sz="8" w:space="0" w:color="auto"/>
              <w:left w:val="dashSmallGap" w:sz="8" w:space="0" w:color="auto"/>
              <w:bottom w:val="dashSmallGap" w:sz="8" w:space="0" w:color="auto"/>
              <w:right w:val="dashSmallGap" w:sz="8" w:space="0" w:color="auto"/>
            </w:tcBorders>
          </w:tcPr>
          <w:p w:rsidR="007951D0" w:rsidRPr="009969FE" w:rsidRDefault="007951D0" w:rsidP="00663FF4">
            <w:r w:rsidRPr="009969FE">
              <w:rPr>
                <w:rFonts w:hint="eastAsia"/>
              </w:rPr>
              <w:t>府市の内部組織、附属機関、地方独立行政法人、法人その他の団体</w:t>
            </w:r>
            <w:r w:rsidR="00CD16A0" w:rsidRPr="009969FE">
              <w:rPr>
                <w:rFonts w:hint="eastAsia"/>
              </w:rPr>
              <w:t>【下表参照】</w:t>
            </w:r>
          </w:p>
          <w:p w:rsidR="00CD16A0" w:rsidRPr="009969FE" w:rsidRDefault="001C6561" w:rsidP="001C6561">
            <w:pPr>
              <w:jc w:val="right"/>
            </w:pPr>
            <w:r w:rsidRPr="009969FE">
              <w:rPr>
                <w:rFonts w:hint="eastAsia"/>
              </w:rPr>
              <w:t>など</w:t>
            </w:r>
          </w:p>
          <w:tbl>
            <w:tblPr>
              <w:tblpPr w:leftFromText="142" w:rightFromText="142" w:vertAnchor="text" w:horzAnchor="margin" w:tblpY="-216"/>
              <w:tblOverlap w:val="never"/>
              <w:tblW w:w="7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2002"/>
              <w:gridCol w:w="5839"/>
            </w:tblGrid>
            <w:tr w:rsidR="009969FE" w:rsidRPr="009969FE" w:rsidTr="00D506F9">
              <w:trPr>
                <w:trHeight w:val="20"/>
              </w:trPr>
              <w:tc>
                <w:tcPr>
                  <w:tcW w:w="2002" w:type="dxa"/>
                  <w:shd w:val="clear" w:color="auto" w:fill="FFFFFF"/>
                  <w:tcMar>
                    <w:top w:w="15" w:type="dxa"/>
                    <w:left w:w="144" w:type="dxa"/>
                    <w:bottom w:w="0" w:type="dxa"/>
                    <w:right w:w="57" w:type="dxa"/>
                  </w:tcMar>
                  <w:vAlign w:val="center"/>
                </w:tcPr>
                <w:p w:rsidR="00FB511B" w:rsidRPr="009969FE" w:rsidRDefault="00FB511B" w:rsidP="00EE15A9">
                  <w:pPr>
                    <w:ind w:leftChars="-71" w:left="-149"/>
                    <w:jc w:val="center"/>
                  </w:pPr>
                  <w:r w:rsidRPr="009969FE">
                    <w:rPr>
                      <w:bCs/>
                    </w:rPr>
                    <w:t>形態</w:t>
                  </w:r>
                </w:p>
              </w:tc>
              <w:tc>
                <w:tcPr>
                  <w:tcW w:w="5839" w:type="dxa"/>
                  <w:shd w:val="clear" w:color="auto" w:fill="FFFFFF"/>
                  <w:tcMar>
                    <w:top w:w="15" w:type="dxa"/>
                    <w:left w:w="170" w:type="dxa"/>
                    <w:bottom w:w="0" w:type="dxa"/>
                    <w:right w:w="57" w:type="dxa"/>
                  </w:tcMar>
                  <w:vAlign w:val="center"/>
                </w:tcPr>
                <w:p w:rsidR="00FB511B" w:rsidRPr="009969FE" w:rsidRDefault="00FB511B" w:rsidP="00EE15A9">
                  <w:pPr>
                    <w:ind w:leftChars="-25" w:left="-53"/>
                    <w:jc w:val="center"/>
                  </w:pPr>
                  <w:r w:rsidRPr="009969FE">
                    <w:rPr>
                      <w:bCs/>
                    </w:rPr>
                    <w:t>機関等の名称</w:t>
                  </w:r>
                </w:p>
              </w:tc>
            </w:tr>
            <w:tr w:rsidR="009969FE" w:rsidRPr="009969FE" w:rsidTr="00D506F9">
              <w:trPr>
                <w:trHeight w:val="20"/>
              </w:trPr>
              <w:tc>
                <w:tcPr>
                  <w:tcW w:w="2002" w:type="dxa"/>
                  <w:shd w:val="clear" w:color="auto" w:fill="FFFFFF"/>
                  <w:tcMar>
                    <w:top w:w="15" w:type="dxa"/>
                    <w:left w:w="144" w:type="dxa"/>
                    <w:bottom w:w="0" w:type="dxa"/>
                    <w:right w:w="57" w:type="dxa"/>
                  </w:tcMar>
                  <w:vAlign w:val="center"/>
                  <w:hideMark/>
                </w:tcPr>
                <w:p w:rsidR="00CD16A0" w:rsidRPr="009969FE" w:rsidRDefault="00CD16A0" w:rsidP="00EE15A9">
                  <w:pPr>
                    <w:ind w:leftChars="-71" w:left="-149"/>
                    <w:jc w:val="center"/>
                  </w:pPr>
                  <w:r w:rsidRPr="009969FE">
                    <w:t>府市の内部組織</w:t>
                  </w:r>
                </w:p>
              </w:tc>
              <w:tc>
                <w:tcPr>
                  <w:tcW w:w="5839" w:type="dxa"/>
                  <w:shd w:val="clear" w:color="auto" w:fill="FFFFFF"/>
                  <w:tcMar>
                    <w:top w:w="15" w:type="dxa"/>
                    <w:left w:w="170" w:type="dxa"/>
                    <w:bottom w:w="0" w:type="dxa"/>
                    <w:right w:w="57" w:type="dxa"/>
                  </w:tcMar>
                  <w:vAlign w:val="center"/>
                  <w:hideMark/>
                </w:tcPr>
                <w:p w:rsidR="00CD16A0" w:rsidRPr="009969FE" w:rsidRDefault="00CD16A0" w:rsidP="00CD16A0">
                  <w:r w:rsidRPr="009969FE">
                    <w:t>副首都推進局、ＩＲ推進局、大阪港湾局</w:t>
                  </w:r>
                </w:p>
              </w:tc>
            </w:tr>
            <w:tr w:rsidR="009969FE" w:rsidRPr="009969FE" w:rsidTr="00D506F9">
              <w:trPr>
                <w:trHeight w:val="20"/>
              </w:trPr>
              <w:tc>
                <w:tcPr>
                  <w:tcW w:w="2002" w:type="dxa"/>
                  <w:shd w:val="clear" w:color="auto" w:fill="FFFFFF"/>
                  <w:tcMar>
                    <w:top w:w="15" w:type="dxa"/>
                    <w:left w:w="144" w:type="dxa"/>
                    <w:bottom w:w="0" w:type="dxa"/>
                    <w:right w:w="57" w:type="dxa"/>
                  </w:tcMar>
                  <w:vAlign w:val="center"/>
                  <w:hideMark/>
                </w:tcPr>
                <w:p w:rsidR="00CD16A0" w:rsidRPr="009969FE" w:rsidRDefault="00CD16A0" w:rsidP="00EE15A9">
                  <w:pPr>
                    <w:ind w:leftChars="-71" w:left="-149"/>
                    <w:jc w:val="center"/>
                  </w:pPr>
                  <w:r w:rsidRPr="009969FE">
                    <w:t>附属機関</w:t>
                  </w:r>
                </w:p>
              </w:tc>
              <w:tc>
                <w:tcPr>
                  <w:tcW w:w="5839" w:type="dxa"/>
                  <w:shd w:val="clear" w:color="auto" w:fill="FFFFFF"/>
                  <w:tcMar>
                    <w:top w:w="15" w:type="dxa"/>
                    <w:left w:w="170" w:type="dxa"/>
                    <w:bottom w:w="0" w:type="dxa"/>
                    <w:right w:w="57" w:type="dxa"/>
                  </w:tcMar>
                  <w:vAlign w:val="center"/>
                  <w:hideMark/>
                </w:tcPr>
                <w:p w:rsidR="00CD16A0" w:rsidRPr="009969FE" w:rsidRDefault="00CD16A0" w:rsidP="00CD16A0">
                  <w:r w:rsidRPr="009969FE">
                    <w:t>都市魅力戦略推進会議、文化振興会議</w:t>
                  </w:r>
                </w:p>
              </w:tc>
            </w:tr>
            <w:tr w:rsidR="009969FE" w:rsidRPr="009969FE" w:rsidTr="00D506F9">
              <w:trPr>
                <w:trHeight w:val="20"/>
              </w:trPr>
              <w:tc>
                <w:tcPr>
                  <w:tcW w:w="2002" w:type="dxa"/>
                  <w:shd w:val="clear" w:color="auto" w:fill="FFFFFF"/>
                  <w:tcMar>
                    <w:top w:w="15" w:type="dxa"/>
                    <w:left w:w="15" w:type="dxa"/>
                    <w:bottom w:w="0" w:type="dxa"/>
                    <w:right w:w="15" w:type="dxa"/>
                  </w:tcMar>
                  <w:vAlign w:val="center"/>
                  <w:hideMark/>
                </w:tcPr>
                <w:p w:rsidR="00CD16A0" w:rsidRPr="009969FE" w:rsidRDefault="00CD16A0" w:rsidP="00CD16A0">
                  <w:pPr>
                    <w:jc w:val="center"/>
                  </w:pPr>
                  <w:r w:rsidRPr="009969FE">
                    <w:t>地方独立行政法人</w:t>
                  </w:r>
                </w:p>
              </w:tc>
              <w:tc>
                <w:tcPr>
                  <w:tcW w:w="5839" w:type="dxa"/>
                  <w:shd w:val="clear" w:color="auto" w:fill="FFFFFF"/>
                  <w:tcMar>
                    <w:top w:w="15" w:type="dxa"/>
                    <w:left w:w="170" w:type="dxa"/>
                    <w:bottom w:w="0" w:type="dxa"/>
                    <w:right w:w="57" w:type="dxa"/>
                  </w:tcMar>
                  <w:vAlign w:val="center"/>
                  <w:hideMark/>
                </w:tcPr>
                <w:p w:rsidR="009B02CA" w:rsidRPr="009969FE" w:rsidRDefault="009B02CA" w:rsidP="00CD16A0">
                  <w:r w:rsidRPr="009969FE">
                    <w:rPr>
                      <w:rFonts w:hint="eastAsia"/>
                    </w:rPr>
                    <w:t>大阪産業技術研究所、大阪健康安全基盤研究所、</w:t>
                  </w:r>
                </w:p>
                <w:p w:rsidR="00CD16A0" w:rsidRPr="009969FE" w:rsidRDefault="009B02CA" w:rsidP="00CD16A0">
                  <w:r w:rsidRPr="009969FE">
                    <w:rPr>
                      <w:rFonts w:hint="eastAsia"/>
                    </w:rPr>
                    <w:t>公立大学法人大阪</w:t>
                  </w:r>
                </w:p>
              </w:tc>
            </w:tr>
            <w:tr w:rsidR="009969FE" w:rsidRPr="009969FE" w:rsidTr="00D506F9">
              <w:trPr>
                <w:trHeight w:val="20"/>
              </w:trPr>
              <w:tc>
                <w:tcPr>
                  <w:tcW w:w="2002" w:type="dxa"/>
                  <w:shd w:val="clear" w:color="auto" w:fill="FFFFFF"/>
                  <w:tcMar>
                    <w:top w:w="15" w:type="dxa"/>
                    <w:left w:w="15" w:type="dxa"/>
                    <w:bottom w:w="0" w:type="dxa"/>
                    <w:right w:w="15" w:type="dxa"/>
                  </w:tcMar>
                  <w:vAlign w:val="center"/>
                  <w:hideMark/>
                </w:tcPr>
                <w:p w:rsidR="00CD16A0" w:rsidRPr="009969FE" w:rsidRDefault="00CD16A0" w:rsidP="00CD16A0">
                  <w:pPr>
                    <w:jc w:val="center"/>
                  </w:pPr>
                  <w:r w:rsidRPr="009969FE">
                    <w:t>法人その他の団体</w:t>
                  </w:r>
                </w:p>
              </w:tc>
              <w:tc>
                <w:tcPr>
                  <w:tcW w:w="5839" w:type="dxa"/>
                  <w:shd w:val="clear" w:color="auto" w:fill="FFFFFF"/>
                  <w:tcMar>
                    <w:top w:w="15" w:type="dxa"/>
                    <w:left w:w="170" w:type="dxa"/>
                    <w:bottom w:w="0" w:type="dxa"/>
                    <w:right w:w="57" w:type="dxa"/>
                  </w:tcMar>
                  <w:vAlign w:val="center"/>
                  <w:hideMark/>
                </w:tcPr>
                <w:p w:rsidR="00CD16A0" w:rsidRPr="009969FE" w:rsidRDefault="009B02CA" w:rsidP="00CD16A0">
                  <w:r w:rsidRPr="009969FE">
                    <w:rPr>
                      <w:rFonts w:hint="eastAsia"/>
                    </w:rPr>
                    <w:t>大阪信用保証協会、大阪産業局、大阪観光局</w:t>
                  </w:r>
                </w:p>
              </w:tc>
            </w:tr>
          </w:tbl>
          <w:p w:rsidR="00CD16A0" w:rsidRPr="009969FE" w:rsidRDefault="00CD16A0" w:rsidP="00663FF4"/>
        </w:tc>
      </w:tr>
    </w:tbl>
    <w:p w:rsidR="00FB511B" w:rsidRDefault="00FB511B">
      <w:pPr>
        <w:widowControl/>
        <w:jc w:val="left"/>
      </w:pPr>
    </w:p>
    <w:p w:rsidR="007951D0" w:rsidRPr="009969FE" w:rsidRDefault="00E11D63" w:rsidP="00E11D63">
      <w:pPr>
        <w:ind w:leftChars="100" w:left="1050" w:hangingChars="400" w:hanging="840"/>
      </w:pPr>
      <w:r w:rsidRPr="009969FE">
        <w:rPr>
          <w:rFonts w:hint="eastAsia"/>
        </w:rPr>
        <w:t xml:space="preserve">（２）　</w:t>
      </w:r>
      <w:r w:rsidR="007951D0" w:rsidRPr="009969FE">
        <w:rPr>
          <w:rFonts w:hint="eastAsia"/>
        </w:rPr>
        <w:t>事務の委託を実施</w:t>
      </w:r>
    </w:p>
    <w:tbl>
      <w:tblPr>
        <w:tblStyle w:val="a3"/>
        <w:tblW w:w="0" w:type="auto"/>
        <w:tblInd w:w="421" w:type="dxa"/>
        <w:tblLook w:val="04A0" w:firstRow="1" w:lastRow="0" w:firstColumn="1" w:lastColumn="0" w:noHBand="0" w:noVBand="1"/>
      </w:tblPr>
      <w:tblGrid>
        <w:gridCol w:w="8063"/>
      </w:tblGrid>
      <w:tr w:rsidR="001C6561" w:rsidRPr="009969FE" w:rsidTr="001C6561">
        <w:tc>
          <w:tcPr>
            <w:tcW w:w="8063" w:type="dxa"/>
            <w:tcBorders>
              <w:top w:val="dashSmallGap" w:sz="8" w:space="0" w:color="auto"/>
              <w:left w:val="dashSmallGap" w:sz="8" w:space="0" w:color="auto"/>
              <w:bottom w:val="dashSmallGap" w:sz="8" w:space="0" w:color="auto"/>
              <w:right w:val="dashSmallGap" w:sz="8" w:space="0" w:color="auto"/>
            </w:tcBorders>
          </w:tcPr>
          <w:p w:rsidR="001C6561" w:rsidRPr="009969FE" w:rsidRDefault="009F651F" w:rsidP="001C6561">
            <w:r w:rsidRPr="009969FE">
              <w:rPr>
                <w:rFonts w:hint="eastAsia"/>
              </w:rPr>
              <w:t>大阪の</w:t>
            </w:r>
            <w:r w:rsidR="00FD395B" w:rsidRPr="009969FE">
              <w:rPr>
                <w:rFonts w:hint="eastAsia"/>
              </w:rPr>
              <w:t>成長に向けた戦略の策定</w:t>
            </w:r>
          </w:p>
        </w:tc>
      </w:tr>
    </w:tbl>
    <w:p w:rsidR="001C6561" w:rsidRPr="009969FE" w:rsidRDefault="001C6561" w:rsidP="00EE15A9">
      <w:pPr>
        <w:ind w:leftChars="100" w:left="630" w:hangingChars="200" w:hanging="420"/>
      </w:pPr>
    </w:p>
    <w:tbl>
      <w:tblPr>
        <w:tblStyle w:val="a3"/>
        <w:tblW w:w="0" w:type="auto"/>
        <w:tblInd w:w="421" w:type="dxa"/>
        <w:tblLook w:val="04A0" w:firstRow="1" w:lastRow="0" w:firstColumn="1" w:lastColumn="0" w:noHBand="0" w:noVBand="1"/>
      </w:tblPr>
      <w:tblGrid>
        <w:gridCol w:w="8063"/>
      </w:tblGrid>
      <w:tr w:rsidR="009969FE" w:rsidRPr="009969FE" w:rsidTr="006C6599">
        <w:tc>
          <w:tcPr>
            <w:tcW w:w="8073" w:type="dxa"/>
            <w:tcBorders>
              <w:top w:val="dashSmallGap" w:sz="8" w:space="0" w:color="auto"/>
              <w:left w:val="dashSmallGap" w:sz="8" w:space="0" w:color="auto"/>
              <w:bottom w:val="dashSmallGap" w:sz="8" w:space="0" w:color="auto"/>
              <w:right w:val="dashSmallGap" w:sz="8" w:space="0" w:color="auto"/>
            </w:tcBorders>
          </w:tcPr>
          <w:p w:rsidR="007951D0" w:rsidRPr="009969FE" w:rsidRDefault="009B02CA" w:rsidP="009B02CA">
            <w:r w:rsidRPr="009969FE">
              <w:rPr>
                <w:rFonts w:hint="eastAsia"/>
              </w:rPr>
              <w:t>都市計画の基本的な方針や、大阪の成長・発展のために必要な広域的な観点からの</w:t>
            </w:r>
            <w:r w:rsidRPr="009969FE">
              <w:t>まちづくり・交通基盤等に係る都市計画</w:t>
            </w:r>
            <w:r w:rsidR="007951D0" w:rsidRPr="009969FE">
              <w:t>【</w:t>
            </w:r>
            <w:r w:rsidR="00FB511B" w:rsidRPr="009969FE">
              <w:rPr>
                <w:rFonts w:hint="eastAsia"/>
              </w:rPr>
              <w:t>下表</w:t>
            </w:r>
            <w:r w:rsidR="001C6561" w:rsidRPr="009969FE">
              <w:rPr>
                <w:rFonts w:hint="eastAsia"/>
              </w:rPr>
              <w:t>に掲げる都市計画のうち大阪市の区域におけるもの</w:t>
            </w:r>
            <w:r w:rsidR="007951D0" w:rsidRPr="009969FE">
              <w:t>】</w:t>
            </w:r>
          </w:p>
          <w:p w:rsidR="00FB511B" w:rsidRPr="009969FE" w:rsidRDefault="00FB511B" w:rsidP="007951D0"/>
          <w:tbl>
            <w:tblPr>
              <w:tblStyle w:val="a3"/>
              <w:tblpPr w:leftFromText="142" w:rightFromText="142" w:vertAnchor="text" w:horzAnchor="margin" w:tblpY="-220"/>
              <w:tblOverlap w:val="never"/>
              <w:tblW w:w="7847" w:type="dxa"/>
              <w:tblLook w:val="04A0" w:firstRow="1" w:lastRow="0" w:firstColumn="1" w:lastColumn="0" w:noHBand="0" w:noVBand="1"/>
            </w:tblPr>
            <w:tblGrid>
              <w:gridCol w:w="1867"/>
              <w:gridCol w:w="5980"/>
            </w:tblGrid>
            <w:tr w:rsidR="009969FE" w:rsidRPr="009969FE" w:rsidTr="00D506F9">
              <w:tc>
                <w:tcPr>
                  <w:tcW w:w="1867" w:type="dxa"/>
                </w:tcPr>
                <w:p w:rsidR="00FB511B" w:rsidRPr="009969FE" w:rsidRDefault="00FB511B" w:rsidP="00FB511B">
                  <w:pPr>
                    <w:rPr>
                      <w:szCs w:val="21"/>
                    </w:rPr>
                  </w:pPr>
                </w:p>
              </w:tc>
              <w:tc>
                <w:tcPr>
                  <w:tcW w:w="5980" w:type="dxa"/>
                  <w:shd w:val="clear" w:color="auto" w:fill="FFFFFF"/>
                  <w:vAlign w:val="center"/>
                </w:tcPr>
                <w:p w:rsidR="00FB511B" w:rsidRPr="009969FE" w:rsidRDefault="00FB511B" w:rsidP="00FB511B">
                  <w:pPr>
                    <w:pStyle w:val="Web"/>
                    <w:spacing w:before="0" w:beforeAutospacing="0" w:after="0" w:afterAutospacing="0" w:line="340" w:lineRule="exact"/>
                    <w:jc w:val="center"/>
                    <w:rPr>
                      <w:rFonts w:asciiTheme="minorEastAsia" w:eastAsiaTheme="minorEastAsia" w:hAnsiTheme="minorEastAsia" w:cs="Arial"/>
                      <w:kern w:val="24"/>
                      <w:sz w:val="21"/>
                      <w:szCs w:val="21"/>
                    </w:rPr>
                  </w:pPr>
                  <w:r w:rsidRPr="009969FE">
                    <w:rPr>
                      <w:rFonts w:asciiTheme="minorEastAsia" w:eastAsiaTheme="minorEastAsia" w:hAnsiTheme="minorEastAsia" w:cs="Arial" w:hint="eastAsia"/>
                      <w:kern w:val="24"/>
                      <w:sz w:val="21"/>
                      <w:szCs w:val="21"/>
                    </w:rPr>
                    <w:t>都市計画の内容</w:t>
                  </w:r>
                </w:p>
              </w:tc>
            </w:tr>
            <w:tr w:rsidR="009969FE" w:rsidRPr="009969FE" w:rsidTr="00D506F9">
              <w:tc>
                <w:tcPr>
                  <w:tcW w:w="1867" w:type="dxa"/>
                  <w:vAlign w:val="center"/>
                </w:tcPr>
                <w:p w:rsidR="00FB511B" w:rsidRPr="009969FE" w:rsidRDefault="00FB511B" w:rsidP="00FB511B">
                  <w:pPr>
                    <w:jc w:val="center"/>
                    <w:rPr>
                      <w:szCs w:val="21"/>
                    </w:rPr>
                  </w:pPr>
                  <w:r w:rsidRPr="009969FE">
                    <w:rPr>
                      <w:rFonts w:hint="eastAsia"/>
                      <w:szCs w:val="21"/>
                    </w:rPr>
                    <w:t>基本的な方針</w:t>
                  </w:r>
                </w:p>
              </w:tc>
              <w:tc>
                <w:tcPr>
                  <w:tcW w:w="5980" w:type="dxa"/>
                  <w:shd w:val="clear" w:color="auto" w:fill="FFFFFF"/>
                  <w:vAlign w:val="center"/>
                </w:tcPr>
                <w:p w:rsidR="00FB511B" w:rsidRPr="009969FE" w:rsidRDefault="009B02CA" w:rsidP="00FB511B">
                  <w:pPr>
                    <w:pStyle w:val="Web"/>
                    <w:spacing w:before="0" w:beforeAutospacing="0" w:after="0" w:afterAutospacing="0" w:line="340" w:lineRule="exact"/>
                    <w:rPr>
                      <w:rFonts w:asciiTheme="minorEastAsia" w:eastAsiaTheme="minorEastAsia" w:hAnsiTheme="minorEastAsia" w:cs="Arial"/>
                      <w:sz w:val="21"/>
                      <w:szCs w:val="21"/>
                    </w:rPr>
                  </w:pPr>
                  <w:r w:rsidRPr="009969FE">
                    <w:rPr>
                      <w:rFonts w:asciiTheme="minorEastAsia" w:eastAsiaTheme="minorEastAsia" w:hAnsiTheme="minorEastAsia" w:cs="Arial"/>
                      <w:kern w:val="24"/>
                      <w:sz w:val="21"/>
                      <w:szCs w:val="21"/>
                    </w:rPr>
                    <w:t>都市計画区域の整備</w:t>
                  </w:r>
                  <w:r w:rsidRPr="009969FE">
                    <w:rPr>
                      <w:rFonts w:asciiTheme="minorEastAsia" w:eastAsiaTheme="minorEastAsia" w:hAnsiTheme="minorEastAsia" w:cs="Arial" w:hint="eastAsia"/>
                      <w:kern w:val="24"/>
                      <w:sz w:val="21"/>
                      <w:szCs w:val="21"/>
                    </w:rPr>
                    <w:t>・</w:t>
                  </w:r>
                  <w:r w:rsidR="00FB511B" w:rsidRPr="009969FE">
                    <w:rPr>
                      <w:rFonts w:asciiTheme="minorEastAsia" w:eastAsiaTheme="minorEastAsia" w:hAnsiTheme="minorEastAsia" w:cs="Arial"/>
                      <w:kern w:val="24"/>
                      <w:sz w:val="21"/>
                      <w:szCs w:val="21"/>
                    </w:rPr>
                    <w:t>開発及び保全の方針</w:t>
                  </w:r>
                </w:p>
              </w:tc>
            </w:tr>
            <w:tr w:rsidR="009969FE" w:rsidRPr="009969FE" w:rsidTr="00D506F9">
              <w:tc>
                <w:tcPr>
                  <w:tcW w:w="1867" w:type="dxa"/>
                  <w:vMerge w:val="restart"/>
                  <w:vAlign w:val="center"/>
                </w:tcPr>
                <w:p w:rsidR="00FB511B" w:rsidRPr="009969FE" w:rsidRDefault="00FB511B" w:rsidP="00FB511B">
                  <w:pPr>
                    <w:jc w:val="center"/>
                    <w:rPr>
                      <w:szCs w:val="21"/>
                    </w:rPr>
                  </w:pPr>
                  <w:r w:rsidRPr="009969FE">
                    <w:rPr>
                      <w:rFonts w:hint="eastAsia"/>
                      <w:szCs w:val="21"/>
                    </w:rPr>
                    <w:t>土地利用</w:t>
                  </w:r>
                </w:p>
              </w:tc>
              <w:tc>
                <w:tcPr>
                  <w:tcW w:w="5980" w:type="dxa"/>
                  <w:shd w:val="clear" w:color="auto" w:fill="FFFFFF"/>
                  <w:vAlign w:val="center"/>
                </w:tcPr>
                <w:p w:rsidR="00FB511B" w:rsidRPr="009969FE" w:rsidRDefault="00FB511B" w:rsidP="00FB511B">
                  <w:pPr>
                    <w:pStyle w:val="Web"/>
                    <w:spacing w:before="0" w:beforeAutospacing="0" w:after="0" w:afterAutospacing="0"/>
                    <w:rPr>
                      <w:rFonts w:asciiTheme="minorEastAsia" w:eastAsiaTheme="minorEastAsia" w:hAnsiTheme="minorEastAsia" w:cs="Arial"/>
                      <w:sz w:val="21"/>
                      <w:szCs w:val="21"/>
                    </w:rPr>
                  </w:pPr>
                  <w:r w:rsidRPr="009969FE">
                    <w:rPr>
                      <w:rFonts w:asciiTheme="minorEastAsia" w:eastAsiaTheme="minorEastAsia" w:hAnsiTheme="minorEastAsia" w:cs="Arial"/>
                      <w:kern w:val="24"/>
                      <w:sz w:val="21"/>
                      <w:szCs w:val="21"/>
                    </w:rPr>
                    <w:t>区域区分</w:t>
                  </w:r>
                </w:p>
              </w:tc>
            </w:tr>
            <w:tr w:rsidR="009969FE" w:rsidRPr="009969FE" w:rsidTr="00D506F9">
              <w:tc>
                <w:tcPr>
                  <w:tcW w:w="1867" w:type="dxa"/>
                  <w:vMerge/>
                  <w:vAlign w:val="center"/>
                </w:tcPr>
                <w:p w:rsidR="00FB511B" w:rsidRPr="009969FE" w:rsidRDefault="00FB511B" w:rsidP="00FB511B">
                  <w:pPr>
                    <w:jc w:val="center"/>
                    <w:rPr>
                      <w:szCs w:val="21"/>
                    </w:rPr>
                  </w:pPr>
                </w:p>
              </w:tc>
              <w:tc>
                <w:tcPr>
                  <w:tcW w:w="5980" w:type="dxa"/>
                  <w:shd w:val="clear" w:color="auto" w:fill="FFFFFF"/>
                  <w:vAlign w:val="center"/>
                </w:tcPr>
                <w:p w:rsidR="00FB511B" w:rsidRPr="009969FE" w:rsidRDefault="00FB511B" w:rsidP="00FB511B">
                  <w:pPr>
                    <w:pStyle w:val="Web"/>
                    <w:spacing w:before="0" w:beforeAutospacing="0" w:after="0" w:afterAutospacing="0"/>
                    <w:rPr>
                      <w:rFonts w:asciiTheme="minorEastAsia" w:eastAsiaTheme="minorEastAsia" w:hAnsiTheme="minorEastAsia" w:cs="Arial"/>
                      <w:sz w:val="21"/>
                      <w:szCs w:val="21"/>
                    </w:rPr>
                  </w:pPr>
                  <w:r w:rsidRPr="009969FE">
                    <w:rPr>
                      <w:rFonts w:asciiTheme="minorEastAsia" w:eastAsiaTheme="minorEastAsia" w:hAnsiTheme="minorEastAsia" w:cs="Arial"/>
                      <w:kern w:val="24"/>
                      <w:sz w:val="21"/>
                      <w:szCs w:val="21"/>
                    </w:rPr>
                    <w:t>都市再生特別地区</w:t>
                  </w:r>
                </w:p>
              </w:tc>
            </w:tr>
            <w:tr w:rsidR="009969FE" w:rsidRPr="009969FE" w:rsidTr="00D506F9">
              <w:tc>
                <w:tcPr>
                  <w:tcW w:w="1867" w:type="dxa"/>
                  <w:vMerge/>
                  <w:vAlign w:val="center"/>
                </w:tcPr>
                <w:p w:rsidR="00FB511B" w:rsidRPr="009969FE" w:rsidRDefault="00FB511B" w:rsidP="00FB511B">
                  <w:pPr>
                    <w:jc w:val="center"/>
                    <w:rPr>
                      <w:szCs w:val="21"/>
                    </w:rPr>
                  </w:pPr>
                </w:p>
              </w:tc>
              <w:tc>
                <w:tcPr>
                  <w:tcW w:w="5980" w:type="dxa"/>
                  <w:shd w:val="clear" w:color="auto" w:fill="FFFFFF"/>
                  <w:vAlign w:val="center"/>
                </w:tcPr>
                <w:p w:rsidR="00FB511B" w:rsidRPr="009969FE" w:rsidRDefault="00FB511B" w:rsidP="00FB511B">
                  <w:pPr>
                    <w:pStyle w:val="Web"/>
                    <w:spacing w:before="0" w:beforeAutospacing="0" w:after="0" w:afterAutospacing="0"/>
                    <w:rPr>
                      <w:rFonts w:asciiTheme="minorEastAsia" w:eastAsiaTheme="minorEastAsia" w:hAnsiTheme="minorEastAsia" w:cs="Arial"/>
                      <w:sz w:val="21"/>
                      <w:szCs w:val="21"/>
                    </w:rPr>
                  </w:pPr>
                  <w:r w:rsidRPr="009969FE">
                    <w:rPr>
                      <w:rFonts w:asciiTheme="minorEastAsia" w:eastAsiaTheme="minorEastAsia" w:hAnsiTheme="minorEastAsia" w:cs="Arial"/>
                      <w:kern w:val="24"/>
                      <w:sz w:val="21"/>
                      <w:szCs w:val="21"/>
                    </w:rPr>
                    <w:t>臨港地区（国際戦略港湾に限る）</w:t>
                  </w:r>
                </w:p>
              </w:tc>
            </w:tr>
            <w:tr w:rsidR="009969FE" w:rsidRPr="009969FE" w:rsidTr="00D506F9">
              <w:tc>
                <w:tcPr>
                  <w:tcW w:w="1867" w:type="dxa"/>
                  <w:vMerge w:val="restart"/>
                  <w:vAlign w:val="center"/>
                </w:tcPr>
                <w:p w:rsidR="00FB511B" w:rsidRPr="009969FE" w:rsidRDefault="00FB511B" w:rsidP="00FB511B">
                  <w:pPr>
                    <w:jc w:val="center"/>
                    <w:rPr>
                      <w:szCs w:val="21"/>
                    </w:rPr>
                  </w:pPr>
                  <w:r w:rsidRPr="009969FE">
                    <w:rPr>
                      <w:rFonts w:hint="eastAsia"/>
                      <w:szCs w:val="21"/>
                    </w:rPr>
                    <w:t>交通基盤整備等</w:t>
                  </w:r>
                </w:p>
              </w:tc>
              <w:tc>
                <w:tcPr>
                  <w:tcW w:w="5980" w:type="dxa"/>
                  <w:shd w:val="clear" w:color="auto" w:fill="FFFFFF"/>
                  <w:vAlign w:val="center"/>
                </w:tcPr>
                <w:p w:rsidR="00FB511B" w:rsidRPr="009969FE" w:rsidRDefault="00FB511B" w:rsidP="00FB511B">
                  <w:pPr>
                    <w:pStyle w:val="Web"/>
                    <w:spacing w:before="0" w:beforeAutospacing="0" w:after="0" w:afterAutospacing="0"/>
                    <w:rPr>
                      <w:rFonts w:asciiTheme="minorEastAsia" w:eastAsiaTheme="minorEastAsia" w:hAnsiTheme="minorEastAsia" w:cs="Arial"/>
                      <w:sz w:val="21"/>
                      <w:szCs w:val="21"/>
                    </w:rPr>
                  </w:pPr>
                  <w:r w:rsidRPr="009969FE">
                    <w:rPr>
                      <w:rFonts w:asciiTheme="minorEastAsia" w:eastAsiaTheme="minorEastAsia" w:hAnsiTheme="minorEastAsia" w:cs="Arial"/>
                      <w:kern w:val="24"/>
                      <w:sz w:val="21"/>
                      <w:szCs w:val="21"/>
                    </w:rPr>
                    <w:t>一般国道</w:t>
                  </w:r>
                </w:p>
              </w:tc>
            </w:tr>
            <w:tr w:rsidR="009969FE" w:rsidRPr="009969FE" w:rsidTr="00D506F9">
              <w:tc>
                <w:tcPr>
                  <w:tcW w:w="1867" w:type="dxa"/>
                  <w:vMerge/>
                </w:tcPr>
                <w:p w:rsidR="00FB511B" w:rsidRPr="009969FE" w:rsidRDefault="00FB511B" w:rsidP="00FB511B">
                  <w:pPr>
                    <w:rPr>
                      <w:szCs w:val="21"/>
                    </w:rPr>
                  </w:pPr>
                </w:p>
              </w:tc>
              <w:tc>
                <w:tcPr>
                  <w:tcW w:w="5980" w:type="dxa"/>
                  <w:shd w:val="clear" w:color="auto" w:fill="FFFFFF"/>
                  <w:vAlign w:val="center"/>
                </w:tcPr>
                <w:p w:rsidR="00FB511B" w:rsidRPr="009969FE" w:rsidRDefault="009B02CA" w:rsidP="00FB511B">
                  <w:pPr>
                    <w:pStyle w:val="Web"/>
                    <w:spacing w:before="0" w:beforeAutospacing="0" w:after="0" w:afterAutospacing="0"/>
                    <w:rPr>
                      <w:rFonts w:asciiTheme="minorEastAsia" w:eastAsiaTheme="minorEastAsia" w:hAnsiTheme="minorEastAsia" w:cs="Arial"/>
                      <w:sz w:val="21"/>
                      <w:szCs w:val="21"/>
                    </w:rPr>
                  </w:pPr>
                  <w:r w:rsidRPr="009969FE">
                    <w:rPr>
                      <w:rFonts w:asciiTheme="minorEastAsia" w:eastAsiaTheme="minorEastAsia" w:hAnsiTheme="minorEastAsia" w:cs="Arial" w:hint="eastAsia"/>
                      <w:kern w:val="24"/>
                      <w:sz w:val="21"/>
                      <w:szCs w:val="21"/>
                    </w:rPr>
                    <w:t>高速自動車国道、</w:t>
                  </w:r>
                  <w:r w:rsidR="00FB511B" w:rsidRPr="009969FE">
                    <w:rPr>
                      <w:rFonts w:asciiTheme="minorEastAsia" w:eastAsiaTheme="minorEastAsia" w:hAnsiTheme="minorEastAsia" w:cs="Arial"/>
                      <w:kern w:val="24"/>
                      <w:sz w:val="21"/>
                      <w:szCs w:val="21"/>
                    </w:rPr>
                    <w:t>阪神高速道路</w:t>
                  </w:r>
                </w:p>
              </w:tc>
            </w:tr>
            <w:tr w:rsidR="009969FE" w:rsidRPr="009969FE" w:rsidTr="00D506F9">
              <w:tc>
                <w:tcPr>
                  <w:tcW w:w="1867" w:type="dxa"/>
                  <w:vMerge/>
                </w:tcPr>
                <w:p w:rsidR="00FB511B" w:rsidRPr="009969FE" w:rsidRDefault="00FB511B" w:rsidP="00FB511B">
                  <w:pPr>
                    <w:rPr>
                      <w:szCs w:val="21"/>
                    </w:rPr>
                  </w:pPr>
                </w:p>
              </w:tc>
              <w:tc>
                <w:tcPr>
                  <w:tcW w:w="5980" w:type="dxa"/>
                  <w:shd w:val="clear" w:color="auto" w:fill="FFFFFF"/>
                  <w:vAlign w:val="center"/>
                </w:tcPr>
                <w:p w:rsidR="00FB511B" w:rsidRPr="009969FE" w:rsidRDefault="00FB511B" w:rsidP="00FB511B">
                  <w:pPr>
                    <w:pStyle w:val="Web"/>
                    <w:spacing w:before="0" w:beforeAutospacing="0" w:after="0" w:afterAutospacing="0"/>
                    <w:rPr>
                      <w:rFonts w:asciiTheme="minorEastAsia" w:eastAsiaTheme="minorEastAsia" w:hAnsiTheme="minorEastAsia" w:cs="Arial"/>
                      <w:sz w:val="21"/>
                      <w:szCs w:val="21"/>
                    </w:rPr>
                  </w:pPr>
                  <w:r w:rsidRPr="009969FE">
                    <w:rPr>
                      <w:rFonts w:asciiTheme="minorEastAsia" w:eastAsiaTheme="minorEastAsia" w:hAnsiTheme="minorEastAsia" w:cs="Arial"/>
                      <w:kern w:val="24"/>
                      <w:sz w:val="21"/>
                      <w:szCs w:val="21"/>
                    </w:rPr>
                    <w:t>都市高速鉄道</w:t>
                  </w:r>
                </w:p>
              </w:tc>
            </w:tr>
            <w:tr w:rsidR="009969FE" w:rsidRPr="009969FE" w:rsidTr="00D506F9">
              <w:tc>
                <w:tcPr>
                  <w:tcW w:w="1867" w:type="dxa"/>
                  <w:vMerge/>
                </w:tcPr>
                <w:p w:rsidR="00FB511B" w:rsidRPr="009969FE" w:rsidRDefault="00FB511B" w:rsidP="00FB511B">
                  <w:pPr>
                    <w:rPr>
                      <w:szCs w:val="21"/>
                    </w:rPr>
                  </w:pPr>
                </w:p>
              </w:tc>
              <w:tc>
                <w:tcPr>
                  <w:tcW w:w="5980" w:type="dxa"/>
                  <w:shd w:val="clear" w:color="auto" w:fill="FFFFFF"/>
                  <w:vAlign w:val="center"/>
                </w:tcPr>
                <w:p w:rsidR="00FB511B" w:rsidRPr="009969FE" w:rsidRDefault="00FB511B" w:rsidP="00FB511B">
                  <w:pPr>
                    <w:pStyle w:val="Web"/>
                    <w:spacing w:before="0" w:beforeAutospacing="0" w:after="0" w:afterAutospacing="0"/>
                    <w:rPr>
                      <w:rFonts w:asciiTheme="minorEastAsia" w:eastAsiaTheme="minorEastAsia" w:hAnsiTheme="minorEastAsia" w:cs="Arial"/>
                      <w:kern w:val="24"/>
                      <w:sz w:val="21"/>
                      <w:szCs w:val="21"/>
                    </w:rPr>
                  </w:pPr>
                  <w:r w:rsidRPr="009969FE">
                    <w:rPr>
                      <w:rFonts w:asciiTheme="minorEastAsia" w:eastAsiaTheme="minorEastAsia" w:hAnsiTheme="minorEastAsia" w:cs="Arial" w:hint="eastAsia"/>
                      <w:kern w:val="24"/>
                      <w:sz w:val="21"/>
                      <w:szCs w:val="21"/>
                    </w:rPr>
                    <w:t>一団地の官公庁施設又はその予定区域</w:t>
                  </w:r>
                </w:p>
              </w:tc>
            </w:tr>
          </w:tbl>
          <w:p w:rsidR="00FB511B" w:rsidRPr="009969FE" w:rsidRDefault="00FB511B" w:rsidP="007951D0"/>
        </w:tc>
      </w:tr>
    </w:tbl>
    <w:p w:rsidR="007951D0" w:rsidRPr="007951D0" w:rsidRDefault="007951D0" w:rsidP="007951D0"/>
    <w:p w:rsidR="007951D0" w:rsidRPr="007951D0" w:rsidRDefault="00190379" w:rsidP="007951D0">
      <w:r>
        <w:rPr>
          <w:rFonts w:hint="eastAsia"/>
        </w:rPr>
        <w:t>８</w:t>
      </w:r>
      <w:r w:rsidR="00E11D63">
        <w:rPr>
          <w:rFonts w:hint="eastAsia"/>
        </w:rPr>
        <w:t xml:space="preserve">　</w:t>
      </w:r>
      <w:r w:rsidR="007951D0" w:rsidRPr="007951D0">
        <w:rPr>
          <w:rFonts w:hint="eastAsia"/>
        </w:rPr>
        <w:t>施行日</w:t>
      </w:r>
    </w:p>
    <w:p w:rsidR="009F651F" w:rsidRDefault="007951D0" w:rsidP="007951D0">
      <w:r>
        <w:rPr>
          <w:rFonts w:hint="eastAsia"/>
        </w:rPr>
        <w:t xml:space="preserve">　</w:t>
      </w:r>
      <w:r w:rsidR="001C6561" w:rsidRPr="001C6561">
        <w:rPr>
          <w:rFonts w:hint="eastAsia"/>
        </w:rPr>
        <w:t>令和３年４月１日</w:t>
      </w:r>
    </w:p>
    <w:p w:rsidR="007951D0" w:rsidRPr="007951D0" w:rsidRDefault="001C6561" w:rsidP="009F651F">
      <w:pPr>
        <w:ind w:firstLineChars="100" w:firstLine="210"/>
      </w:pPr>
      <w:r w:rsidRPr="001C6561">
        <w:rPr>
          <w:rFonts w:hint="eastAsia"/>
        </w:rPr>
        <w:t>（事務</w:t>
      </w:r>
      <w:r w:rsidR="009B02CA">
        <w:rPr>
          <w:rFonts w:hint="eastAsia"/>
        </w:rPr>
        <w:t>の</w:t>
      </w:r>
      <w:r w:rsidRPr="001C6561">
        <w:rPr>
          <w:rFonts w:hint="eastAsia"/>
        </w:rPr>
        <w:t>委託については、速やかに規約を作成し、議決を経て実施）</w:t>
      </w:r>
    </w:p>
    <w:sectPr w:rsidR="007951D0" w:rsidRPr="007951D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16A0" w:rsidRDefault="00CD16A0" w:rsidP="00CD16A0">
      <w:r>
        <w:separator/>
      </w:r>
    </w:p>
  </w:endnote>
  <w:endnote w:type="continuationSeparator" w:id="0">
    <w:p w:rsidR="00CD16A0" w:rsidRDefault="00CD16A0" w:rsidP="00CD1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16A0" w:rsidRDefault="00CD16A0" w:rsidP="00CD16A0">
      <w:r>
        <w:separator/>
      </w:r>
    </w:p>
  </w:footnote>
  <w:footnote w:type="continuationSeparator" w:id="0">
    <w:p w:rsidR="00CD16A0" w:rsidRDefault="00CD16A0" w:rsidP="00CD16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F0"/>
    <w:rsid w:val="00190379"/>
    <w:rsid w:val="001C6561"/>
    <w:rsid w:val="00355E15"/>
    <w:rsid w:val="00391EF0"/>
    <w:rsid w:val="005B647B"/>
    <w:rsid w:val="006C6599"/>
    <w:rsid w:val="006D49B8"/>
    <w:rsid w:val="006E762C"/>
    <w:rsid w:val="006F6EFB"/>
    <w:rsid w:val="007951D0"/>
    <w:rsid w:val="007E7B80"/>
    <w:rsid w:val="008E38CC"/>
    <w:rsid w:val="009969FE"/>
    <w:rsid w:val="009B02CA"/>
    <w:rsid w:val="009F651F"/>
    <w:rsid w:val="00A104FD"/>
    <w:rsid w:val="00A43CAD"/>
    <w:rsid w:val="00CD16A0"/>
    <w:rsid w:val="00D264FD"/>
    <w:rsid w:val="00D506F9"/>
    <w:rsid w:val="00D87AF1"/>
    <w:rsid w:val="00D92828"/>
    <w:rsid w:val="00DD57CF"/>
    <w:rsid w:val="00DF37D3"/>
    <w:rsid w:val="00E11D63"/>
    <w:rsid w:val="00E47D95"/>
    <w:rsid w:val="00EE15A9"/>
    <w:rsid w:val="00F516B4"/>
    <w:rsid w:val="00FB511B"/>
    <w:rsid w:val="00FD39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0E8869F"/>
  <w15:chartTrackingRefBased/>
  <w15:docId w15:val="{605FC7E1-E78E-482C-A18A-BB44C955B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95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D16A0"/>
    <w:pPr>
      <w:tabs>
        <w:tab w:val="center" w:pos="4252"/>
        <w:tab w:val="right" w:pos="8504"/>
      </w:tabs>
      <w:snapToGrid w:val="0"/>
    </w:pPr>
  </w:style>
  <w:style w:type="character" w:customStyle="1" w:styleId="a5">
    <w:name w:val="ヘッダー (文字)"/>
    <w:basedOn w:val="a0"/>
    <w:link w:val="a4"/>
    <w:uiPriority w:val="99"/>
    <w:rsid w:val="00CD16A0"/>
  </w:style>
  <w:style w:type="paragraph" w:styleId="a6">
    <w:name w:val="footer"/>
    <w:basedOn w:val="a"/>
    <w:link w:val="a7"/>
    <w:uiPriority w:val="99"/>
    <w:unhideWhenUsed/>
    <w:rsid w:val="00CD16A0"/>
    <w:pPr>
      <w:tabs>
        <w:tab w:val="center" w:pos="4252"/>
        <w:tab w:val="right" w:pos="8504"/>
      </w:tabs>
      <w:snapToGrid w:val="0"/>
    </w:pPr>
  </w:style>
  <w:style w:type="character" w:customStyle="1" w:styleId="a7">
    <w:name w:val="フッター (文字)"/>
    <w:basedOn w:val="a0"/>
    <w:link w:val="a6"/>
    <w:uiPriority w:val="99"/>
    <w:rsid w:val="00CD16A0"/>
  </w:style>
  <w:style w:type="paragraph" w:styleId="Web">
    <w:name w:val="Normal (Web)"/>
    <w:basedOn w:val="a"/>
    <w:uiPriority w:val="99"/>
    <w:semiHidden/>
    <w:unhideWhenUsed/>
    <w:rsid w:val="00FB511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D506F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506F9"/>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9B02CA"/>
  </w:style>
  <w:style w:type="character" w:customStyle="1" w:styleId="ab">
    <w:name w:val="日付 (文字)"/>
    <w:basedOn w:val="a0"/>
    <w:link w:val="aa"/>
    <w:uiPriority w:val="99"/>
    <w:semiHidden/>
    <w:rsid w:val="009B0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423310">
      <w:bodyDiv w:val="1"/>
      <w:marLeft w:val="0"/>
      <w:marRight w:val="0"/>
      <w:marTop w:val="0"/>
      <w:marBottom w:val="0"/>
      <w:divBdr>
        <w:top w:val="none" w:sz="0" w:space="0" w:color="auto"/>
        <w:left w:val="none" w:sz="0" w:space="0" w:color="auto"/>
        <w:bottom w:val="none" w:sz="0" w:space="0" w:color="auto"/>
        <w:right w:val="none" w:sz="0" w:space="0" w:color="auto"/>
      </w:divBdr>
    </w:div>
    <w:div w:id="471096913">
      <w:bodyDiv w:val="1"/>
      <w:marLeft w:val="0"/>
      <w:marRight w:val="0"/>
      <w:marTop w:val="0"/>
      <w:marBottom w:val="0"/>
      <w:divBdr>
        <w:top w:val="none" w:sz="0" w:space="0" w:color="auto"/>
        <w:left w:val="none" w:sz="0" w:space="0" w:color="auto"/>
        <w:bottom w:val="none" w:sz="0" w:space="0" w:color="auto"/>
        <w:right w:val="none" w:sz="0" w:space="0" w:color="auto"/>
      </w:divBdr>
    </w:div>
    <w:div w:id="917446907">
      <w:bodyDiv w:val="1"/>
      <w:marLeft w:val="0"/>
      <w:marRight w:val="0"/>
      <w:marTop w:val="0"/>
      <w:marBottom w:val="0"/>
      <w:divBdr>
        <w:top w:val="none" w:sz="0" w:space="0" w:color="auto"/>
        <w:left w:val="none" w:sz="0" w:space="0" w:color="auto"/>
        <w:bottom w:val="none" w:sz="0" w:space="0" w:color="auto"/>
        <w:right w:val="none" w:sz="0" w:space="0" w:color="auto"/>
      </w:divBdr>
    </w:div>
    <w:div w:id="1062173692">
      <w:bodyDiv w:val="1"/>
      <w:marLeft w:val="0"/>
      <w:marRight w:val="0"/>
      <w:marTop w:val="0"/>
      <w:marBottom w:val="0"/>
      <w:divBdr>
        <w:top w:val="none" w:sz="0" w:space="0" w:color="auto"/>
        <w:left w:val="none" w:sz="0" w:space="0" w:color="auto"/>
        <w:bottom w:val="none" w:sz="0" w:space="0" w:color="auto"/>
        <w:right w:val="none" w:sz="0" w:space="0" w:color="auto"/>
      </w:divBdr>
    </w:div>
    <w:div w:id="1204487147">
      <w:bodyDiv w:val="1"/>
      <w:marLeft w:val="0"/>
      <w:marRight w:val="0"/>
      <w:marTop w:val="0"/>
      <w:marBottom w:val="0"/>
      <w:divBdr>
        <w:top w:val="none" w:sz="0" w:space="0" w:color="auto"/>
        <w:left w:val="none" w:sz="0" w:space="0" w:color="auto"/>
        <w:bottom w:val="none" w:sz="0" w:space="0" w:color="auto"/>
        <w:right w:val="none" w:sz="0" w:space="0" w:color="auto"/>
      </w:divBdr>
    </w:div>
    <w:div w:id="156710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3</Pages>
  <Words>217</Words>
  <Characters>1241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岡本　歩</dc:creator>
  <cp:keywords/>
  <dc:description/>
  <cp:lastModifiedBy>岡本　歩</cp:lastModifiedBy>
  <cp:revision>11</cp:revision>
  <cp:lastPrinted>2021-01-19T07:02:00Z</cp:lastPrinted>
  <dcterms:created xsi:type="dcterms:W3CDTF">2021-01-22T02:41:00Z</dcterms:created>
  <dcterms:modified xsi:type="dcterms:W3CDTF">2021-01-22T10:35:00Z</dcterms:modified>
</cp:coreProperties>
</file>