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807D" w14:textId="77777777" w:rsidR="00BE261A" w:rsidRPr="009638F9" w:rsidRDefault="00BE261A" w:rsidP="00520EC6">
      <w:pPr>
        <w:autoSpaceDE w:val="0"/>
        <w:autoSpaceDN w:val="0"/>
        <w:adjustRightInd w:val="0"/>
        <w:spacing w:line="300" w:lineRule="atLeast"/>
        <w:jc w:val="center"/>
        <w:rPr>
          <w:rFonts w:ascii="ＭＳ 明朝" w:eastAsia="ＭＳ 明朝" w:hAnsi="ＭＳ 明朝" w:cs="ＭＳ 明朝"/>
          <w:kern w:val="0"/>
          <w:szCs w:val="21"/>
        </w:rPr>
      </w:pPr>
      <w:r w:rsidRPr="009638F9">
        <w:rPr>
          <w:rFonts w:ascii="ＭＳ 明朝" w:eastAsia="ＭＳ 明朝" w:hAnsi="ＭＳ 明朝" w:cs="ＭＳ 明朝" w:hint="eastAsia"/>
          <w:kern w:val="0"/>
          <w:szCs w:val="21"/>
        </w:rPr>
        <w:t>○</w:t>
      </w:r>
      <w:r w:rsidR="00A1635B" w:rsidRPr="009638F9">
        <w:rPr>
          <w:rFonts w:ascii="ＭＳ 明朝" w:eastAsia="ＭＳ 明朝" w:hAnsi="ＭＳ 明朝" w:cs="ＭＳ 明朝" w:hint="eastAsia"/>
          <w:kern w:val="0"/>
          <w:szCs w:val="21"/>
        </w:rPr>
        <w:t>大阪府議会における情報セキュリティに関する基本要領</w:t>
      </w:r>
    </w:p>
    <w:p w14:paraId="12D03B8A" w14:textId="77777777" w:rsidR="00BE261A" w:rsidRPr="009638F9" w:rsidRDefault="00BE261A">
      <w:pPr>
        <w:autoSpaceDE w:val="0"/>
        <w:autoSpaceDN w:val="0"/>
        <w:adjustRightInd w:val="0"/>
        <w:spacing w:line="300" w:lineRule="atLeast"/>
        <w:jc w:val="right"/>
        <w:rPr>
          <w:rFonts w:ascii="ＭＳ 明朝" w:eastAsia="ＭＳ 明朝" w:hAnsi="ＭＳ 明朝" w:cs="ＭＳ 明朝"/>
          <w:kern w:val="0"/>
          <w:sz w:val="20"/>
          <w:szCs w:val="20"/>
        </w:rPr>
      </w:pPr>
    </w:p>
    <w:p w14:paraId="7432DA40" w14:textId="77777777" w:rsidR="004816E4" w:rsidRPr="009638F9" w:rsidRDefault="004816E4" w:rsidP="008571FB">
      <w:pPr>
        <w:autoSpaceDE w:val="0"/>
        <w:autoSpaceDN w:val="0"/>
        <w:adjustRightInd w:val="0"/>
        <w:spacing w:line="300" w:lineRule="atLeast"/>
        <w:jc w:val="left"/>
        <w:rPr>
          <w:rFonts w:ascii="ＭＳ 明朝" w:eastAsia="ＭＳ 明朝" w:hAnsi="ＭＳ 明朝" w:cs="ＭＳ 明朝" w:hint="eastAsia"/>
          <w:kern w:val="0"/>
          <w:sz w:val="20"/>
          <w:szCs w:val="20"/>
        </w:rPr>
      </w:pPr>
    </w:p>
    <w:p w14:paraId="5DEBBD76" w14:textId="77777777" w:rsidR="00BE261A" w:rsidRPr="009638F9" w:rsidRDefault="00DD3C1E">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（目的</w:t>
      </w:r>
      <w:r w:rsidR="00BE261A" w:rsidRPr="009638F9">
        <w:rPr>
          <w:rFonts w:ascii="ＭＳ 明朝" w:eastAsia="ＭＳ 明朝" w:hAnsi="ＭＳ 明朝" w:cs="ＭＳ 明朝" w:hint="eastAsia"/>
          <w:kern w:val="0"/>
          <w:sz w:val="20"/>
          <w:szCs w:val="20"/>
        </w:rPr>
        <w:t>）</w:t>
      </w:r>
    </w:p>
    <w:p w14:paraId="37D04D95" w14:textId="77777777" w:rsidR="00BE261A" w:rsidRPr="009638F9" w:rsidRDefault="00BE261A">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第</w:t>
      </w:r>
      <w:r w:rsidR="00DD3C1E" w:rsidRPr="009638F9">
        <w:rPr>
          <w:rFonts w:ascii="ＭＳ 明朝" w:eastAsia="ＭＳ 明朝" w:hAnsi="ＭＳ 明朝" w:cs="ＭＳ 明朝" w:hint="eastAsia"/>
          <w:kern w:val="0"/>
          <w:sz w:val="20"/>
          <w:szCs w:val="20"/>
        </w:rPr>
        <w:t>１</w:t>
      </w:r>
      <w:r w:rsidRPr="009638F9">
        <w:rPr>
          <w:rFonts w:ascii="ＭＳ 明朝" w:eastAsia="ＭＳ 明朝" w:hAnsi="ＭＳ 明朝" w:cs="ＭＳ 明朝" w:hint="eastAsia"/>
          <w:kern w:val="0"/>
          <w:sz w:val="20"/>
          <w:szCs w:val="20"/>
        </w:rPr>
        <w:t xml:space="preserve">条　</w:t>
      </w:r>
      <w:r w:rsidR="00A1635B" w:rsidRPr="009638F9">
        <w:rPr>
          <w:rFonts w:ascii="ＭＳ 明朝" w:eastAsia="ＭＳ 明朝" w:hAnsi="ＭＳ 明朝" w:cs="ＭＳ 明朝" w:hint="eastAsia"/>
          <w:kern w:val="0"/>
          <w:sz w:val="20"/>
          <w:szCs w:val="20"/>
        </w:rPr>
        <w:t>この要領は、大阪府議会電子計算機、情報通信ネットワーク及び情報システム管理運用要綱</w:t>
      </w:r>
      <w:r w:rsidR="00837666" w:rsidRPr="009638F9">
        <w:rPr>
          <w:rFonts w:ascii="ＭＳ 明朝" w:eastAsia="ＭＳ 明朝" w:hAnsi="ＭＳ 明朝" w:cs="ＭＳ 明朝" w:hint="eastAsia"/>
          <w:kern w:val="0"/>
          <w:sz w:val="20"/>
          <w:szCs w:val="20"/>
        </w:rPr>
        <w:t>（以下「管理運用要綱」という。）</w:t>
      </w:r>
      <w:r w:rsidR="00A1635B" w:rsidRPr="009638F9">
        <w:rPr>
          <w:rFonts w:ascii="ＭＳ 明朝" w:eastAsia="ＭＳ 明朝" w:hAnsi="ＭＳ 明朝" w:cs="ＭＳ 明朝" w:hint="eastAsia"/>
          <w:kern w:val="0"/>
          <w:sz w:val="20"/>
          <w:szCs w:val="20"/>
        </w:rPr>
        <w:t>第</w:t>
      </w:r>
      <w:r w:rsidR="005D15DD" w:rsidRPr="009638F9">
        <w:rPr>
          <w:rFonts w:ascii="ＭＳ 明朝" w:eastAsia="ＭＳ 明朝" w:hAnsi="ＭＳ 明朝" w:cs="ＭＳ 明朝" w:hint="eastAsia"/>
          <w:kern w:val="0"/>
          <w:sz w:val="20"/>
          <w:szCs w:val="20"/>
        </w:rPr>
        <w:t>６</w:t>
      </w:r>
      <w:r w:rsidR="00A1635B" w:rsidRPr="009638F9">
        <w:rPr>
          <w:rFonts w:ascii="ＭＳ 明朝" w:eastAsia="ＭＳ 明朝" w:hAnsi="ＭＳ 明朝" w:cs="ＭＳ 明朝" w:hint="eastAsia"/>
          <w:kern w:val="0"/>
          <w:sz w:val="20"/>
          <w:szCs w:val="20"/>
        </w:rPr>
        <w:t>条に基づき、</w:t>
      </w:r>
      <w:r w:rsidR="00925BBE" w:rsidRPr="009638F9">
        <w:rPr>
          <w:rFonts w:ascii="ＭＳ 明朝" w:eastAsia="ＭＳ 明朝" w:hAnsi="ＭＳ 明朝" w:cs="ＭＳ 明朝" w:hint="eastAsia"/>
          <w:kern w:val="0"/>
          <w:sz w:val="20"/>
          <w:szCs w:val="20"/>
        </w:rPr>
        <w:t>議員端末機等</w:t>
      </w:r>
      <w:r w:rsidR="00A1635B" w:rsidRPr="009638F9">
        <w:rPr>
          <w:rFonts w:ascii="ＭＳ 明朝" w:eastAsia="ＭＳ 明朝" w:hAnsi="ＭＳ 明朝" w:cs="ＭＳ 明朝" w:hint="eastAsia"/>
          <w:kern w:val="0"/>
          <w:sz w:val="20"/>
          <w:szCs w:val="20"/>
        </w:rPr>
        <w:t>、</w:t>
      </w:r>
      <w:r w:rsidR="00925BBE" w:rsidRPr="009638F9">
        <w:rPr>
          <w:rFonts w:ascii="ＭＳ 明朝" w:eastAsia="ＭＳ 明朝" w:hAnsi="ＭＳ 明朝" w:cs="ＭＳ 明朝" w:hint="eastAsia"/>
          <w:kern w:val="0"/>
          <w:sz w:val="20"/>
          <w:szCs w:val="20"/>
        </w:rPr>
        <w:t>議会</w:t>
      </w:r>
      <w:r w:rsidR="00A1635B" w:rsidRPr="009638F9">
        <w:rPr>
          <w:rFonts w:ascii="ＭＳ 明朝" w:eastAsia="ＭＳ 明朝" w:hAnsi="ＭＳ 明朝" w:cs="ＭＳ 明朝" w:hint="eastAsia"/>
          <w:kern w:val="0"/>
          <w:sz w:val="20"/>
          <w:szCs w:val="20"/>
        </w:rPr>
        <w:t>ネットワーク及び情報システムの情報セキュリティを確保するために遵守すべき事項を定める。</w:t>
      </w:r>
    </w:p>
    <w:p w14:paraId="4D3D0E51" w14:textId="77777777" w:rsidR="00BE261A" w:rsidRPr="009638F9" w:rsidRDefault="00BE261A">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（定義）</w:t>
      </w:r>
    </w:p>
    <w:p w14:paraId="3A5B1451" w14:textId="77777777" w:rsidR="00BE261A" w:rsidRPr="009638F9" w:rsidRDefault="00DD3C1E">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 xml:space="preserve">第２条　</w:t>
      </w:r>
      <w:r w:rsidR="00A1635B" w:rsidRPr="009638F9">
        <w:rPr>
          <w:rFonts w:ascii="ＭＳ 明朝" w:eastAsia="ＭＳ 明朝" w:hAnsi="ＭＳ 明朝" w:cs="ＭＳ 明朝" w:hint="eastAsia"/>
          <w:kern w:val="0"/>
          <w:sz w:val="20"/>
          <w:szCs w:val="20"/>
        </w:rPr>
        <w:t>この要領において、次の各号に掲げる用語の意義は、管理運用要綱で定めるもののほか、次の各号に定めるところによる。</w:t>
      </w:r>
    </w:p>
    <w:p w14:paraId="53272790" w14:textId="77777777" w:rsidR="00A1635B" w:rsidRPr="009638F9" w:rsidRDefault="00DD3C1E"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(1)</w:t>
      </w:r>
      <w:r w:rsidRPr="009638F9">
        <w:rPr>
          <w:rFonts w:ascii="ＭＳ 明朝" w:eastAsia="ＭＳ 明朝" w:hAnsi="ＭＳ 明朝" w:cs="ＭＳ 明朝" w:hint="eastAsia"/>
          <w:kern w:val="0"/>
          <w:sz w:val="20"/>
          <w:szCs w:val="20"/>
        </w:rPr>
        <w:t xml:space="preserve">　</w:t>
      </w:r>
      <w:r w:rsidR="0066283D" w:rsidRPr="009638F9">
        <w:rPr>
          <w:rFonts w:ascii="ＭＳ 明朝" w:eastAsia="ＭＳ 明朝" w:hAnsi="ＭＳ 明朝" w:cs="ＭＳ 明朝" w:hint="eastAsia"/>
          <w:kern w:val="0"/>
          <w:sz w:val="20"/>
          <w:szCs w:val="20"/>
        </w:rPr>
        <w:t>ＩＤ</w:t>
      </w:r>
      <w:r w:rsidR="00A1635B" w:rsidRPr="009638F9">
        <w:rPr>
          <w:rFonts w:ascii="ＭＳ 明朝" w:eastAsia="ＭＳ 明朝" w:hAnsi="ＭＳ 明朝" w:cs="ＭＳ 明朝" w:hint="eastAsia"/>
          <w:kern w:val="0"/>
          <w:sz w:val="20"/>
          <w:szCs w:val="20"/>
        </w:rPr>
        <w:t xml:space="preserve">　</w:t>
      </w:r>
      <w:r w:rsidR="00620AD1" w:rsidRPr="009638F9">
        <w:rPr>
          <w:rFonts w:ascii="ＭＳ 明朝" w:eastAsia="ＭＳ 明朝" w:hAnsi="ＭＳ 明朝" w:cs="ＭＳ 明朝" w:hint="eastAsia"/>
          <w:kern w:val="0"/>
          <w:sz w:val="20"/>
          <w:szCs w:val="20"/>
        </w:rPr>
        <w:t>大阪府議会議員端末機等及び利用者管理運用要領</w:t>
      </w:r>
      <w:r w:rsidR="00A1635B" w:rsidRPr="009638F9">
        <w:rPr>
          <w:rFonts w:ascii="ＭＳ 明朝" w:eastAsia="ＭＳ 明朝" w:hAnsi="ＭＳ 明朝" w:cs="ＭＳ 明朝" w:hint="eastAsia"/>
          <w:kern w:val="0"/>
          <w:sz w:val="20"/>
          <w:szCs w:val="20"/>
        </w:rPr>
        <w:t>第４条</w:t>
      </w:r>
      <w:r w:rsidR="00D27A09" w:rsidRPr="009638F9">
        <w:rPr>
          <w:rFonts w:ascii="ＭＳ 明朝" w:eastAsia="ＭＳ 明朝" w:hAnsi="ＭＳ 明朝" w:cs="ＭＳ 明朝" w:hint="eastAsia"/>
          <w:kern w:val="0"/>
          <w:sz w:val="20"/>
          <w:szCs w:val="20"/>
        </w:rPr>
        <w:t>第１項</w:t>
      </w:r>
      <w:r w:rsidR="00A1635B" w:rsidRPr="009638F9">
        <w:rPr>
          <w:rFonts w:ascii="ＭＳ 明朝" w:eastAsia="ＭＳ 明朝" w:hAnsi="ＭＳ 明朝" w:cs="ＭＳ 明朝" w:hint="eastAsia"/>
          <w:kern w:val="0"/>
          <w:sz w:val="20"/>
          <w:szCs w:val="20"/>
        </w:rPr>
        <w:t>に定める</w:t>
      </w:r>
      <w:r w:rsidR="000321C8" w:rsidRPr="009638F9">
        <w:rPr>
          <w:rFonts w:ascii="ＭＳ 明朝" w:eastAsia="ＭＳ 明朝" w:hAnsi="ＭＳ 明朝" w:cs="ＭＳ 明朝" w:hint="eastAsia"/>
          <w:kern w:val="0"/>
          <w:sz w:val="20"/>
          <w:szCs w:val="20"/>
        </w:rPr>
        <w:t>利用者</w:t>
      </w:r>
      <w:r w:rsidR="0066283D" w:rsidRPr="009638F9">
        <w:rPr>
          <w:rFonts w:ascii="ＭＳ 明朝" w:eastAsia="ＭＳ 明朝" w:hAnsi="ＭＳ 明朝" w:cs="ＭＳ 明朝" w:hint="eastAsia"/>
          <w:kern w:val="0"/>
          <w:sz w:val="20"/>
          <w:szCs w:val="20"/>
        </w:rPr>
        <w:t>ＩＤ</w:t>
      </w:r>
      <w:r w:rsidR="00A1635B" w:rsidRPr="009638F9">
        <w:rPr>
          <w:rFonts w:ascii="ＭＳ 明朝" w:eastAsia="ＭＳ 明朝" w:hAnsi="ＭＳ 明朝" w:cs="ＭＳ 明朝" w:hint="eastAsia"/>
          <w:kern w:val="0"/>
          <w:sz w:val="20"/>
          <w:szCs w:val="20"/>
        </w:rPr>
        <w:t>をいう。</w:t>
      </w:r>
    </w:p>
    <w:p w14:paraId="2025ABBC" w14:textId="77777777" w:rsidR="00A1635B" w:rsidRPr="009638F9" w:rsidRDefault="00A1635B"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w:t>
      </w:r>
      <w:r w:rsidR="0066283D" w:rsidRPr="009638F9">
        <w:rPr>
          <w:rFonts w:ascii="ＭＳ 明朝" w:eastAsia="ＭＳ 明朝" w:hAnsi="ＭＳ 明朝" w:cs="ＭＳ 明朝"/>
          <w:kern w:val="0"/>
          <w:sz w:val="20"/>
          <w:szCs w:val="20"/>
        </w:rPr>
        <w:t>2</w:t>
      </w:r>
      <w:r w:rsidRPr="009638F9">
        <w:rPr>
          <w:rFonts w:ascii="ＭＳ 明朝" w:eastAsia="ＭＳ 明朝" w:hAnsi="ＭＳ 明朝" w:cs="ＭＳ 明朝"/>
          <w:kern w:val="0"/>
          <w:sz w:val="20"/>
          <w:szCs w:val="20"/>
        </w:rPr>
        <w:t>)</w:t>
      </w:r>
      <w:r w:rsidRPr="009638F9">
        <w:rPr>
          <w:rFonts w:ascii="ＭＳ 明朝" w:eastAsia="ＭＳ 明朝" w:hAnsi="ＭＳ 明朝" w:cs="ＭＳ 明朝" w:hint="eastAsia"/>
          <w:kern w:val="0"/>
          <w:sz w:val="20"/>
          <w:szCs w:val="20"/>
        </w:rPr>
        <w:t xml:space="preserve">　パスワード　</w:t>
      </w:r>
      <w:r w:rsidR="00674198" w:rsidRPr="009638F9">
        <w:rPr>
          <w:rFonts w:ascii="ＭＳ 明朝" w:eastAsia="ＭＳ 明朝" w:hAnsi="ＭＳ 明朝" w:cs="ＭＳ 明朝" w:hint="eastAsia"/>
          <w:kern w:val="0"/>
          <w:sz w:val="20"/>
          <w:szCs w:val="20"/>
        </w:rPr>
        <w:t>大阪府議会ネットワーク管理運用要領第４条第２</w:t>
      </w:r>
      <w:r w:rsidR="00A63C47" w:rsidRPr="009638F9">
        <w:rPr>
          <w:rFonts w:ascii="ＭＳ 明朝" w:eastAsia="ＭＳ 明朝" w:hAnsi="ＭＳ 明朝" w:cs="ＭＳ 明朝" w:hint="eastAsia"/>
          <w:kern w:val="0"/>
          <w:sz w:val="20"/>
          <w:szCs w:val="20"/>
        </w:rPr>
        <w:t>号に定めるパスワードをいう。</w:t>
      </w:r>
    </w:p>
    <w:p w14:paraId="603A1EC4" w14:textId="77777777" w:rsidR="00A1635B" w:rsidRPr="009638F9" w:rsidRDefault="0066283D"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(3</w:t>
      </w:r>
      <w:r w:rsidR="00A1635B" w:rsidRPr="009638F9">
        <w:rPr>
          <w:rFonts w:ascii="ＭＳ 明朝" w:eastAsia="ＭＳ 明朝" w:hAnsi="ＭＳ 明朝" w:cs="ＭＳ 明朝"/>
          <w:kern w:val="0"/>
          <w:sz w:val="20"/>
          <w:szCs w:val="20"/>
        </w:rPr>
        <w:t>)</w:t>
      </w:r>
      <w:r w:rsidR="00A1635B" w:rsidRPr="009638F9">
        <w:rPr>
          <w:rFonts w:ascii="ＭＳ 明朝" w:eastAsia="ＭＳ 明朝" w:hAnsi="ＭＳ 明朝" w:cs="ＭＳ 明朝" w:hint="eastAsia"/>
          <w:kern w:val="0"/>
          <w:sz w:val="20"/>
          <w:szCs w:val="20"/>
        </w:rPr>
        <w:t xml:space="preserve">　不正アクセス　不正アクセス行為の禁止等に関する法律（平成</w:t>
      </w:r>
      <w:r w:rsidR="00A1635B" w:rsidRPr="009638F9">
        <w:rPr>
          <w:rFonts w:ascii="ＭＳ 明朝" w:eastAsia="ＭＳ 明朝" w:hAnsi="ＭＳ 明朝" w:cs="ＭＳ 明朝"/>
          <w:kern w:val="0"/>
          <w:sz w:val="20"/>
          <w:szCs w:val="20"/>
        </w:rPr>
        <w:t xml:space="preserve">11 </w:t>
      </w:r>
      <w:r w:rsidR="00A1635B" w:rsidRPr="009638F9">
        <w:rPr>
          <w:rFonts w:ascii="ＭＳ 明朝" w:eastAsia="ＭＳ 明朝" w:hAnsi="ＭＳ 明朝" w:cs="ＭＳ 明朝" w:hint="eastAsia"/>
          <w:kern w:val="0"/>
          <w:sz w:val="20"/>
          <w:szCs w:val="20"/>
        </w:rPr>
        <w:t>年法律第</w:t>
      </w:r>
      <w:r w:rsidR="00A1635B" w:rsidRPr="009638F9">
        <w:rPr>
          <w:rFonts w:ascii="ＭＳ 明朝" w:eastAsia="ＭＳ 明朝" w:hAnsi="ＭＳ 明朝" w:cs="ＭＳ 明朝"/>
          <w:kern w:val="0"/>
          <w:sz w:val="20"/>
          <w:szCs w:val="20"/>
        </w:rPr>
        <w:t xml:space="preserve">128 </w:t>
      </w:r>
      <w:r w:rsidR="00A1635B" w:rsidRPr="009638F9">
        <w:rPr>
          <w:rFonts w:ascii="ＭＳ 明朝" w:eastAsia="ＭＳ 明朝" w:hAnsi="ＭＳ 明朝" w:cs="ＭＳ 明朝" w:hint="eastAsia"/>
          <w:kern w:val="0"/>
          <w:sz w:val="20"/>
          <w:szCs w:val="20"/>
        </w:rPr>
        <w:t>号）第２条第４項による不正アクセス行為をいう。</w:t>
      </w:r>
    </w:p>
    <w:p w14:paraId="30BB2C61" w14:textId="77777777" w:rsidR="00A1635B" w:rsidRPr="009638F9" w:rsidRDefault="0066283D"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(4</w:t>
      </w:r>
      <w:r w:rsidR="00A1635B" w:rsidRPr="009638F9">
        <w:rPr>
          <w:rFonts w:ascii="ＭＳ 明朝" w:eastAsia="ＭＳ 明朝" w:hAnsi="ＭＳ 明朝" w:cs="ＭＳ 明朝"/>
          <w:kern w:val="0"/>
          <w:sz w:val="20"/>
          <w:szCs w:val="20"/>
        </w:rPr>
        <w:t>)</w:t>
      </w:r>
      <w:r w:rsidR="007879D3" w:rsidRPr="009638F9">
        <w:rPr>
          <w:rFonts w:ascii="ＭＳ 明朝" w:eastAsia="ＭＳ 明朝" w:hAnsi="ＭＳ 明朝" w:cs="ＭＳ 明朝" w:hint="eastAsia"/>
          <w:kern w:val="0"/>
          <w:sz w:val="20"/>
          <w:szCs w:val="20"/>
        </w:rPr>
        <w:t xml:space="preserve">　不正プログラム　情報システム</w:t>
      </w:r>
      <w:r w:rsidR="00A1635B" w:rsidRPr="009638F9">
        <w:rPr>
          <w:rFonts w:ascii="ＭＳ 明朝" w:eastAsia="ＭＳ 明朝" w:hAnsi="ＭＳ 明朝" w:cs="ＭＳ 明朝" w:hint="eastAsia"/>
          <w:kern w:val="0"/>
          <w:sz w:val="20"/>
          <w:szCs w:val="20"/>
        </w:rPr>
        <w:t>に対して不正かつ有害な動作を行う意図で作成されたプログラムをいう。</w:t>
      </w:r>
    </w:p>
    <w:p w14:paraId="17A263A7" w14:textId="77777777" w:rsidR="003F428A" w:rsidRDefault="0066283D"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w:t>
      </w:r>
      <w:r w:rsidR="004816E4">
        <w:rPr>
          <w:rFonts w:ascii="ＭＳ 明朝" w:eastAsia="ＭＳ 明朝" w:hAnsi="ＭＳ 明朝" w:cs="ＭＳ 明朝"/>
          <w:kern w:val="0"/>
          <w:sz w:val="20"/>
          <w:szCs w:val="20"/>
        </w:rPr>
        <w:t>5</w:t>
      </w:r>
      <w:r w:rsidR="00A1635B" w:rsidRPr="009638F9">
        <w:rPr>
          <w:rFonts w:ascii="ＭＳ 明朝" w:eastAsia="ＭＳ 明朝" w:hAnsi="ＭＳ 明朝" w:cs="ＭＳ 明朝"/>
          <w:kern w:val="0"/>
          <w:sz w:val="20"/>
          <w:szCs w:val="20"/>
        </w:rPr>
        <w:t>)</w:t>
      </w:r>
      <w:r w:rsidR="00A1635B" w:rsidRPr="009638F9">
        <w:rPr>
          <w:rFonts w:ascii="ＭＳ 明朝" w:eastAsia="ＭＳ 明朝" w:hAnsi="ＭＳ 明朝" w:cs="ＭＳ 明朝" w:hint="eastAsia"/>
          <w:kern w:val="0"/>
          <w:sz w:val="20"/>
          <w:szCs w:val="20"/>
        </w:rPr>
        <w:t xml:space="preserve">　情報セキュリティ　情報資産の機密性</w:t>
      </w:r>
      <w:r w:rsidR="003F428A" w:rsidRPr="009638F9">
        <w:rPr>
          <w:rFonts w:ascii="ＭＳ 明朝" w:eastAsia="ＭＳ 明朝" w:hAnsi="ＭＳ 明朝" w:cs="ＭＳ 明朝" w:hint="eastAsia"/>
          <w:kern w:val="0"/>
          <w:sz w:val="20"/>
          <w:szCs w:val="20"/>
        </w:rPr>
        <w:t>、完全性及び可用性を維持することをいう。</w:t>
      </w:r>
    </w:p>
    <w:p w14:paraId="4BD5AC0C" w14:textId="77777777" w:rsidR="003F428A" w:rsidRDefault="003F428A"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w:t>
      </w:r>
      <w:r w:rsidR="004816E4">
        <w:rPr>
          <w:rFonts w:ascii="ＭＳ 明朝" w:eastAsia="ＭＳ 明朝" w:hAnsi="ＭＳ 明朝" w:cs="ＭＳ 明朝"/>
          <w:kern w:val="0"/>
          <w:sz w:val="20"/>
          <w:szCs w:val="20"/>
        </w:rPr>
        <w:t>6</w:t>
      </w:r>
      <w:r>
        <w:rPr>
          <w:rFonts w:ascii="ＭＳ 明朝" w:eastAsia="ＭＳ 明朝" w:hAnsi="ＭＳ 明朝" w:cs="ＭＳ 明朝"/>
          <w:kern w:val="0"/>
          <w:sz w:val="20"/>
          <w:szCs w:val="20"/>
        </w:rPr>
        <w:t>)</w:t>
      </w:r>
      <w:r>
        <w:rPr>
          <w:rFonts w:ascii="ＭＳ 明朝" w:eastAsia="ＭＳ 明朝" w:hAnsi="ＭＳ 明朝" w:cs="ＭＳ 明朝" w:hint="eastAsia"/>
          <w:kern w:val="0"/>
          <w:sz w:val="20"/>
          <w:szCs w:val="20"/>
        </w:rPr>
        <w:t xml:space="preserve">　機密性　</w:t>
      </w:r>
      <w:r w:rsidR="00A1635B" w:rsidRPr="009638F9">
        <w:rPr>
          <w:rFonts w:ascii="ＭＳ 明朝" w:eastAsia="ＭＳ 明朝" w:hAnsi="ＭＳ 明朝" w:cs="ＭＳ 明朝" w:hint="eastAsia"/>
          <w:kern w:val="0"/>
          <w:sz w:val="20"/>
          <w:szCs w:val="20"/>
        </w:rPr>
        <w:t>情報にアクセスすることを認められた者だけが</w:t>
      </w:r>
      <w:r>
        <w:rPr>
          <w:rFonts w:ascii="ＭＳ 明朝" w:eastAsia="ＭＳ 明朝" w:hAnsi="ＭＳ 明朝" w:cs="ＭＳ 明朝" w:hint="eastAsia"/>
          <w:kern w:val="0"/>
          <w:sz w:val="20"/>
          <w:szCs w:val="20"/>
        </w:rPr>
        <w:t>、</w:t>
      </w:r>
      <w:r w:rsidR="00A1635B" w:rsidRPr="009638F9">
        <w:rPr>
          <w:rFonts w:ascii="ＭＳ 明朝" w:eastAsia="ＭＳ 明朝" w:hAnsi="ＭＳ 明朝" w:cs="ＭＳ 明朝" w:hint="eastAsia"/>
          <w:kern w:val="0"/>
          <w:sz w:val="20"/>
          <w:szCs w:val="20"/>
        </w:rPr>
        <w:t>情報にアクセスできる状態を確保することをいう。</w:t>
      </w:r>
    </w:p>
    <w:p w14:paraId="5F3632E8" w14:textId="77777777" w:rsidR="003F428A" w:rsidRDefault="003F428A"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w:t>
      </w:r>
      <w:r w:rsidR="004816E4">
        <w:rPr>
          <w:rFonts w:ascii="ＭＳ 明朝" w:eastAsia="ＭＳ 明朝" w:hAnsi="ＭＳ 明朝" w:cs="ＭＳ 明朝"/>
          <w:kern w:val="0"/>
          <w:sz w:val="20"/>
          <w:szCs w:val="20"/>
        </w:rPr>
        <w:t>7</w:t>
      </w:r>
      <w:r>
        <w:rPr>
          <w:rFonts w:ascii="ＭＳ 明朝" w:eastAsia="ＭＳ 明朝" w:hAnsi="ＭＳ 明朝" w:cs="ＭＳ 明朝"/>
          <w:kern w:val="0"/>
          <w:sz w:val="20"/>
          <w:szCs w:val="20"/>
        </w:rPr>
        <w:t>)</w:t>
      </w:r>
      <w:r>
        <w:rPr>
          <w:rFonts w:ascii="ＭＳ 明朝" w:eastAsia="ＭＳ 明朝" w:hAnsi="ＭＳ 明朝" w:cs="ＭＳ 明朝" w:hint="eastAsia"/>
          <w:kern w:val="0"/>
          <w:sz w:val="20"/>
          <w:szCs w:val="20"/>
        </w:rPr>
        <w:t xml:space="preserve">　完全性　</w:t>
      </w:r>
      <w:r w:rsidR="00A1635B" w:rsidRPr="009638F9">
        <w:rPr>
          <w:rFonts w:ascii="ＭＳ 明朝" w:eastAsia="ＭＳ 明朝" w:hAnsi="ＭＳ 明朝" w:cs="ＭＳ 明朝" w:hint="eastAsia"/>
          <w:kern w:val="0"/>
          <w:sz w:val="20"/>
          <w:szCs w:val="20"/>
        </w:rPr>
        <w:t>情報が破壊、改ざん又は消去されていない状態を確保することをいう。</w:t>
      </w:r>
    </w:p>
    <w:p w14:paraId="3D4BD35C" w14:textId="77777777" w:rsidR="00DD3C1E" w:rsidRPr="009638F9" w:rsidRDefault="003F428A"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w:t>
      </w:r>
      <w:r w:rsidR="004816E4">
        <w:rPr>
          <w:rFonts w:ascii="ＭＳ 明朝" w:eastAsia="ＭＳ 明朝" w:hAnsi="ＭＳ 明朝" w:cs="ＭＳ 明朝"/>
          <w:kern w:val="0"/>
          <w:sz w:val="20"/>
          <w:szCs w:val="20"/>
        </w:rPr>
        <w:t>8</w:t>
      </w:r>
      <w:r>
        <w:rPr>
          <w:rFonts w:ascii="ＭＳ 明朝" w:eastAsia="ＭＳ 明朝" w:hAnsi="ＭＳ 明朝" w:cs="ＭＳ 明朝"/>
          <w:kern w:val="0"/>
          <w:sz w:val="20"/>
          <w:szCs w:val="20"/>
        </w:rPr>
        <w:t>)</w:t>
      </w:r>
      <w:r>
        <w:rPr>
          <w:rFonts w:ascii="ＭＳ 明朝" w:eastAsia="ＭＳ 明朝" w:hAnsi="ＭＳ 明朝" w:cs="ＭＳ 明朝" w:hint="eastAsia"/>
          <w:kern w:val="0"/>
          <w:sz w:val="20"/>
          <w:szCs w:val="20"/>
        </w:rPr>
        <w:t xml:space="preserve">　可用性　</w:t>
      </w:r>
      <w:r w:rsidR="00A1635B" w:rsidRPr="009638F9">
        <w:rPr>
          <w:rFonts w:ascii="ＭＳ 明朝" w:eastAsia="ＭＳ 明朝" w:hAnsi="ＭＳ 明朝" w:cs="ＭＳ 明朝" w:hint="eastAsia"/>
          <w:kern w:val="0"/>
          <w:sz w:val="20"/>
          <w:szCs w:val="20"/>
        </w:rPr>
        <w:t>情報にアクセスすることを認められた者が</w:t>
      </w:r>
      <w:r>
        <w:rPr>
          <w:rFonts w:ascii="ＭＳ 明朝" w:eastAsia="ＭＳ 明朝" w:hAnsi="ＭＳ 明朝" w:cs="ＭＳ 明朝" w:hint="eastAsia"/>
          <w:kern w:val="0"/>
          <w:sz w:val="20"/>
          <w:szCs w:val="20"/>
        </w:rPr>
        <w:t>、</w:t>
      </w:r>
      <w:r w:rsidR="00A1635B" w:rsidRPr="009638F9">
        <w:rPr>
          <w:rFonts w:ascii="ＭＳ 明朝" w:eastAsia="ＭＳ 明朝" w:hAnsi="ＭＳ 明朝" w:cs="ＭＳ 明朝" w:hint="eastAsia"/>
          <w:kern w:val="0"/>
          <w:sz w:val="20"/>
          <w:szCs w:val="20"/>
        </w:rPr>
        <w:t>必要なときに中断されることなく</w:t>
      </w:r>
      <w:r>
        <w:rPr>
          <w:rFonts w:ascii="ＭＳ 明朝" w:eastAsia="ＭＳ 明朝" w:hAnsi="ＭＳ 明朝" w:cs="ＭＳ 明朝" w:hint="eastAsia"/>
          <w:kern w:val="0"/>
          <w:sz w:val="20"/>
          <w:szCs w:val="20"/>
        </w:rPr>
        <w:t>、</w:t>
      </w:r>
      <w:r w:rsidR="00A1635B" w:rsidRPr="009638F9">
        <w:rPr>
          <w:rFonts w:ascii="ＭＳ 明朝" w:eastAsia="ＭＳ 明朝" w:hAnsi="ＭＳ 明朝" w:cs="ＭＳ 明朝" w:hint="eastAsia"/>
          <w:kern w:val="0"/>
          <w:sz w:val="20"/>
          <w:szCs w:val="20"/>
        </w:rPr>
        <w:t>情報にアクセスできる状態を確保することをいう。</w:t>
      </w:r>
    </w:p>
    <w:p w14:paraId="20F84B89" w14:textId="77777777" w:rsidR="00C6038E" w:rsidRPr="009638F9" w:rsidRDefault="00C6038E" w:rsidP="00A1635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（共通認識）</w:t>
      </w:r>
    </w:p>
    <w:p w14:paraId="70769BCF" w14:textId="77777777" w:rsidR="00C6038E" w:rsidRPr="009638F9" w:rsidRDefault="00C6038E" w:rsidP="00C6038E">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第３条　議員端末機等及び議会ネットワークの利用者は、情報セキュリティ対策の重要性について共通の認識を持ち、この要領を遵守しなければならない。</w:t>
      </w:r>
    </w:p>
    <w:p w14:paraId="11445AA0" w14:textId="77777777" w:rsidR="00A1635B" w:rsidRPr="009638F9" w:rsidRDefault="00A1635B" w:rsidP="00A1635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（対象とする脅威）</w:t>
      </w:r>
    </w:p>
    <w:p w14:paraId="06555A82" w14:textId="77777777" w:rsidR="00A1635B" w:rsidRPr="009638F9" w:rsidRDefault="00C6038E" w:rsidP="00C6038E">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hint="eastAsia"/>
          <w:kern w:val="0"/>
          <w:sz w:val="20"/>
          <w:szCs w:val="20"/>
        </w:rPr>
        <w:t>第４</w:t>
      </w:r>
      <w:r w:rsidR="00A1635B" w:rsidRPr="009638F9">
        <w:rPr>
          <w:rFonts w:ascii="ＭＳ 明朝" w:eastAsia="ＭＳ 明朝" w:hAnsi="ＭＳ 明朝" w:cs="ＭＳ 明朝" w:hint="eastAsia"/>
          <w:kern w:val="0"/>
          <w:sz w:val="20"/>
          <w:szCs w:val="20"/>
        </w:rPr>
        <w:t>条　情報資産に対する脅威として、次の各号を想定</w:t>
      </w:r>
      <w:r w:rsidR="004816E4" w:rsidRPr="004816E4">
        <w:rPr>
          <w:rFonts w:ascii="ＭＳ 明朝" w:eastAsia="ＭＳ 明朝" w:hAnsi="ＭＳ 明朝" w:cs="ＭＳ 明朝" w:hint="eastAsia"/>
          <w:kern w:val="0"/>
          <w:sz w:val="20"/>
          <w:szCs w:val="20"/>
        </w:rPr>
        <w:t>し、情報セキュリティ対策を実施</w:t>
      </w:r>
      <w:r w:rsidR="00A1635B" w:rsidRPr="009638F9">
        <w:rPr>
          <w:rFonts w:ascii="ＭＳ 明朝" w:eastAsia="ＭＳ 明朝" w:hAnsi="ＭＳ 明朝" w:cs="ＭＳ 明朝" w:hint="eastAsia"/>
          <w:kern w:val="0"/>
          <w:sz w:val="20"/>
          <w:szCs w:val="20"/>
        </w:rPr>
        <w:t>する。</w:t>
      </w:r>
    </w:p>
    <w:p w14:paraId="137DF16A" w14:textId="77777777" w:rsidR="00A1635B" w:rsidRPr="009638F9" w:rsidRDefault="00A1635B" w:rsidP="00A1635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(1)</w:t>
      </w:r>
      <w:r w:rsidRPr="009638F9">
        <w:rPr>
          <w:rFonts w:ascii="ＭＳ 明朝" w:eastAsia="ＭＳ 明朝" w:hAnsi="ＭＳ 明朝" w:cs="ＭＳ 明朝" w:hint="eastAsia"/>
          <w:kern w:val="0"/>
          <w:sz w:val="20"/>
          <w:szCs w:val="20"/>
        </w:rPr>
        <w:t xml:space="preserve">　</w:t>
      </w:r>
      <w:r w:rsidR="004816E4" w:rsidRPr="004816E4">
        <w:rPr>
          <w:rFonts w:ascii="ＭＳ 明朝" w:eastAsia="ＭＳ 明朝" w:hAnsi="ＭＳ 明朝" w:cs="ＭＳ 明朝" w:hint="eastAsia"/>
          <w:kern w:val="0"/>
          <w:sz w:val="20"/>
          <w:szCs w:val="20"/>
        </w:rPr>
        <w:t>不正アクセス、ウイルス攻撃、サービス不能攻撃等のサイバー攻撃や部外者の侵入等の意図的な要因による情報資産の漏えい・破壊・改ざん・消去、重要情報の詐取、内部不正等</w:t>
      </w:r>
    </w:p>
    <w:p w14:paraId="61A32E39" w14:textId="77777777" w:rsidR="00414DB3" w:rsidRDefault="00A1635B" w:rsidP="00414DB3">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9638F9">
        <w:rPr>
          <w:rFonts w:ascii="ＭＳ 明朝" w:eastAsia="ＭＳ 明朝" w:hAnsi="ＭＳ 明朝" w:cs="ＭＳ 明朝"/>
          <w:kern w:val="0"/>
          <w:sz w:val="20"/>
          <w:szCs w:val="20"/>
        </w:rPr>
        <w:t>(2)</w:t>
      </w:r>
      <w:r w:rsidRPr="009638F9">
        <w:rPr>
          <w:rFonts w:ascii="ＭＳ 明朝" w:eastAsia="ＭＳ 明朝" w:hAnsi="ＭＳ 明朝" w:cs="ＭＳ 明朝" w:hint="eastAsia"/>
          <w:kern w:val="0"/>
          <w:sz w:val="20"/>
          <w:szCs w:val="20"/>
        </w:rPr>
        <w:t xml:space="preserve">　</w:t>
      </w:r>
      <w:r w:rsidR="00414DB3" w:rsidRPr="009638F9">
        <w:rPr>
          <w:rFonts w:ascii="ＭＳ 明朝" w:eastAsia="ＭＳ 明朝" w:hAnsi="ＭＳ 明朝" w:cs="ＭＳ 明朝" w:hint="eastAsia"/>
          <w:kern w:val="0"/>
          <w:sz w:val="20"/>
          <w:szCs w:val="20"/>
        </w:rPr>
        <w:t>不正アクセス及び不</w:t>
      </w:r>
      <w:r w:rsidR="00414DB3" w:rsidRPr="006F10C0">
        <w:rPr>
          <w:rFonts w:ascii="ＭＳ 明朝" w:eastAsia="ＭＳ 明朝" w:hAnsi="ＭＳ 明朝" w:cs="ＭＳ 明朝" w:hint="eastAsia"/>
          <w:kern w:val="0"/>
          <w:sz w:val="20"/>
          <w:szCs w:val="20"/>
        </w:rPr>
        <w:t>正プログラムに対する議員端末機等、議会ネットワークその他情報システムの脆弱性</w:t>
      </w:r>
    </w:p>
    <w:p w14:paraId="4C311BD2" w14:textId="77777777" w:rsidR="004816E4" w:rsidRDefault="004816E4" w:rsidP="004816E4">
      <w:pPr>
        <w:autoSpaceDE w:val="0"/>
        <w:autoSpaceDN w:val="0"/>
        <w:adjustRightInd w:val="0"/>
        <w:spacing w:line="300" w:lineRule="atLeast"/>
        <w:ind w:left="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（適用範囲）</w:t>
      </w:r>
    </w:p>
    <w:p w14:paraId="13051C56" w14:textId="77777777" w:rsidR="004816E4" w:rsidRDefault="004816E4" w:rsidP="004816E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第５条　この要領は、議員端末機等及び議会ネットワークの利用者に適用する。</w:t>
      </w:r>
    </w:p>
    <w:p w14:paraId="461CC8F0" w14:textId="77777777" w:rsidR="004816E4" w:rsidRDefault="004816E4" w:rsidP="004816E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２　この要領が対象とする情報資産は、次のとおりとする。</w:t>
      </w:r>
    </w:p>
    <w:p w14:paraId="595573C8" w14:textId="77777777" w:rsidR="004816E4" w:rsidRDefault="004816E4" w:rsidP="00414DB3">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(1)</w:t>
      </w:r>
      <w:r>
        <w:rPr>
          <w:rFonts w:ascii="ＭＳ 明朝" w:eastAsia="ＭＳ 明朝" w:hAnsi="ＭＳ 明朝" w:cs="ＭＳ 明朝" w:hint="eastAsia"/>
          <w:kern w:val="0"/>
          <w:sz w:val="20"/>
          <w:szCs w:val="20"/>
        </w:rPr>
        <w:t xml:space="preserve">　議会ネットワーク及び情報システム並びにこれらに関する設備及び電磁的記録媒体</w:t>
      </w:r>
    </w:p>
    <w:p w14:paraId="3E479C45" w14:textId="77777777" w:rsidR="004816E4" w:rsidRDefault="004816E4" w:rsidP="00414DB3">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(2)</w:t>
      </w:r>
      <w:r>
        <w:rPr>
          <w:rFonts w:ascii="ＭＳ 明朝" w:eastAsia="ＭＳ 明朝" w:hAnsi="ＭＳ 明朝" w:cs="ＭＳ 明朝" w:hint="eastAsia"/>
          <w:kern w:val="0"/>
          <w:sz w:val="20"/>
          <w:szCs w:val="20"/>
        </w:rPr>
        <w:t xml:space="preserve">　議会ネットワーク及び情報システムで取り扱う情報</w:t>
      </w:r>
    </w:p>
    <w:p w14:paraId="5C42CA06" w14:textId="77777777" w:rsidR="004816E4" w:rsidRDefault="004816E4" w:rsidP="00414DB3">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Pr>
          <w:rFonts w:ascii="ＭＳ 明朝" w:eastAsia="ＭＳ 明朝" w:hAnsi="ＭＳ 明朝" w:cs="ＭＳ 明朝"/>
          <w:kern w:val="0"/>
          <w:sz w:val="20"/>
          <w:szCs w:val="20"/>
        </w:rPr>
        <w:t>(3)</w:t>
      </w:r>
      <w:r>
        <w:rPr>
          <w:rFonts w:ascii="ＭＳ 明朝" w:eastAsia="ＭＳ 明朝" w:hAnsi="ＭＳ 明朝" w:cs="ＭＳ 明朝" w:hint="eastAsia"/>
          <w:kern w:val="0"/>
          <w:sz w:val="20"/>
          <w:szCs w:val="20"/>
        </w:rPr>
        <w:t xml:space="preserve">　情報システムの仕様書及びネットワーク図等のシステム関連文書</w:t>
      </w:r>
    </w:p>
    <w:p w14:paraId="094D228C" w14:textId="77777777" w:rsidR="00627CB4" w:rsidRDefault="00627CB4" w:rsidP="00627CB4">
      <w:pPr>
        <w:autoSpaceDE w:val="0"/>
        <w:autoSpaceDN w:val="0"/>
        <w:adjustRightInd w:val="0"/>
        <w:spacing w:line="300" w:lineRule="atLeast"/>
        <w:ind w:left="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（情報セキュリティ対策）</w:t>
      </w:r>
    </w:p>
    <w:p w14:paraId="6F330A95" w14:textId="77777777" w:rsidR="00627CB4" w:rsidRDefault="00627CB4" w:rsidP="00627CB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hint="eastAsia"/>
          <w:kern w:val="0"/>
          <w:sz w:val="20"/>
          <w:szCs w:val="20"/>
        </w:rPr>
        <w:t>第６条　第４条で想定する脅威から情報資産を保護するために、次の各号に掲げる対策を講じる。</w:t>
      </w:r>
    </w:p>
    <w:p w14:paraId="1429D90A" w14:textId="77777777" w:rsidR="00627CB4" w:rsidRPr="00627CB4" w:rsidRDefault="00627CB4" w:rsidP="00627CB4">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(1)</w:t>
      </w:r>
      <w:r w:rsidRPr="00627CB4">
        <w:rPr>
          <w:rFonts w:ascii="ＭＳ 明朝" w:eastAsia="ＭＳ 明朝" w:hAnsi="ＭＳ 明朝" w:cs="ＭＳ 明朝" w:hint="eastAsia"/>
          <w:kern w:val="0"/>
          <w:sz w:val="20"/>
          <w:szCs w:val="20"/>
        </w:rPr>
        <w:t xml:space="preserve">　組織体制　議会の情報資産について、情報セキュリティ対策を推進する組織体制を確立する。</w:t>
      </w:r>
    </w:p>
    <w:p w14:paraId="2477FF1F" w14:textId="77777777" w:rsidR="00627CB4" w:rsidRPr="00627CB4" w:rsidRDefault="00627CB4" w:rsidP="00627CB4">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(2)</w:t>
      </w:r>
      <w:r w:rsidRPr="00627CB4">
        <w:rPr>
          <w:rFonts w:ascii="ＭＳ 明朝" w:eastAsia="ＭＳ 明朝" w:hAnsi="ＭＳ 明朝" w:cs="ＭＳ 明朝" w:hint="eastAsia"/>
          <w:kern w:val="0"/>
          <w:sz w:val="20"/>
          <w:szCs w:val="20"/>
        </w:rPr>
        <w:t xml:space="preserve">　情報資産の分類と管理　議会の保有する情報資産を機密性、完全性及び可用性に応じて分類し、当該分類に基づき情報セキュリティ対策を実施する。</w:t>
      </w:r>
    </w:p>
    <w:p w14:paraId="2A82FB5D" w14:textId="77777777" w:rsidR="00627CB4" w:rsidRPr="00627CB4" w:rsidRDefault="00627CB4" w:rsidP="00627CB4">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(3)</w:t>
      </w:r>
      <w:r w:rsidRPr="00627CB4">
        <w:rPr>
          <w:rFonts w:ascii="ＭＳ 明朝" w:eastAsia="ＭＳ 明朝" w:hAnsi="ＭＳ 明朝" w:cs="ＭＳ 明朝" w:hint="eastAsia"/>
          <w:kern w:val="0"/>
          <w:sz w:val="20"/>
          <w:szCs w:val="20"/>
        </w:rPr>
        <w:t xml:space="preserve">　物理的セキュリティ　議員端末機等の管理について、物理的な対策を講じる。</w:t>
      </w:r>
    </w:p>
    <w:p w14:paraId="7DF1F3FA" w14:textId="77777777" w:rsidR="00627CB4" w:rsidRPr="00627CB4" w:rsidRDefault="00627CB4" w:rsidP="00627CB4">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(4)</w:t>
      </w:r>
      <w:r w:rsidRPr="00627CB4">
        <w:rPr>
          <w:rFonts w:ascii="ＭＳ 明朝" w:eastAsia="ＭＳ 明朝" w:hAnsi="ＭＳ 明朝" w:cs="ＭＳ 明朝" w:hint="eastAsia"/>
          <w:kern w:val="0"/>
          <w:sz w:val="20"/>
          <w:szCs w:val="20"/>
        </w:rPr>
        <w:t xml:space="preserve">　人的セキュリティ　情報セキュリティに関し、議員端末機等及び議会ネットワークの利用者が遵守すべき事項を定めるとともに、十分な啓発を行う等の人的な対策を講じる。</w:t>
      </w:r>
    </w:p>
    <w:p w14:paraId="4629ABD1" w14:textId="77777777" w:rsidR="00627CB4" w:rsidRDefault="00627CB4" w:rsidP="00627CB4">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(5)</w:t>
      </w:r>
      <w:r w:rsidRPr="00627CB4">
        <w:rPr>
          <w:rFonts w:ascii="ＭＳ 明朝" w:eastAsia="ＭＳ 明朝" w:hAnsi="ＭＳ 明朝" w:cs="ＭＳ 明朝" w:hint="eastAsia"/>
          <w:kern w:val="0"/>
          <w:sz w:val="20"/>
          <w:szCs w:val="20"/>
        </w:rPr>
        <w:t xml:space="preserve">　技術的セキュリティ　コンピュータ等の管理、アクセス制御、不正プログラム対策、不正アクセス</w:t>
      </w:r>
      <w:r w:rsidRPr="00627CB4">
        <w:rPr>
          <w:rFonts w:ascii="ＭＳ 明朝" w:eastAsia="ＭＳ 明朝" w:hAnsi="ＭＳ 明朝" w:cs="ＭＳ 明朝" w:hint="eastAsia"/>
          <w:kern w:val="0"/>
          <w:sz w:val="20"/>
          <w:szCs w:val="20"/>
        </w:rPr>
        <w:lastRenderedPageBreak/>
        <w:t>対策等の技術的対策を講じる。</w:t>
      </w:r>
    </w:p>
    <w:p w14:paraId="47B13D47" w14:textId="77777777" w:rsidR="00EC331E" w:rsidRPr="00EC331E" w:rsidRDefault="00C949B9" w:rsidP="00972565">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627CB4">
        <w:rPr>
          <w:rFonts w:ascii="ＭＳ 明朝" w:eastAsia="ＭＳ 明朝" w:hAnsi="ＭＳ 明朝" w:cs="ＭＳ 明朝"/>
          <w:kern w:val="0"/>
          <w:sz w:val="20"/>
          <w:szCs w:val="20"/>
        </w:rPr>
        <w:t>(</w:t>
      </w:r>
      <w:r>
        <w:rPr>
          <w:rFonts w:ascii="ＭＳ 明朝" w:eastAsia="ＭＳ 明朝" w:hAnsi="ＭＳ 明朝" w:cs="ＭＳ 明朝"/>
          <w:kern w:val="0"/>
          <w:sz w:val="20"/>
          <w:szCs w:val="20"/>
        </w:rPr>
        <w:t>6</w:t>
      </w:r>
      <w:r w:rsidRPr="00627CB4">
        <w:rPr>
          <w:rFonts w:ascii="ＭＳ 明朝" w:eastAsia="ＭＳ 明朝" w:hAnsi="ＭＳ 明朝" w:cs="ＭＳ 明朝"/>
          <w:kern w:val="0"/>
          <w:sz w:val="20"/>
          <w:szCs w:val="20"/>
        </w:rPr>
        <w:t>)</w:t>
      </w:r>
      <w:r w:rsidRPr="00627CB4">
        <w:rPr>
          <w:rFonts w:ascii="ＭＳ 明朝" w:eastAsia="ＭＳ 明朝" w:hAnsi="ＭＳ 明朝" w:cs="ＭＳ 明朝" w:hint="eastAsia"/>
          <w:kern w:val="0"/>
          <w:sz w:val="20"/>
          <w:szCs w:val="20"/>
        </w:rPr>
        <w:t xml:space="preserve">　</w:t>
      </w:r>
      <w:r w:rsidR="00EC331E" w:rsidRPr="00EC331E">
        <w:rPr>
          <w:rFonts w:ascii="ＭＳ 明朝" w:eastAsia="ＭＳ 明朝" w:hAnsi="ＭＳ 明朝" w:cs="ＭＳ 明朝" w:hint="eastAsia"/>
          <w:kern w:val="0"/>
          <w:sz w:val="20"/>
          <w:szCs w:val="20"/>
        </w:rPr>
        <w:t>評価・見直し　この要領の遵守状況を検証するため、定期的又は必要に応じて情報セキュリティ監査及び自己点検を実施し、運用改善を行い、情報セキュリティの向上を図る。この要領の見直しが必要な場合は、適宜要領の見直しを行う。</w:t>
      </w:r>
    </w:p>
    <w:p w14:paraId="7588AA27" w14:textId="77777777" w:rsidR="00052A34" w:rsidRDefault="00052A34" w:rsidP="00052A34">
      <w:pPr>
        <w:autoSpaceDE w:val="0"/>
        <w:autoSpaceDN w:val="0"/>
        <w:adjustRightInd w:val="0"/>
        <w:spacing w:line="300" w:lineRule="atLeast"/>
        <w:ind w:left="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（情報セキュリティ監査及び自己点検の実施）</w:t>
      </w:r>
    </w:p>
    <w:p w14:paraId="16F48073" w14:textId="77777777" w:rsidR="00052A34" w:rsidRDefault="00052A34" w:rsidP="00052A3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第７条　</w:t>
      </w:r>
      <w:r w:rsidRPr="004816E4">
        <w:rPr>
          <w:rFonts w:ascii="ＭＳ 明朝" w:eastAsia="ＭＳ 明朝" w:hAnsi="ＭＳ 明朝" w:cs="ＭＳ 明朝" w:hint="eastAsia"/>
          <w:kern w:val="0"/>
          <w:sz w:val="20"/>
          <w:szCs w:val="20"/>
        </w:rPr>
        <w:t>この要領の遵守状況を検証するため、定期的又は必要に応じて情報セキュリティ監査及び自己点検を実施する。</w:t>
      </w:r>
    </w:p>
    <w:p w14:paraId="3CF06D01" w14:textId="77777777" w:rsidR="00052A34" w:rsidRDefault="00052A34" w:rsidP="00052A34">
      <w:pPr>
        <w:autoSpaceDE w:val="0"/>
        <w:autoSpaceDN w:val="0"/>
        <w:adjustRightInd w:val="0"/>
        <w:spacing w:line="300" w:lineRule="atLeast"/>
        <w:ind w:left="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（要領の見直し）</w:t>
      </w:r>
    </w:p>
    <w:p w14:paraId="6E92A62A" w14:textId="77777777" w:rsidR="00052A34" w:rsidRDefault="00052A34" w:rsidP="00052A3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 xml:space="preserve">第８条　</w:t>
      </w:r>
      <w:r w:rsidRPr="00052A34">
        <w:rPr>
          <w:rFonts w:ascii="ＭＳ 明朝" w:eastAsia="ＭＳ 明朝" w:hAnsi="ＭＳ 明朝" w:cs="ＭＳ 明朝" w:hint="eastAsia"/>
          <w:kern w:val="0"/>
          <w:sz w:val="20"/>
          <w:szCs w:val="20"/>
        </w:rPr>
        <w:t>情報セキュリティ監査及び自己点検の結果、この要領の見直しが必要となった場合には、保有する情報及び利用する情報システムに係る脅威の発生の可能性及び発生時の損失等を分析し、リスクを検討したうえで、この要領を見直す。</w:t>
      </w:r>
    </w:p>
    <w:p w14:paraId="0AFD7B31" w14:textId="77777777" w:rsidR="004816E4" w:rsidRDefault="004816E4" w:rsidP="004816E4">
      <w:pPr>
        <w:autoSpaceDE w:val="0"/>
        <w:autoSpaceDN w:val="0"/>
        <w:adjustRightInd w:val="0"/>
        <w:spacing w:line="300" w:lineRule="atLeast"/>
        <w:ind w:left="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（情報セキュリティ対策基準の策定）</w:t>
      </w:r>
    </w:p>
    <w:p w14:paraId="396BC9DD" w14:textId="77777777" w:rsidR="004816E4" w:rsidRDefault="004816E4" w:rsidP="004816E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第</w:t>
      </w:r>
      <w:r w:rsidR="00C92DE4">
        <w:rPr>
          <w:rFonts w:ascii="ＭＳ 明朝" w:eastAsia="ＭＳ 明朝" w:hAnsi="ＭＳ 明朝" w:cs="ＭＳ 明朝" w:hint="eastAsia"/>
          <w:kern w:val="0"/>
          <w:sz w:val="20"/>
          <w:szCs w:val="20"/>
        </w:rPr>
        <w:t>９</w:t>
      </w:r>
      <w:r>
        <w:rPr>
          <w:rFonts w:ascii="ＭＳ 明朝" w:eastAsia="ＭＳ 明朝" w:hAnsi="ＭＳ 明朝" w:cs="ＭＳ 明朝" w:hint="eastAsia"/>
          <w:kern w:val="0"/>
          <w:sz w:val="20"/>
          <w:szCs w:val="20"/>
        </w:rPr>
        <w:t xml:space="preserve">条　</w:t>
      </w:r>
      <w:r w:rsidR="008744AD">
        <w:rPr>
          <w:rFonts w:ascii="ＭＳ 明朝" w:eastAsia="ＭＳ 明朝" w:hAnsi="ＭＳ 明朝" w:cs="ＭＳ 明朝" w:hint="eastAsia"/>
          <w:kern w:val="0"/>
          <w:sz w:val="20"/>
          <w:szCs w:val="20"/>
        </w:rPr>
        <w:t>前３</w:t>
      </w:r>
      <w:r w:rsidR="00B07EB4">
        <w:rPr>
          <w:rFonts w:ascii="ＭＳ 明朝" w:eastAsia="ＭＳ 明朝" w:hAnsi="ＭＳ 明朝" w:cs="ＭＳ 明朝" w:hint="eastAsia"/>
          <w:kern w:val="0"/>
          <w:sz w:val="20"/>
          <w:szCs w:val="20"/>
        </w:rPr>
        <w:t>条</w:t>
      </w:r>
      <w:r w:rsidRPr="004816E4">
        <w:rPr>
          <w:rFonts w:ascii="ＭＳ 明朝" w:eastAsia="ＭＳ 明朝" w:hAnsi="ＭＳ 明朝" w:cs="ＭＳ 明朝" w:hint="eastAsia"/>
          <w:kern w:val="0"/>
          <w:sz w:val="20"/>
          <w:szCs w:val="20"/>
        </w:rPr>
        <w:t>に規定する対策</w:t>
      </w:r>
      <w:r w:rsidR="008744AD">
        <w:rPr>
          <w:rFonts w:ascii="ＭＳ 明朝" w:eastAsia="ＭＳ 明朝" w:hAnsi="ＭＳ 明朝" w:cs="ＭＳ 明朝" w:hint="eastAsia"/>
          <w:kern w:val="0"/>
          <w:sz w:val="20"/>
          <w:szCs w:val="20"/>
        </w:rPr>
        <w:t>等</w:t>
      </w:r>
      <w:r w:rsidRPr="004816E4">
        <w:rPr>
          <w:rFonts w:ascii="ＭＳ 明朝" w:eastAsia="ＭＳ 明朝" w:hAnsi="ＭＳ 明朝" w:cs="ＭＳ 明朝" w:hint="eastAsia"/>
          <w:kern w:val="0"/>
          <w:sz w:val="20"/>
          <w:szCs w:val="20"/>
        </w:rPr>
        <w:t>を実施するために、具体的な遵守事項及び判断基準等を定める情報セキュリティ対策基準を策定する。</w:t>
      </w:r>
    </w:p>
    <w:p w14:paraId="772BEC90" w14:textId="77777777" w:rsidR="00052A34" w:rsidRPr="00052A34" w:rsidRDefault="00052A34" w:rsidP="00052A34">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052A34">
        <w:rPr>
          <w:rFonts w:ascii="ＭＳ 明朝" w:eastAsia="ＭＳ 明朝" w:hAnsi="ＭＳ 明朝" w:cs="ＭＳ 明朝" w:hint="eastAsia"/>
          <w:kern w:val="0"/>
          <w:sz w:val="20"/>
          <w:szCs w:val="20"/>
        </w:rPr>
        <w:t>（情報セキュリティ実施手順の策定）</w:t>
      </w:r>
    </w:p>
    <w:p w14:paraId="6B1F42E0" w14:textId="77777777" w:rsidR="00052A34" w:rsidRPr="00052A34" w:rsidRDefault="00052A34" w:rsidP="00052A3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052A34">
        <w:rPr>
          <w:rFonts w:ascii="ＭＳ 明朝" w:eastAsia="ＭＳ 明朝" w:hAnsi="ＭＳ 明朝" w:cs="ＭＳ 明朝" w:hint="eastAsia"/>
          <w:kern w:val="0"/>
          <w:sz w:val="20"/>
          <w:szCs w:val="20"/>
        </w:rPr>
        <w:t>第</w:t>
      </w:r>
      <w:r w:rsidR="00C92DE4">
        <w:rPr>
          <w:rFonts w:ascii="ＭＳ 明朝" w:eastAsia="ＭＳ 明朝" w:hAnsi="ＭＳ 明朝" w:cs="ＭＳ 明朝" w:hint="eastAsia"/>
          <w:kern w:val="0"/>
          <w:sz w:val="20"/>
          <w:szCs w:val="20"/>
        </w:rPr>
        <w:t>１０</w:t>
      </w:r>
      <w:r w:rsidRPr="00052A34">
        <w:rPr>
          <w:rFonts w:ascii="ＭＳ 明朝" w:eastAsia="ＭＳ 明朝" w:hAnsi="ＭＳ 明朝" w:cs="ＭＳ 明朝" w:hint="eastAsia"/>
          <w:kern w:val="0"/>
          <w:sz w:val="20"/>
          <w:szCs w:val="20"/>
        </w:rPr>
        <w:t>条　情報セキュリティ対策基準に基づき、</w:t>
      </w:r>
      <w:r w:rsidR="006C7A8F">
        <w:rPr>
          <w:rFonts w:ascii="ＭＳ 明朝" w:eastAsia="ＭＳ 明朝" w:hAnsi="ＭＳ 明朝" w:cs="ＭＳ 明朝" w:hint="eastAsia"/>
          <w:kern w:val="0"/>
          <w:sz w:val="20"/>
          <w:szCs w:val="20"/>
        </w:rPr>
        <w:t>必要に応じて、</w:t>
      </w:r>
      <w:r w:rsidRPr="00052A34">
        <w:rPr>
          <w:rFonts w:ascii="ＭＳ 明朝" w:eastAsia="ＭＳ 明朝" w:hAnsi="ＭＳ 明朝" w:cs="ＭＳ 明朝" w:hint="eastAsia"/>
          <w:kern w:val="0"/>
          <w:sz w:val="20"/>
          <w:szCs w:val="20"/>
        </w:rPr>
        <w:t>情報セキュリティ対策を実施するための具体的な手順を定めた情報セキュリティ実施手順を策定するものとする。</w:t>
      </w:r>
    </w:p>
    <w:p w14:paraId="2955813D" w14:textId="77777777" w:rsidR="00052A34" w:rsidRPr="00052A34" w:rsidRDefault="00052A34" w:rsidP="00052A34">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052A34">
        <w:rPr>
          <w:rFonts w:ascii="ＭＳ 明朝" w:eastAsia="ＭＳ 明朝" w:hAnsi="ＭＳ 明朝" w:cs="ＭＳ 明朝" w:hint="eastAsia"/>
          <w:kern w:val="0"/>
          <w:sz w:val="20"/>
          <w:szCs w:val="20"/>
        </w:rPr>
        <w:t>２　情報セキュリティ実施手順は、公にすることにより</w:t>
      </w:r>
      <w:r w:rsidR="00DA6DB6">
        <w:rPr>
          <w:rFonts w:ascii="ＭＳ 明朝" w:eastAsia="ＭＳ 明朝" w:hAnsi="ＭＳ 明朝" w:cs="ＭＳ 明朝" w:hint="eastAsia"/>
          <w:kern w:val="0"/>
          <w:sz w:val="20"/>
          <w:szCs w:val="20"/>
        </w:rPr>
        <w:t>議会の</w:t>
      </w:r>
      <w:r w:rsidRPr="00052A34">
        <w:rPr>
          <w:rFonts w:ascii="ＭＳ 明朝" w:eastAsia="ＭＳ 明朝" w:hAnsi="ＭＳ 明朝" w:cs="ＭＳ 明朝" w:hint="eastAsia"/>
          <w:kern w:val="0"/>
          <w:sz w:val="20"/>
          <w:szCs w:val="20"/>
        </w:rPr>
        <w:t>運営に重大な支障を及ぼすおそれがあることから非公開とする。</w:t>
      </w:r>
    </w:p>
    <w:sectPr w:rsidR="00052A34" w:rsidRPr="00052A3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429A" w14:textId="77777777" w:rsidR="001C1017" w:rsidRDefault="001C1017" w:rsidP="00837666">
      <w:r>
        <w:separator/>
      </w:r>
    </w:p>
  </w:endnote>
  <w:endnote w:type="continuationSeparator" w:id="0">
    <w:p w14:paraId="5A1F4B8A" w14:textId="77777777" w:rsidR="001C1017" w:rsidRDefault="001C1017" w:rsidP="0083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1361" w14:textId="77777777" w:rsidR="001C1017" w:rsidRDefault="001C1017" w:rsidP="00837666">
      <w:r>
        <w:separator/>
      </w:r>
    </w:p>
  </w:footnote>
  <w:footnote w:type="continuationSeparator" w:id="0">
    <w:p w14:paraId="5CFB8E9D" w14:textId="77777777" w:rsidR="001C1017" w:rsidRDefault="001C1017" w:rsidP="00837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4D19"/>
    <w:multiLevelType w:val="hybridMultilevel"/>
    <w:tmpl w:val="43F20600"/>
    <w:lvl w:ilvl="0" w:tplc="15F0206C">
      <w:start w:val="1"/>
      <w:numFmt w:val="decimal"/>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1E"/>
    <w:rsid w:val="00010D7D"/>
    <w:rsid w:val="00030DEB"/>
    <w:rsid w:val="000321C8"/>
    <w:rsid w:val="000325DE"/>
    <w:rsid w:val="00052A34"/>
    <w:rsid w:val="00073659"/>
    <w:rsid w:val="000749C2"/>
    <w:rsid w:val="00080777"/>
    <w:rsid w:val="00081E66"/>
    <w:rsid w:val="000A404B"/>
    <w:rsid w:val="000B100C"/>
    <w:rsid w:val="000D47D7"/>
    <w:rsid w:val="000E2F9F"/>
    <w:rsid w:val="000F3465"/>
    <w:rsid w:val="000F495B"/>
    <w:rsid w:val="000F50A4"/>
    <w:rsid w:val="00104E6D"/>
    <w:rsid w:val="001367F8"/>
    <w:rsid w:val="00136852"/>
    <w:rsid w:val="00157EC0"/>
    <w:rsid w:val="00164A9D"/>
    <w:rsid w:val="00167C26"/>
    <w:rsid w:val="00176623"/>
    <w:rsid w:val="001772A4"/>
    <w:rsid w:val="001801B1"/>
    <w:rsid w:val="001831BD"/>
    <w:rsid w:val="001A54FF"/>
    <w:rsid w:val="001C03D1"/>
    <w:rsid w:val="001C1017"/>
    <w:rsid w:val="00207005"/>
    <w:rsid w:val="00230F5F"/>
    <w:rsid w:val="00296ABD"/>
    <w:rsid w:val="00297490"/>
    <w:rsid w:val="002A55A7"/>
    <w:rsid w:val="002B4B26"/>
    <w:rsid w:val="00311108"/>
    <w:rsid w:val="00315A51"/>
    <w:rsid w:val="00332C21"/>
    <w:rsid w:val="00351F13"/>
    <w:rsid w:val="003827C4"/>
    <w:rsid w:val="003961FE"/>
    <w:rsid w:val="003C6F70"/>
    <w:rsid w:val="003D135F"/>
    <w:rsid w:val="003E0BD0"/>
    <w:rsid w:val="003F428A"/>
    <w:rsid w:val="00412668"/>
    <w:rsid w:val="00414C49"/>
    <w:rsid w:val="00414DB3"/>
    <w:rsid w:val="004427B7"/>
    <w:rsid w:val="00446E72"/>
    <w:rsid w:val="00472B5F"/>
    <w:rsid w:val="00474E64"/>
    <w:rsid w:val="004816E4"/>
    <w:rsid w:val="00484A45"/>
    <w:rsid w:val="004950FF"/>
    <w:rsid w:val="004B6DBC"/>
    <w:rsid w:val="004D4CC0"/>
    <w:rsid w:val="004F1859"/>
    <w:rsid w:val="00500C8F"/>
    <w:rsid w:val="00504EAF"/>
    <w:rsid w:val="00520EC6"/>
    <w:rsid w:val="005539B9"/>
    <w:rsid w:val="0057348B"/>
    <w:rsid w:val="00583D5A"/>
    <w:rsid w:val="005D15DD"/>
    <w:rsid w:val="005D3AA9"/>
    <w:rsid w:val="005D67BC"/>
    <w:rsid w:val="005E3019"/>
    <w:rsid w:val="005E3375"/>
    <w:rsid w:val="00617D4F"/>
    <w:rsid w:val="00620AD1"/>
    <w:rsid w:val="00627CB4"/>
    <w:rsid w:val="00633895"/>
    <w:rsid w:val="00634C00"/>
    <w:rsid w:val="006524C1"/>
    <w:rsid w:val="0065293D"/>
    <w:rsid w:val="00654AE3"/>
    <w:rsid w:val="0066283D"/>
    <w:rsid w:val="00674198"/>
    <w:rsid w:val="00682926"/>
    <w:rsid w:val="00692C21"/>
    <w:rsid w:val="00692DA0"/>
    <w:rsid w:val="0069548E"/>
    <w:rsid w:val="006C1566"/>
    <w:rsid w:val="006C30C8"/>
    <w:rsid w:val="006C7A8F"/>
    <w:rsid w:val="006E6DCF"/>
    <w:rsid w:val="006F10C0"/>
    <w:rsid w:val="00706B15"/>
    <w:rsid w:val="00715BCB"/>
    <w:rsid w:val="00717A37"/>
    <w:rsid w:val="00717AE6"/>
    <w:rsid w:val="00723DF9"/>
    <w:rsid w:val="00743393"/>
    <w:rsid w:val="00747344"/>
    <w:rsid w:val="007879D3"/>
    <w:rsid w:val="007958D9"/>
    <w:rsid w:val="007A2CB1"/>
    <w:rsid w:val="007A670F"/>
    <w:rsid w:val="007B709F"/>
    <w:rsid w:val="007C3C83"/>
    <w:rsid w:val="007F04F5"/>
    <w:rsid w:val="0081506A"/>
    <w:rsid w:val="00831181"/>
    <w:rsid w:val="00834D42"/>
    <w:rsid w:val="00837666"/>
    <w:rsid w:val="00851B48"/>
    <w:rsid w:val="008571FB"/>
    <w:rsid w:val="00864A74"/>
    <w:rsid w:val="00871699"/>
    <w:rsid w:val="008744AD"/>
    <w:rsid w:val="008E13B8"/>
    <w:rsid w:val="00902463"/>
    <w:rsid w:val="00906A9E"/>
    <w:rsid w:val="00917BD6"/>
    <w:rsid w:val="009258D8"/>
    <w:rsid w:val="00925BBE"/>
    <w:rsid w:val="00927498"/>
    <w:rsid w:val="0093273A"/>
    <w:rsid w:val="00952935"/>
    <w:rsid w:val="00953012"/>
    <w:rsid w:val="009638F9"/>
    <w:rsid w:val="00972565"/>
    <w:rsid w:val="009725DB"/>
    <w:rsid w:val="00981F4A"/>
    <w:rsid w:val="009D7DF5"/>
    <w:rsid w:val="00A1635B"/>
    <w:rsid w:val="00A43FB3"/>
    <w:rsid w:val="00A63C47"/>
    <w:rsid w:val="00A77E46"/>
    <w:rsid w:val="00A84599"/>
    <w:rsid w:val="00A9756A"/>
    <w:rsid w:val="00AA579F"/>
    <w:rsid w:val="00AB283D"/>
    <w:rsid w:val="00B04245"/>
    <w:rsid w:val="00B07083"/>
    <w:rsid w:val="00B07EB4"/>
    <w:rsid w:val="00B210B1"/>
    <w:rsid w:val="00BA237B"/>
    <w:rsid w:val="00BA65CE"/>
    <w:rsid w:val="00BE261A"/>
    <w:rsid w:val="00BF016E"/>
    <w:rsid w:val="00C3054A"/>
    <w:rsid w:val="00C30C28"/>
    <w:rsid w:val="00C31724"/>
    <w:rsid w:val="00C3172F"/>
    <w:rsid w:val="00C6038E"/>
    <w:rsid w:val="00C6373B"/>
    <w:rsid w:val="00C8127F"/>
    <w:rsid w:val="00C87AFC"/>
    <w:rsid w:val="00C92DE4"/>
    <w:rsid w:val="00C93064"/>
    <w:rsid w:val="00C949B9"/>
    <w:rsid w:val="00D20422"/>
    <w:rsid w:val="00D27A09"/>
    <w:rsid w:val="00D54944"/>
    <w:rsid w:val="00D56F34"/>
    <w:rsid w:val="00DA6DB6"/>
    <w:rsid w:val="00DB542F"/>
    <w:rsid w:val="00DD3C1E"/>
    <w:rsid w:val="00DD481D"/>
    <w:rsid w:val="00DF3526"/>
    <w:rsid w:val="00E11529"/>
    <w:rsid w:val="00E312FE"/>
    <w:rsid w:val="00E54477"/>
    <w:rsid w:val="00E96FF0"/>
    <w:rsid w:val="00EA0019"/>
    <w:rsid w:val="00EA6DD4"/>
    <w:rsid w:val="00EB0CFC"/>
    <w:rsid w:val="00EC331E"/>
    <w:rsid w:val="00EF5701"/>
    <w:rsid w:val="00F0587A"/>
    <w:rsid w:val="00F25B19"/>
    <w:rsid w:val="00F7395A"/>
    <w:rsid w:val="00FA5298"/>
    <w:rsid w:val="00FB7232"/>
    <w:rsid w:val="00FE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1F3272"/>
  <w14:defaultImageDpi w14:val="0"/>
  <w15:docId w15:val="{F53CCD01-BFB0-48E3-B366-D666D569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666"/>
    <w:pPr>
      <w:tabs>
        <w:tab w:val="center" w:pos="4252"/>
        <w:tab w:val="right" w:pos="8504"/>
      </w:tabs>
      <w:snapToGrid w:val="0"/>
    </w:pPr>
  </w:style>
  <w:style w:type="character" w:customStyle="1" w:styleId="a4">
    <w:name w:val="ヘッダー (文字)"/>
    <w:basedOn w:val="a0"/>
    <w:link w:val="a3"/>
    <w:uiPriority w:val="99"/>
    <w:locked/>
    <w:rsid w:val="00837666"/>
    <w:rPr>
      <w:rFonts w:cs="Times New Roman"/>
      <w:sz w:val="22"/>
      <w:szCs w:val="22"/>
    </w:rPr>
  </w:style>
  <w:style w:type="paragraph" w:styleId="a5">
    <w:name w:val="footer"/>
    <w:basedOn w:val="a"/>
    <w:link w:val="a6"/>
    <w:uiPriority w:val="99"/>
    <w:unhideWhenUsed/>
    <w:rsid w:val="00837666"/>
    <w:pPr>
      <w:tabs>
        <w:tab w:val="center" w:pos="4252"/>
        <w:tab w:val="right" w:pos="8504"/>
      </w:tabs>
      <w:snapToGrid w:val="0"/>
    </w:pPr>
  </w:style>
  <w:style w:type="character" w:customStyle="1" w:styleId="a6">
    <w:name w:val="フッター (文字)"/>
    <w:basedOn w:val="a0"/>
    <w:link w:val="a5"/>
    <w:uiPriority w:val="99"/>
    <w:locked/>
    <w:rsid w:val="00837666"/>
    <w:rPr>
      <w:rFonts w:cs="Times New Roman"/>
      <w:sz w:val="22"/>
      <w:szCs w:val="22"/>
    </w:rPr>
  </w:style>
  <w:style w:type="paragraph" w:styleId="a7">
    <w:name w:val="Balloon Text"/>
    <w:basedOn w:val="a"/>
    <w:link w:val="a8"/>
    <w:uiPriority w:val="99"/>
    <w:semiHidden/>
    <w:unhideWhenUsed/>
    <w:rsid w:val="0067419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674198"/>
    <w:rPr>
      <w:rFonts w:asciiTheme="majorHAnsi" w:eastAsiaTheme="majorEastAsia" w:hAnsiTheme="majorHAnsi" w:cs="Times New Roman"/>
      <w:sz w:val="18"/>
      <w:szCs w:val="18"/>
    </w:rPr>
  </w:style>
  <w:style w:type="table" w:styleId="a9">
    <w:name w:val="Table Grid"/>
    <w:basedOn w:val="a1"/>
    <w:uiPriority w:val="39"/>
    <w:rsid w:val="00BF0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30395">
      <w:marLeft w:val="0"/>
      <w:marRight w:val="0"/>
      <w:marTop w:val="0"/>
      <w:marBottom w:val="0"/>
      <w:divBdr>
        <w:top w:val="none" w:sz="0" w:space="0" w:color="auto"/>
        <w:left w:val="none" w:sz="0" w:space="0" w:color="auto"/>
        <w:bottom w:val="none" w:sz="0" w:space="0" w:color="auto"/>
        <w:right w:val="none" w:sz="0" w:space="0" w:color="auto"/>
      </w:divBdr>
    </w:div>
    <w:div w:id="293830396">
      <w:marLeft w:val="0"/>
      <w:marRight w:val="0"/>
      <w:marTop w:val="0"/>
      <w:marBottom w:val="0"/>
      <w:divBdr>
        <w:top w:val="none" w:sz="0" w:space="0" w:color="auto"/>
        <w:left w:val="none" w:sz="0" w:space="0" w:color="auto"/>
        <w:bottom w:val="none" w:sz="0" w:space="0" w:color="auto"/>
        <w:right w:val="none" w:sz="0" w:space="0" w:color="auto"/>
      </w:divBdr>
    </w:div>
    <w:div w:id="293830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4CE7-CCD5-4F4C-8BD4-A4200E83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1862</Words>
  <Characters>132</Characters>
  <DocSecurity>0</DocSecurity>
  <Lines>1</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2025-04-28T03:06:00Z</cp:lastPrinted>
  <dcterms:created xsi:type="dcterms:W3CDTF">2026-03-24T06:57:00Z</dcterms:created>
  <dcterms:modified xsi:type="dcterms:W3CDTF">2026-03-24T06:57:00Z</dcterms:modified>
</cp:coreProperties>
</file>