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311D" w14:textId="52815205" w:rsidR="009939F6" w:rsidRPr="008F32F7" w:rsidRDefault="004474D9" w:rsidP="00191B08">
      <w:pPr>
        <w:spacing w:line="320" w:lineRule="exact"/>
        <w:ind w:firstLineChars="100" w:firstLine="202"/>
        <w:jc w:val="left"/>
        <w:rPr>
          <w:rFonts w:asciiTheme="majorEastAsia" w:eastAsiaTheme="majorEastAsia" w:hAnsiTheme="majorEastAsia"/>
          <w:b/>
        </w:rPr>
      </w:pPr>
      <w:r w:rsidRPr="00191B08">
        <w:rPr>
          <w:rFonts w:asciiTheme="majorEastAsia" w:eastAsiaTheme="majorEastAsia" w:hAnsiTheme="majorEastAsia" w:hint="eastAsia"/>
          <w:b/>
        </w:rPr>
        <w:t>府登録文化財</w:t>
      </w:r>
      <w:r w:rsidR="00215B3A">
        <w:rPr>
          <w:rFonts w:asciiTheme="majorEastAsia" w:eastAsiaTheme="majorEastAsia" w:hAnsiTheme="majorEastAsia" w:hint="eastAsia"/>
          <w:b/>
        </w:rPr>
        <w:t>＜文化財の種類</w:t>
      </w:r>
      <w:r w:rsidR="00191B08" w:rsidRPr="00191B08">
        <w:rPr>
          <w:rFonts w:asciiTheme="majorEastAsia" w:eastAsiaTheme="majorEastAsia" w:hAnsiTheme="majorEastAsia" w:hint="eastAsia"/>
          <w:b/>
        </w:rPr>
        <w:t xml:space="preserve">　有形文化財（建造物）＞</w:t>
      </w:r>
    </w:p>
    <w:tbl>
      <w:tblPr>
        <w:tblStyle w:val="a9"/>
        <w:tblW w:w="9493" w:type="dxa"/>
        <w:jc w:val="center"/>
        <w:tblLook w:val="04A0" w:firstRow="1" w:lastRow="0" w:firstColumn="1" w:lastColumn="0" w:noHBand="0" w:noVBand="1"/>
      </w:tblPr>
      <w:tblGrid>
        <w:gridCol w:w="2263"/>
        <w:gridCol w:w="7230"/>
      </w:tblGrid>
      <w:tr w:rsidR="001E66BD" w:rsidRPr="008F32F7" w14:paraId="12BAE46E" w14:textId="77777777" w:rsidTr="005014E8">
        <w:trPr>
          <w:jc w:val="center"/>
        </w:trPr>
        <w:tc>
          <w:tcPr>
            <w:tcW w:w="2263" w:type="dxa"/>
            <w:vMerge w:val="restart"/>
          </w:tcPr>
          <w:p w14:paraId="05FA16B8" w14:textId="6BFA0843" w:rsidR="009939F6" w:rsidRPr="008F32F7" w:rsidRDefault="009939F6" w:rsidP="008854F9">
            <w:pPr>
              <w:pStyle w:val="a7"/>
              <w:spacing w:line="320" w:lineRule="exact"/>
              <w:jc w:val="center"/>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（ふりがな）</w:t>
            </w:r>
          </w:p>
          <w:p w14:paraId="3002B79C" w14:textId="7B7696FD" w:rsidR="009939F6" w:rsidRPr="008F32F7" w:rsidRDefault="009939F6" w:rsidP="00A940C5">
            <w:pPr>
              <w:pStyle w:val="a7"/>
              <w:spacing w:line="320" w:lineRule="exact"/>
              <w:jc w:val="center"/>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文化財の名称</w:t>
            </w:r>
          </w:p>
        </w:tc>
        <w:tc>
          <w:tcPr>
            <w:tcW w:w="7230" w:type="dxa"/>
          </w:tcPr>
          <w:p w14:paraId="734AAC24" w14:textId="4DAB4783" w:rsidR="009939F6" w:rsidRPr="008F32F7" w:rsidRDefault="00A940C5" w:rsidP="000C7032">
            <w:pPr>
              <w:pStyle w:val="a7"/>
              <w:spacing w:line="320" w:lineRule="exact"/>
              <w:rPr>
                <w:rFonts w:asciiTheme="majorEastAsia" w:eastAsiaTheme="majorEastAsia" w:hAnsiTheme="majorEastAsia"/>
                <w:color w:val="000000" w:themeColor="text1"/>
                <w:sz w:val="20"/>
                <w:szCs w:val="20"/>
              </w:rPr>
            </w:pPr>
            <w:r w:rsidRPr="008F32F7">
              <w:rPr>
                <w:rFonts w:asciiTheme="majorEastAsia" w:eastAsiaTheme="majorEastAsia" w:hAnsiTheme="majorEastAsia" w:hint="eastAsia"/>
                <w:color w:val="000000" w:themeColor="text1"/>
                <w:sz w:val="20"/>
                <w:szCs w:val="20"/>
              </w:rPr>
              <w:t>めんぎょうかいかん　かぐおよびせっけいず</w:t>
            </w:r>
            <w:r w:rsidR="00D87A5C" w:rsidRPr="008F32F7">
              <w:rPr>
                <w:rFonts w:asciiTheme="majorEastAsia" w:eastAsiaTheme="majorEastAsia" w:hAnsiTheme="majorEastAsia" w:hint="eastAsia"/>
                <w:color w:val="000000" w:themeColor="text1"/>
                <w:sz w:val="20"/>
                <w:szCs w:val="20"/>
              </w:rPr>
              <w:t>いっしき</w:t>
            </w:r>
          </w:p>
        </w:tc>
      </w:tr>
      <w:tr w:rsidR="001E66BD" w:rsidRPr="008F32F7" w14:paraId="3AF7746A" w14:textId="77777777" w:rsidTr="005014E8">
        <w:trPr>
          <w:trHeight w:val="326"/>
          <w:jc w:val="center"/>
        </w:trPr>
        <w:tc>
          <w:tcPr>
            <w:tcW w:w="2263" w:type="dxa"/>
            <w:vMerge/>
          </w:tcPr>
          <w:p w14:paraId="26DA1379" w14:textId="77777777" w:rsidR="009939F6" w:rsidRPr="008F32F7" w:rsidRDefault="009939F6" w:rsidP="000C7032">
            <w:pPr>
              <w:pStyle w:val="a7"/>
              <w:spacing w:line="320" w:lineRule="exact"/>
              <w:ind w:left="810"/>
              <w:jc w:val="center"/>
              <w:rPr>
                <w:rFonts w:asciiTheme="majorEastAsia" w:eastAsiaTheme="majorEastAsia" w:hAnsiTheme="majorEastAsia"/>
                <w:color w:val="000000" w:themeColor="text1"/>
                <w:sz w:val="18"/>
                <w:szCs w:val="18"/>
              </w:rPr>
            </w:pPr>
          </w:p>
        </w:tc>
        <w:tc>
          <w:tcPr>
            <w:tcW w:w="7230" w:type="dxa"/>
          </w:tcPr>
          <w:p w14:paraId="1729D5B0" w14:textId="0D3AD4BD" w:rsidR="009939F6" w:rsidRPr="008F32F7" w:rsidRDefault="00A940C5" w:rsidP="000C7032">
            <w:pPr>
              <w:pStyle w:val="a7"/>
              <w:spacing w:line="320" w:lineRule="exact"/>
              <w:rPr>
                <w:rFonts w:asciiTheme="majorEastAsia" w:eastAsiaTheme="majorEastAsia" w:hAnsiTheme="majorEastAsia"/>
                <w:color w:val="000000" w:themeColor="text1"/>
                <w:sz w:val="20"/>
                <w:szCs w:val="20"/>
              </w:rPr>
            </w:pPr>
            <w:r w:rsidRPr="008F32F7">
              <w:rPr>
                <w:rFonts w:asciiTheme="majorEastAsia" w:eastAsiaTheme="majorEastAsia" w:hAnsiTheme="majorEastAsia" w:hint="eastAsia"/>
                <w:color w:val="000000" w:themeColor="text1"/>
                <w:sz w:val="20"/>
                <w:szCs w:val="20"/>
              </w:rPr>
              <w:t>綿業会館家具及び設計図</w:t>
            </w:r>
            <w:r w:rsidR="00D87A5C" w:rsidRPr="008F32F7">
              <w:rPr>
                <w:rFonts w:asciiTheme="majorEastAsia" w:eastAsiaTheme="majorEastAsia" w:hAnsiTheme="majorEastAsia" w:hint="eastAsia"/>
                <w:color w:val="000000" w:themeColor="text1"/>
                <w:sz w:val="20"/>
                <w:szCs w:val="20"/>
              </w:rPr>
              <w:t>一式</w:t>
            </w:r>
          </w:p>
        </w:tc>
      </w:tr>
      <w:tr w:rsidR="001E66BD" w:rsidRPr="008F32F7" w14:paraId="3B5351AC" w14:textId="77777777" w:rsidTr="003F3511">
        <w:trPr>
          <w:trHeight w:val="273"/>
          <w:jc w:val="center"/>
        </w:trPr>
        <w:tc>
          <w:tcPr>
            <w:tcW w:w="2263" w:type="dxa"/>
            <w:vAlign w:val="center"/>
          </w:tcPr>
          <w:p w14:paraId="4239D82E" w14:textId="77777777" w:rsidR="009939F6" w:rsidRPr="008F32F7" w:rsidRDefault="009939F6" w:rsidP="000C7032">
            <w:pPr>
              <w:pStyle w:val="a7"/>
              <w:spacing w:line="320" w:lineRule="exact"/>
              <w:jc w:val="center"/>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員数</w:t>
            </w:r>
          </w:p>
        </w:tc>
        <w:tc>
          <w:tcPr>
            <w:tcW w:w="7230" w:type="dxa"/>
          </w:tcPr>
          <w:p w14:paraId="4027361A" w14:textId="4F22DEC0" w:rsidR="009939F6" w:rsidRPr="008F32F7" w:rsidRDefault="00A940C5" w:rsidP="000C7032">
            <w:pPr>
              <w:pStyle w:val="a7"/>
              <w:spacing w:line="320" w:lineRule="exact"/>
              <w:rPr>
                <w:rFonts w:asciiTheme="majorEastAsia" w:eastAsiaTheme="majorEastAsia" w:hAnsiTheme="majorEastAsia"/>
                <w:color w:val="000000" w:themeColor="text1"/>
                <w:sz w:val="20"/>
                <w:szCs w:val="20"/>
              </w:rPr>
            </w:pPr>
            <w:r w:rsidRPr="008F32F7">
              <w:rPr>
                <w:rFonts w:asciiTheme="majorEastAsia" w:eastAsiaTheme="majorEastAsia" w:hAnsiTheme="majorEastAsia" w:hint="eastAsia"/>
                <w:color w:val="000000" w:themeColor="text1"/>
                <w:sz w:val="20"/>
                <w:szCs w:val="20"/>
              </w:rPr>
              <w:t>家具：</w:t>
            </w:r>
            <w:r w:rsidRPr="008F32F7">
              <w:rPr>
                <w:rFonts w:asciiTheme="majorEastAsia" w:eastAsiaTheme="majorEastAsia" w:hAnsiTheme="majorEastAsia"/>
                <w:color w:val="000000" w:themeColor="text1"/>
                <w:sz w:val="20"/>
                <w:szCs w:val="20"/>
              </w:rPr>
              <w:t>52種・211点</w:t>
            </w:r>
            <w:r w:rsidR="00D87A5C" w:rsidRPr="008F32F7">
              <w:rPr>
                <w:rFonts w:asciiTheme="majorEastAsia" w:eastAsiaTheme="majorEastAsia" w:hAnsiTheme="majorEastAsia" w:hint="eastAsia"/>
                <w:color w:val="000000" w:themeColor="text1"/>
                <w:sz w:val="20"/>
                <w:szCs w:val="20"/>
              </w:rPr>
              <w:t>、</w:t>
            </w:r>
            <w:r w:rsidRPr="008F32F7">
              <w:rPr>
                <w:rFonts w:asciiTheme="majorEastAsia" w:eastAsiaTheme="majorEastAsia" w:hAnsiTheme="majorEastAsia"/>
                <w:color w:val="000000" w:themeColor="text1"/>
                <w:sz w:val="20"/>
                <w:szCs w:val="20"/>
              </w:rPr>
              <w:t>図面：1</w:t>
            </w:r>
            <w:r w:rsidR="0072337B" w:rsidRPr="008F32F7">
              <w:rPr>
                <w:rFonts w:asciiTheme="majorEastAsia" w:eastAsiaTheme="majorEastAsia" w:hAnsiTheme="majorEastAsia" w:hint="eastAsia"/>
                <w:color w:val="000000" w:themeColor="text1"/>
                <w:sz w:val="20"/>
                <w:szCs w:val="20"/>
              </w:rPr>
              <w:t>03</w:t>
            </w:r>
            <w:r w:rsidRPr="008F32F7">
              <w:rPr>
                <w:rFonts w:asciiTheme="majorEastAsia" w:eastAsiaTheme="majorEastAsia" w:hAnsiTheme="majorEastAsia"/>
                <w:color w:val="000000" w:themeColor="text1"/>
                <w:sz w:val="20"/>
                <w:szCs w:val="20"/>
              </w:rPr>
              <w:t>枚</w:t>
            </w:r>
          </w:p>
        </w:tc>
      </w:tr>
      <w:tr w:rsidR="001E66BD" w:rsidRPr="008F32F7" w14:paraId="6FA58698" w14:textId="77777777" w:rsidTr="003F3511">
        <w:trPr>
          <w:trHeight w:val="377"/>
          <w:jc w:val="center"/>
        </w:trPr>
        <w:tc>
          <w:tcPr>
            <w:tcW w:w="2263" w:type="dxa"/>
            <w:vAlign w:val="center"/>
          </w:tcPr>
          <w:p w14:paraId="0670FF3E" w14:textId="77777777" w:rsidR="009939F6" w:rsidRPr="008F32F7" w:rsidRDefault="009939F6" w:rsidP="000C7032">
            <w:pPr>
              <w:pStyle w:val="a7"/>
              <w:spacing w:line="320" w:lineRule="exact"/>
              <w:jc w:val="center"/>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時代</w:t>
            </w:r>
          </w:p>
        </w:tc>
        <w:tc>
          <w:tcPr>
            <w:tcW w:w="7230" w:type="dxa"/>
          </w:tcPr>
          <w:p w14:paraId="37FC9323" w14:textId="560431D0" w:rsidR="009939F6" w:rsidRPr="008F32F7" w:rsidRDefault="00A940C5" w:rsidP="000C7032">
            <w:pPr>
              <w:pStyle w:val="a7"/>
              <w:spacing w:line="320" w:lineRule="exact"/>
              <w:rPr>
                <w:rFonts w:asciiTheme="majorEastAsia" w:eastAsiaTheme="majorEastAsia" w:hAnsiTheme="majorEastAsia"/>
                <w:color w:val="000000" w:themeColor="text1"/>
                <w:sz w:val="20"/>
                <w:szCs w:val="20"/>
              </w:rPr>
            </w:pPr>
            <w:r w:rsidRPr="008F32F7">
              <w:rPr>
                <w:rFonts w:asciiTheme="majorEastAsia" w:eastAsiaTheme="majorEastAsia" w:hAnsiTheme="majorEastAsia" w:hint="eastAsia"/>
                <w:color w:val="000000" w:themeColor="text1"/>
                <w:sz w:val="20"/>
                <w:szCs w:val="20"/>
              </w:rPr>
              <w:t>昭和６年頃</w:t>
            </w:r>
          </w:p>
        </w:tc>
      </w:tr>
      <w:tr w:rsidR="001E66BD" w:rsidRPr="008F32F7" w14:paraId="501F1C6F" w14:textId="77777777" w:rsidTr="005014E8">
        <w:trPr>
          <w:trHeight w:val="415"/>
          <w:jc w:val="center"/>
        </w:trPr>
        <w:tc>
          <w:tcPr>
            <w:tcW w:w="2263" w:type="dxa"/>
            <w:vAlign w:val="center"/>
          </w:tcPr>
          <w:p w14:paraId="3C29701A" w14:textId="77777777" w:rsidR="009939F6" w:rsidRPr="008F32F7" w:rsidRDefault="009939F6" w:rsidP="000C7032">
            <w:pPr>
              <w:pStyle w:val="a7"/>
              <w:spacing w:line="320" w:lineRule="exact"/>
              <w:jc w:val="center"/>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所在の場所</w:t>
            </w:r>
          </w:p>
        </w:tc>
        <w:tc>
          <w:tcPr>
            <w:tcW w:w="7230" w:type="dxa"/>
          </w:tcPr>
          <w:p w14:paraId="1CBE6B17" w14:textId="42BD141A" w:rsidR="009939F6" w:rsidRPr="008F32F7" w:rsidRDefault="00A940C5" w:rsidP="000C7032">
            <w:pPr>
              <w:pStyle w:val="a7"/>
              <w:spacing w:line="320" w:lineRule="exact"/>
              <w:rPr>
                <w:rFonts w:asciiTheme="majorEastAsia" w:eastAsiaTheme="majorEastAsia" w:hAnsiTheme="majorEastAsia"/>
                <w:color w:val="000000" w:themeColor="text1"/>
                <w:sz w:val="20"/>
                <w:szCs w:val="20"/>
              </w:rPr>
            </w:pPr>
            <w:r w:rsidRPr="008F32F7">
              <w:rPr>
                <w:rFonts w:asciiTheme="majorEastAsia" w:eastAsiaTheme="majorEastAsia" w:hAnsiTheme="majorEastAsia" w:hint="eastAsia"/>
                <w:color w:val="000000" w:themeColor="text1"/>
                <w:sz w:val="20"/>
                <w:szCs w:val="20"/>
              </w:rPr>
              <w:t>大阪市中央区備後町２丁目５</w:t>
            </w:r>
            <w:r w:rsidR="009B4633" w:rsidRPr="008F32F7">
              <w:rPr>
                <w:rFonts w:asciiTheme="majorEastAsia" w:eastAsiaTheme="majorEastAsia" w:hAnsiTheme="majorEastAsia" w:hint="eastAsia"/>
                <w:color w:val="000000" w:themeColor="text1"/>
                <w:sz w:val="20"/>
                <w:szCs w:val="20"/>
              </w:rPr>
              <w:t>－８</w:t>
            </w:r>
          </w:p>
        </w:tc>
      </w:tr>
      <w:tr w:rsidR="001E66BD" w:rsidRPr="008F32F7" w14:paraId="29A1F4D4" w14:textId="77777777" w:rsidTr="005014E8">
        <w:trPr>
          <w:jc w:val="center"/>
        </w:trPr>
        <w:tc>
          <w:tcPr>
            <w:tcW w:w="2263" w:type="dxa"/>
            <w:vAlign w:val="center"/>
          </w:tcPr>
          <w:p w14:paraId="5492A850" w14:textId="77777777" w:rsidR="009939F6" w:rsidRPr="008F32F7" w:rsidRDefault="009939F6" w:rsidP="000C7032">
            <w:pPr>
              <w:pStyle w:val="a7"/>
              <w:spacing w:line="320" w:lineRule="exact"/>
              <w:jc w:val="center"/>
              <w:rPr>
                <w:rFonts w:asciiTheme="majorEastAsia" w:eastAsiaTheme="majorEastAsia" w:hAnsiTheme="majorEastAsia"/>
                <w:color w:val="000000" w:themeColor="text1"/>
                <w:sz w:val="16"/>
                <w:szCs w:val="16"/>
              </w:rPr>
            </w:pPr>
            <w:r w:rsidRPr="008F32F7">
              <w:rPr>
                <w:rFonts w:asciiTheme="majorEastAsia" w:eastAsiaTheme="majorEastAsia" w:hAnsiTheme="majorEastAsia" w:hint="eastAsia"/>
                <w:color w:val="000000" w:themeColor="text1"/>
                <w:sz w:val="16"/>
                <w:szCs w:val="16"/>
              </w:rPr>
              <w:t>所有者（保持者・保持団体）の氏名又は名称</w:t>
            </w:r>
          </w:p>
        </w:tc>
        <w:tc>
          <w:tcPr>
            <w:tcW w:w="7230" w:type="dxa"/>
          </w:tcPr>
          <w:p w14:paraId="29046BA2" w14:textId="75BC0D09" w:rsidR="009939F6" w:rsidRPr="008F32F7" w:rsidRDefault="009B4633" w:rsidP="000C7032">
            <w:pPr>
              <w:pStyle w:val="a7"/>
              <w:spacing w:line="320" w:lineRule="exact"/>
              <w:rPr>
                <w:rFonts w:asciiTheme="majorEastAsia" w:eastAsiaTheme="majorEastAsia" w:hAnsiTheme="majorEastAsia"/>
                <w:color w:val="000000" w:themeColor="text1"/>
                <w:sz w:val="20"/>
                <w:szCs w:val="20"/>
              </w:rPr>
            </w:pPr>
            <w:r w:rsidRPr="008F32F7">
              <w:rPr>
                <w:rFonts w:asciiTheme="majorEastAsia" w:eastAsiaTheme="majorEastAsia" w:hAnsiTheme="majorEastAsia" w:hint="eastAsia"/>
                <w:color w:val="000000" w:themeColor="text1"/>
                <w:sz w:val="20"/>
                <w:szCs w:val="20"/>
              </w:rPr>
              <w:t xml:space="preserve">一般社団法人　</w:t>
            </w:r>
            <w:r w:rsidR="00A940C5" w:rsidRPr="008F32F7">
              <w:rPr>
                <w:rFonts w:asciiTheme="majorEastAsia" w:eastAsiaTheme="majorEastAsia" w:hAnsiTheme="majorEastAsia" w:hint="eastAsia"/>
                <w:color w:val="000000" w:themeColor="text1"/>
                <w:sz w:val="20"/>
                <w:szCs w:val="20"/>
              </w:rPr>
              <w:t>日本綿業倶楽部</w:t>
            </w:r>
          </w:p>
        </w:tc>
      </w:tr>
      <w:tr w:rsidR="001E66BD" w:rsidRPr="008F32F7" w14:paraId="62C314A7" w14:textId="77777777" w:rsidTr="00F9011F">
        <w:trPr>
          <w:trHeight w:val="185"/>
          <w:jc w:val="center"/>
        </w:trPr>
        <w:tc>
          <w:tcPr>
            <w:tcW w:w="2263" w:type="dxa"/>
            <w:vAlign w:val="center"/>
          </w:tcPr>
          <w:p w14:paraId="453A2DBA" w14:textId="77777777" w:rsidR="009939F6" w:rsidRPr="008F32F7" w:rsidRDefault="009939F6" w:rsidP="000C7032">
            <w:pPr>
              <w:pStyle w:val="a7"/>
              <w:spacing w:line="320" w:lineRule="exact"/>
              <w:jc w:val="center"/>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所有者の住所</w:t>
            </w:r>
          </w:p>
        </w:tc>
        <w:tc>
          <w:tcPr>
            <w:tcW w:w="7230" w:type="dxa"/>
          </w:tcPr>
          <w:p w14:paraId="63F901B3" w14:textId="25AE6176" w:rsidR="009939F6" w:rsidRPr="008F32F7" w:rsidRDefault="00A940C5" w:rsidP="000C7032">
            <w:pPr>
              <w:pStyle w:val="a7"/>
              <w:spacing w:line="320" w:lineRule="exact"/>
              <w:rPr>
                <w:rFonts w:asciiTheme="majorEastAsia" w:eastAsiaTheme="majorEastAsia" w:hAnsiTheme="majorEastAsia"/>
                <w:color w:val="000000" w:themeColor="text1"/>
                <w:sz w:val="20"/>
                <w:szCs w:val="20"/>
              </w:rPr>
            </w:pPr>
            <w:r w:rsidRPr="008F32F7">
              <w:rPr>
                <w:rFonts w:asciiTheme="majorEastAsia" w:eastAsiaTheme="majorEastAsia" w:hAnsiTheme="majorEastAsia" w:hint="eastAsia"/>
                <w:color w:val="000000" w:themeColor="text1"/>
                <w:sz w:val="20"/>
                <w:szCs w:val="20"/>
              </w:rPr>
              <w:t>大阪市中央区備後町２丁目５</w:t>
            </w:r>
            <w:r w:rsidR="009B4633" w:rsidRPr="008F32F7">
              <w:rPr>
                <w:rFonts w:asciiTheme="majorEastAsia" w:eastAsiaTheme="majorEastAsia" w:hAnsiTheme="majorEastAsia" w:hint="eastAsia"/>
                <w:color w:val="000000" w:themeColor="text1"/>
                <w:sz w:val="20"/>
                <w:szCs w:val="20"/>
              </w:rPr>
              <w:t>－８</w:t>
            </w:r>
          </w:p>
        </w:tc>
      </w:tr>
      <w:tr w:rsidR="001E66BD" w:rsidRPr="008F32F7" w14:paraId="0898FA37" w14:textId="77777777" w:rsidTr="005014E8">
        <w:trPr>
          <w:trHeight w:val="1914"/>
          <w:jc w:val="center"/>
        </w:trPr>
        <w:tc>
          <w:tcPr>
            <w:tcW w:w="2263" w:type="dxa"/>
            <w:vAlign w:val="center"/>
          </w:tcPr>
          <w:p w14:paraId="70FC48B2" w14:textId="0095C6A5" w:rsidR="00C327AF" w:rsidRPr="008F32F7" w:rsidRDefault="009939F6" w:rsidP="00C327AF">
            <w:pPr>
              <w:pStyle w:val="a7"/>
              <w:spacing w:line="320" w:lineRule="exact"/>
              <w:jc w:val="center"/>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概要</w:t>
            </w:r>
          </w:p>
        </w:tc>
        <w:tc>
          <w:tcPr>
            <w:tcW w:w="7230" w:type="dxa"/>
          </w:tcPr>
          <w:p w14:paraId="197DC270" w14:textId="2E05AE84" w:rsidR="00A748BA" w:rsidRPr="008F32F7" w:rsidRDefault="005014E8" w:rsidP="00950E86">
            <w:pPr>
              <w:pStyle w:val="a7"/>
              <w:spacing w:line="320" w:lineRule="exact"/>
              <w:ind w:firstLineChars="100" w:firstLine="172"/>
              <w:rPr>
                <w:rFonts w:asciiTheme="majorEastAsia" w:eastAsiaTheme="majorEastAsia" w:hAnsiTheme="majorEastAsia"/>
                <w:color w:val="000000" w:themeColor="text1"/>
                <w:sz w:val="18"/>
                <w:szCs w:val="18"/>
              </w:rPr>
            </w:pPr>
            <w:r w:rsidRPr="005F03D6">
              <w:rPr>
                <w:rFonts w:asciiTheme="majorEastAsia" w:eastAsiaTheme="majorEastAsia" w:hAnsiTheme="majorEastAsia" w:hint="eastAsia"/>
                <w:color w:val="000000" w:themeColor="text1"/>
                <w:sz w:val="18"/>
                <w:szCs w:val="18"/>
              </w:rPr>
              <w:t>本件は、昭和</w:t>
            </w:r>
            <w:r w:rsidRPr="005F03D6">
              <w:rPr>
                <w:rFonts w:asciiTheme="majorEastAsia" w:eastAsiaTheme="majorEastAsia" w:hAnsiTheme="majorEastAsia"/>
                <w:color w:val="000000" w:themeColor="text1"/>
                <w:sz w:val="18"/>
                <w:szCs w:val="18"/>
              </w:rPr>
              <w:t>6年竣工の建物と一体的に設計された、重要文化財綿業会館の家具群とその設計図一式である。本家具群は同会館を設計した渡辺建築事務所によって設計、配置されたもので、部屋ごとに異なる西洋建築様式に合わせて、それぞれに精緻な意匠が施されている点が特徴である。</w:t>
            </w:r>
            <w:r w:rsidR="002B0BE2" w:rsidRPr="008F32F7">
              <w:rPr>
                <w:rFonts w:asciiTheme="majorEastAsia" w:eastAsiaTheme="majorEastAsia" w:hAnsiTheme="majorEastAsia"/>
                <w:color w:val="000000" w:themeColor="text1"/>
                <w:sz w:val="18"/>
                <w:szCs w:val="18"/>
              </w:rPr>
              <w:t>創建当初の家具は52種類211点に及び、図面資料からも設計の統一性が確認される。家具製作は、技術水準の高い会社が担っている。戦前・戦後を通じて修理や移動を経ながらも</w:t>
            </w:r>
            <w:r w:rsidR="5BDA547C" w:rsidRPr="008F32F7">
              <w:rPr>
                <w:rFonts w:asciiTheme="majorEastAsia" w:eastAsiaTheme="majorEastAsia" w:hAnsiTheme="majorEastAsia"/>
                <w:color w:val="000000" w:themeColor="text1"/>
                <w:sz w:val="18"/>
                <w:szCs w:val="18"/>
              </w:rPr>
              <w:t>良好な状態で遺存</w:t>
            </w:r>
            <w:r w:rsidR="001E66BD" w:rsidRPr="008F32F7">
              <w:rPr>
                <w:rFonts w:asciiTheme="majorEastAsia" w:eastAsiaTheme="majorEastAsia" w:hAnsiTheme="majorEastAsia" w:hint="eastAsia"/>
                <w:color w:val="000000" w:themeColor="text1"/>
                <w:sz w:val="18"/>
                <w:szCs w:val="18"/>
              </w:rPr>
              <w:t>し</w:t>
            </w:r>
            <w:r w:rsidR="5BDA547C" w:rsidRPr="008F32F7">
              <w:rPr>
                <w:rFonts w:asciiTheme="majorEastAsia" w:eastAsiaTheme="majorEastAsia" w:hAnsiTheme="majorEastAsia"/>
                <w:color w:val="000000" w:themeColor="text1"/>
                <w:sz w:val="18"/>
                <w:szCs w:val="18"/>
              </w:rPr>
              <w:t>、</w:t>
            </w:r>
            <w:r w:rsidR="710AA3CA" w:rsidRPr="008F32F7">
              <w:rPr>
                <w:rFonts w:asciiTheme="majorEastAsia" w:eastAsiaTheme="majorEastAsia" w:hAnsiTheme="majorEastAsia"/>
                <w:color w:val="000000" w:themeColor="text1"/>
                <w:sz w:val="18"/>
                <w:szCs w:val="18"/>
              </w:rPr>
              <w:t>現存</w:t>
            </w:r>
            <w:r w:rsidR="13848E26" w:rsidRPr="008F32F7">
              <w:rPr>
                <w:rFonts w:asciiTheme="majorEastAsia" w:eastAsiaTheme="majorEastAsia" w:hAnsiTheme="majorEastAsia"/>
                <w:color w:val="000000" w:themeColor="text1"/>
                <w:sz w:val="18"/>
                <w:szCs w:val="18"/>
              </w:rPr>
              <w:t>建物とともに</w:t>
            </w:r>
            <w:r w:rsidR="33BE5A85" w:rsidRPr="008F32F7">
              <w:rPr>
                <w:rFonts w:asciiTheme="majorEastAsia" w:eastAsiaTheme="majorEastAsia" w:hAnsiTheme="majorEastAsia"/>
                <w:color w:val="000000" w:themeColor="text1"/>
                <w:sz w:val="18"/>
                <w:szCs w:val="18"/>
              </w:rPr>
              <w:t>一体的に制作されたことが確実な、</w:t>
            </w:r>
            <w:r w:rsidR="12CFA673" w:rsidRPr="008F32F7">
              <w:rPr>
                <w:rFonts w:asciiTheme="majorEastAsia" w:eastAsiaTheme="majorEastAsia" w:hAnsiTheme="majorEastAsia"/>
                <w:color w:val="000000" w:themeColor="text1"/>
                <w:sz w:val="18"/>
                <w:szCs w:val="18"/>
              </w:rPr>
              <w:t>創建当初の家具とその設計図面</w:t>
            </w:r>
            <w:r w:rsidR="168F174B" w:rsidRPr="008F32F7">
              <w:rPr>
                <w:rFonts w:asciiTheme="majorEastAsia" w:eastAsiaTheme="majorEastAsia" w:hAnsiTheme="majorEastAsia"/>
                <w:color w:val="000000" w:themeColor="text1"/>
                <w:sz w:val="18"/>
                <w:szCs w:val="18"/>
              </w:rPr>
              <w:t>である。</w:t>
            </w:r>
          </w:p>
        </w:tc>
      </w:tr>
      <w:tr w:rsidR="001E66BD" w:rsidRPr="008F32F7" w14:paraId="1031C573" w14:textId="77777777" w:rsidTr="005014E8">
        <w:trPr>
          <w:trHeight w:val="416"/>
          <w:jc w:val="center"/>
        </w:trPr>
        <w:tc>
          <w:tcPr>
            <w:tcW w:w="2263" w:type="dxa"/>
            <w:vAlign w:val="center"/>
          </w:tcPr>
          <w:p w14:paraId="6FC3B3F2" w14:textId="77777777" w:rsidR="009939F6" w:rsidRPr="008F32F7" w:rsidRDefault="009939F6" w:rsidP="000C7032">
            <w:pPr>
              <w:pStyle w:val="a7"/>
              <w:spacing w:line="320" w:lineRule="exact"/>
              <w:jc w:val="center"/>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文化財的価値</w:t>
            </w:r>
          </w:p>
        </w:tc>
        <w:tc>
          <w:tcPr>
            <w:tcW w:w="7230" w:type="dxa"/>
          </w:tcPr>
          <w:p w14:paraId="2A8F64D0" w14:textId="544C3AED" w:rsidR="008D5251" w:rsidRPr="008F32F7" w:rsidRDefault="008D5251" w:rsidP="000C7032">
            <w:pPr>
              <w:pStyle w:val="a7"/>
              <w:spacing w:line="320" w:lineRule="exact"/>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●歴史的背景</w:t>
            </w:r>
          </w:p>
          <w:p w14:paraId="47FE8236" w14:textId="7855AE9B" w:rsidR="005B5202" w:rsidRPr="005F03D6" w:rsidRDefault="00045312" w:rsidP="005B5202">
            <w:pPr>
              <w:pStyle w:val="a7"/>
              <w:spacing w:line="320" w:lineRule="exact"/>
              <w:ind w:firstLineChars="100" w:firstLine="172"/>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綿業会館は、綿業業界人が集う会員制倶楽部であり、外観を</w:t>
            </w:r>
            <w:r w:rsidRPr="00191B08">
              <w:rPr>
                <w:rFonts w:asciiTheme="majorEastAsia" w:eastAsiaTheme="majorEastAsia" w:hAnsiTheme="majorEastAsia" w:hint="eastAsia"/>
                <w:sz w:val="18"/>
                <w:szCs w:val="18"/>
              </w:rPr>
              <w:t>イギリス・ルネサンス風とする昭和</w:t>
            </w:r>
            <w:r w:rsidRPr="00191B08">
              <w:rPr>
                <w:rFonts w:asciiTheme="majorEastAsia" w:eastAsiaTheme="majorEastAsia" w:hAnsiTheme="majorEastAsia"/>
                <w:sz w:val="18"/>
                <w:szCs w:val="18"/>
              </w:rPr>
              <w:t>6年</w:t>
            </w:r>
            <w:r w:rsidRPr="00191B08">
              <w:rPr>
                <w:rFonts w:asciiTheme="majorEastAsia" w:eastAsiaTheme="majorEastAsia" w:hAnsiTheme="majorEastAsia" w:hint="eastAsia"/>
                <w:sz w:val="18"/>
                <w:szCs w:val="18"/>
              </w:rPr>
              <w:t>（1931）</w:t>
            </w:r>
            <w:r w:rsidRPr="00191B08">
              <w:rPr>
                <w:rFonts w:asciiTheme="majorEastAsia" w:eastAsiaTheme="majorEastAsia" w:hAnsiTheme="majorEastAsia"/>
                <w:sz w:val="18"/>
                <w:szCs w:val="18"/>
              </w:rPr>
              <w:t>に竣工した建物である。館内には会員相互の交流の場であるサロンとしての部屋が設けられ、用途に応じて、</w:t>
            </w:r>
            <w:r w:rsidR="00392062" w:rsidRPr="00191B08">
              <w:rPr>
                <w:rFonts w:asciiTheme="majorEastAsia" w:eastAsiaTheme="majorEastAsia" w:hAnsiTheme="majorEastAsia" w:hint="eastAsia"/>
                <w:sz w:val="18"/>
                <w:szCs w:val="18"/>
              </w:rPr>
              <w:t>内部意匠に</w:t>
            </w:r>
            <w:r w:rsidRPr="00191B08">
              <w:rPr>
                <w:rFonts w:asciiTheme="majorEastAsia" w:eastAsiaTheme="majorEastAsia" w:hAnsiTheme="majorEastAsia"/>
                <w:sz w:val="18"/>
                <w:szCs w:val="18"/>
              </w:rPr>
              <w:t>イタリア</w:t>
            </w:r>
            <w:r w:rsidR="00A63DE2" w:rsidRPr="00191B08">
              <w:rPr>
                <w:rFonts w:asciiTheme="majorEastAsia" w:eastAsiaTheme="majorEastAsia" w:hAnsiTheme="majorEastAsia" w:hint="eastAsia"/>
                <w:sz w:val="18"/>
                <w:szCs w:val="18"/>
              </w:rPr>
              <w:t>・</w:t>
            </w:r>
            <w:r w:rsidRPr="00191B08">
              <w:rPr>
                <w:rFonts w:asciiTheme="majorEastAsia" w:eastAsiaTheme="majorEastAsia" w:hAnsiTheme="majorEastAsia"/>
                <w:sz w:val="18"/>
                <w:szCs w:val="18"/>
              </w:rPr>
              <w:t>ル</w:t>
            </w:r>
            <w:r w:rsidRPr="008F32F7">
              <w:rPr>
                <w:rFonts w:asciiTheme="majorEastAsia" w:eastAsiaTheme="majorEastAsia" w:hAnsiTheme="majorEastAsia"/>
                <w:color w:val="000000" w:themeColor="text1"/>
                <w:sz w:val="18"/>
                <w:szCs w:val="18"/>
              </w:rPr>
              <w:t>ネサンス、</w:t>
            </w:r>
            <w:r w:rsidR="00A63DE2">
              <w:rPr>
                <w:rFonts w:asciiTheme="majorEastAsia" w:eastAsiaTheme="majorEastAsia" w:hAnsiTheme="majorEastAsia" w:hint="eastAsia"/>
                <w:color w:val="000000" w:themeColor="text1"/>
                <w:sz w:val="18"/>
                <w:szCs w:val="18"/>
              </w:rPr>
              <w:t>イギリス・</w:t>
            </w:r>
            <w:r w:rsidRPr="008F32F7">
              <w:rPr>
                <w:rFonts w:asciiTheme="majorEastAsia" w:eastAsiaTheme="majorEastAsia" w:hAnsiTheme="majorEastAsia"/>
                <w:color w:val="000000" w:themeColor="text1"/>
                <w:sz w:val="18"/>
                <w:szCs w:val="18"/>
              </w:rPr>
              <w:t>ジャコビアン、</w:t>
            </w:r>
            <w:r w:rsidR="00A63DE2">
              <w:rPr>
                <w:rFonts w:asciiTheme="majorEastAsia" w:eastAsiaTheme="majorEastAsia" w:hAnsiTheme="majorEastAsia" w:hint="eastAsia"/>
                <w:color w:val="000000" w:themeColor="text1"/>
                <w:sz w:val="18"/>
                <w:szCs w:val="18"/>
              </w:rPr>
              <w:t>イギリス・</w:t>
            </w:r>
            <w:r w:rsidRPr="008F32F7">
              <w:rPr>
                <w:rFonts w:asciiTheme="majorEastAsia" w:eastAsiaTheme="majorEastAsia" w:hAnsiTheme="majorEastAsia"/>
                <w:color w:val="000000" w:themeColor="text1"/>
                <w:sz w:val="18"/>
                <w:szCs w:val="18"/>
              </w:rPr>
              <w:t>クイーンアン、</w:t>
            </w:r>
            <w:r w:rsidR="00A63DE2">
              <w:rPr>
                <w:rFonts w:asciiTheme="majorEastAsia" w:eastAsiaTheme="majorEastAsia" w:hAnsiTheme="majorEastAsia" w:hint="eastAsia"/>
                <w:color w:val="000000" w:themeColor="text1"/>
                <w:sz w:val="18"/>
                <w:szCs w:val="18"/>
              </w:rPr>
              <w:t>フランス・</w:t>
            </w:r>
            <w:r w:rsidRPr="008F32F7">
              <w:rPr>
                <w:rFonts w:asciiTheme="majorEastAsia" w:eastAsiaTheme="majorEastAsia" w:hAnsiTheme="majorEastAsia"/>
                <w:color w:val="000000" w:themeColor="text1"/>
                <w:sz w:val="18"/>
                <w:szCs w:val="18"/>
              </w:rPr>
              <w:t>アンピールなど</w:t>
            </w:r>
            <w:r w:rsidR="00392062" w:rsidRPr="005F03D6">
              <w:rPr>
                <w:rFonts w:asciiTheme="majorEastAsia" w:eastAsiaTheme="majorEastAsia" w:hAnsiTheme="majorEastAsia" w:hint="eastAsia"/>
                <w:color w:val="000000" w:themeColor="text1"/>
                <w:sz w:val="18"/>
                <w:szCs w:val="18"/>
              </w:rPr>
              <w:t>各室で異なる</w:t>
            </w:r>
            <w:r w:rsidRPr="005F03D6">
              <w:rPr>
                <w:rFonts w:asciiTheme="majorEastAsia" w:eastAsiaTheme="majorEastAsia" w:hAnsiTheme="majorEastAsia"/>
                <w:color w:val="000000" w:themeColor="text1"/>
                <w:sz w:val="18"/>
                <w:szCs w:val="18"/>
              </w:rPr>
              <w:t>多様な西洋</w:t>
            </w:r>
            <w:r w:rsidR="00E50C59" w:rsidRPr="005F03D6">
              <w:rPr>
                <w:rFonts w:asciiTheme="majorEastAsia" w:eastAsiaTheme="majorEastAsia" w:hAnsiTheme="majorEastAsia" w:hint="eastAsia"/>
                <w:color w:val="000000" w:themeColor="text1"/>
                <w:sz w:val="18"/>
                <w:szCs w:val="18"/>
              </w:rPr>
              <w:t>建築</w:t>
            </w:r>
            <w:r w:rsidRPr="005F03D6">
              <w:rPr>
                <w:rFonts w:asciiTheme="majorEastAsia" w:eastAsiaTheme="majorEastAsia" w:hAnsiTheme="majorEastAsia"/>
                <w:color w:val="000000" w:themeColor="text1"/>
                <w:sz w:val="18"/>
                <w:szCs w:val="18"/>
              </w:rPr>
              <w:t>様式が採用されている。この建物は</w:t>
            </w:r>
            <w:r w:rsidR="00191B08">
              <w:rPr>
                <w:rFonts w:asciiTheme="majorEastAsia" w:eastAsiaTheme="majorEastAsia" w:hAnsiTheme="majorEastAsia" w:hint="eastAsia"/>
                <w:color w:val="000000" w:themeColor="text1"/>
                <w:sz w:val="18"/>
                <w:szCs w:val="18"/>
              </w:rPr>
              <w:t>、</w:t>
            </w:r>
            <w:r w:rsidRPr="005F03D6">
              <w:rPr>
                <w:rFonts w:asciiTheme="majorEastAsia" w:eastAsiaTheme="majorEastAsia" w:hAnsiTheme="majorEastAsia"/>
                <w:color w:val="000000" w:themeColor="text1"/>
                <w:sz w:val="18"/>
                <w:szCs w:val="18"/>
              </w:rPr>
              <w:t>日本における様式主義建築の到達点として評価され</w:t>
            </w:r>
            <w:r w:rsidR="00191B08">
              <w:rPr>
                <w:rFonts w:asciiTheme="majorEastAsia" w:eastAsiaTheme="majorEastAsia" w:hAnsiTheme="majorEastAsia" w:hint="eastAsia"/>
                <w:color w:val="000000" w:themeColor="text1"/>
                <w:sz w:val="18"/>
                <w:szCs w:val="18"/>
              </w:rPr>
              <w:t>、</w:t>
            </w:r>
            <w:r w:rsidRPr="005F03D6">
              <w:rPr>
                <w:rFonts w:asciiTheme="majorEastAsia" w:eastAsiaTheme="majorEastAsia" w:hAnsiTheme="majorEastAsia"/>
                <w:color w:val="000000" w:themeColor="text1"/>
                <w:sz w:val="18"/>
                <w:szCs w:val="18"/>
              </w:rPr>
              <w:t>平成15年に重要文化財に指定された。</w:t>
            </w:r>
            <w:r w:rsidRPr="005F03D6">
              <w:rPr>
                <w:rFonts w:asciiTheme="majorEastAsia" w:eastAsiaTheme="majorEastAsia" w:hAnsiTheme="majorEastAsia" w:hint="eastAsia"/>
                <w:color w:val="000000" w:themeColor="text1"/>
                <w:sz w:val="18"/>
                <w:szCs w:val="18"/>
              </w:rPr>
              <w:t>設計者は渡辺節（渡辺建築事務所）である。</w:t>
            </w:r>
          </w:p>
          <w:p w14:paraId="52E56201" w14:textId="3D0133AD" w:rsidR="00045312" w:rsidRPr="008F32F7" w:rsidRDefault="00045312" w:rsidP="6710FE5B">
            <w:pPr>
              <w:pStyle w:val="a7"/>
              <w:spacing w:line="320" w:lineRule="exact"/>
              <w:ind w:firstLineChars="100" w:firstLine="172"/>
              <w:rPr>
                <w:rFonts w:asciiTheme="majorEastAsia" w:eastAsiaTheme="majorEastAsia" w:hAnsiTheme="majorEastAsia"/>
                <w:color w:val="000000" w:themeColor="text1"/>
                <w:sz w:val="18"/>
                <w:szCs w:val="18"/>
              </w:rPr>
            </w:pPr>
            <w:r w:rsidRPr="005F03D6">
              <w:rPr>
                <w:rFonts w:asciiTheme="majorEastAsia" w:eastAsiaTheme="majorEastAsia" w:hAnsiTheme="majorEastAsia"/>
                <w:color w:val="000000" w:themeColor="text1"/>
                <w:sz w:val="18"/>
                <w:szCs w:val="18"/>
              </w:rPr>
              <w:t>室内に</w:t>
            </w:r>
            <w:r w:rsidR="005B5202" w:rsidRPr="005F03D6">
              <w:rPr>
                <w:rFonts w:asciiTheme="majorEastAsia" w:eastAsiaTheme="majorEastAsia" w:hAnsiTheme="majorEastAsia"/>
                <w:color w:val="000000" w:themeColor="text1"/>
                <w:sz w:val="18"/>
                <w:szCs w:val="18"/>
              </w:rPr>
              <w:t>配置された</w:t>
            </w:r>
            <w:r w:rsidRPr="005F03D6">
              <w:rPr>
                <w:rFonts w:asciiTheme="majorEastAsia" w:eastAsiaTheme="majorEastAsia" w:hAnsiTheme="majorEastAsia"/>
                <w:color w:val="000000" w:themeColor="text1"/>
                <w:sz w:val="18"/>
                <w:szCs w:val="18"/>
              </w:rPr>
              <w:t>家具も</w:t>
            </w:r>
            <w:r w:rsidR="0062213F" w:rsidRPr="005F03D6">
              <w:rPr>
                <w:rFonts w:asciiTheme="majorEastAsia" w:eastAsiaTheme="majorEastAsia" w:hAnsiTheme="majorEastAsia"/>
                <w:color w:val="000000" w:themeColor="text1"/>
                <w:sz w:val="18"/>
                <w:szCs w:val="18"/>
              </w:rPr>
              <w:t>また</w:t>
            </w:r>
            <w:r w:rsidR="00602BE5" w:rsidRPr="005F03D6">
              <w:rPr>
                <w:rFonts w:asciiTheme="majorEastAsia" w:eastAsiaTheme="majorEastAsia" w:hAnsiTheme="majorEastAsia" w:hint="eastAsia"/>
                <w:color w:val="000000" w:themeColor="text1"/>
                <w:sz w:val="18"/>
                <w:szCs w:val="18"/>
              </w:rPr>
              <w:t>、</w:t>
            </w:r>
            <w:r w:rsidR="00392062" w:rsidRPr="005F03D6">
              <w:rPr>
                <w:rFonts w:asciiTheme="majorEastAsia" w:eastAsiaTheme="majorEastAsia" w:hAnsiTheme="majorEastAsia" w:hint="eastAsia"/>
                <w:color w:val="000000" w:themeColor="text1"/>
                <w:sz w:val="18"/>
                <w:szCs w:val="18"/>
              </w:rPr>
              <w:t>部屋ごとに異なる内部意匠（複数の西洋建築様式）に合わせて、それぞれ異なる様式で</w:t>
            </w:r>
            <w:r w:rsidRPr="005F03D6">
              <w:rPr>
                <w:rFonts w:asciiTheme="majorEastAsia" w:eastAsiaTheme="majorEastAsia" w:hAnsiTheme="majorEastAsia"/>
                <w:color w:val="000000" w:themeColor="text1"/>
                <w:sz w:val="18"/>
                <w:szCs w:val="18"/>
              </w:rPr>
              <w:t>細部まで緻密に</w:t>
            </w:r>
            <w:r w:rsidR="003756B7" w:rsidRPr="005F03D6">
              <w:rPr>
                <w:rFonts w:asciiTheme="majorEastAsia" w:eastAsiaTheme="majorEastAsia" w:hAnsiTheme="majorEastAsia"/>
                <w:color w:val="000000" w:themeColor="text1"/>
                <w:sz w:val="18"/>
                <w:szCs w:val="18"/>
              </w:rPr>
              <w:t>デザイン</w:t>
            </w:r>
            <w:r w:rsidRPr="005F03D6">
              <w:rPr>
                <w:rFonts w:asciiTheme="majorEastAsia" w:eastAsiaTheme="majorEastAsia" w:hAnsiTheme="majorEastAsia"/>
                <w:color w:val="000000" w:themeColor="text1"/>
                <w:sz w:val="18"/>
                <w:szCs w:val="18"/>
              </w:rPr>
              <w:t>され</w:t>
            </w:r>
            <w:r w:rsidRPr="008F32F7">
              <w:rPr>
                <w:rFonts w:asciiTheme="majorEastAsia" w:eastAsiaTheme="majorEastAsia" w:hAnsiTheme="majorEastAsia"/>
                <w:color w:val="000000" w:themeColor="text1"/>
                <w:sz w:val="18"/>
                <w:szCs w:val="18"/>
              </w:rPr>
              <w:t>たことが、家具の</w:t>
            </w:r>
            <w:r w:rsidR="005B5202" w:rsidRPr="008F32F7">
              <w:rPr>
                <w:rFonts w:asciiTheme="majorEastAsia" w:eastAsiaTheme="majorEastAsia" w:hAnsiTheme="majorEastAsia"/>
                <w:color w:val="000000" w:themeColor="text1"/>
                <w:sz w:val="18"/>
                <w:szCs w:val="18"/>
              </w:rPr>
              <w:t>設計</w:t>
            </w:r>
            <w:r w:rsidRPr="008F32F7">
              <w:rPr>
                <w:rFonts w:asciiTheme="majorEastAsia" w:eastAsiaTheme="majorEastAsia" w:hAnsiTheme="majorEastAsia"/>
                <w:color w:val="000000" w:themeColor="text1"/>
                <w:sz w:val="18"/>
                <w:szCs w:val="18"/>
              </w:rPr>
              <w:t>図面</w:t>
            </w:r>
            <w:r w:rsidRPr="008F32F7">
              <w:rPr>
                <w:rFonts w:asciiTheme="majorEastAsia" w:eastAsiaTheme="majorEastAsia" w:hAnsiTheme="majorEastAsia"/>
                <w:color w:val="000000" w:themeColor="text1"/>
                <w:sz w:val="18"/>
                <w:szCs w:val="18"/>
                <w:vertAlign w:val="superscript"/>
              </w:rPr>
              <w:t>註１</w:t>
            </w:r>
            <w:r w:rsidRPr="008F32F7">
              <w:rPr>
                <w:rFonts w:asciiTheme="majorEastAsia" w:eastAsiaTheme="majorEastAsia" w:hAnsiTheme="majorEastAsia"/>
                <w:color w:val="000000" w:themeColor="text1"/>
                <w:sz w:val="18"/>
                <w:szCs w:val="18"/>
              </w:rPr>
              <w:t>からも確認される。</w:t>
            </w:r>
            <w:r w:rsidR="00783FBB" w:rsidRPr="008F32F7">
              <w:rPr>
                <w:rFonts w:asciiTheme="majorEastAsia" w:eastAsiaTheme="majorEastAsia" w:hAnsiTheme="majorEastAsia"/>
                <w:color w:val="000000" w:themeColor="text1"/>
                <w:sz w:val="18"/>
                <w:szCs w:val="18"/>
              </w:rPr>
              <w:t>また</w:t>
            </w:r>
            <w:r w:rsidR="002B048C" w:rsidRPr="008F32F7">
              <w:rPr>
                <w:rFonts w:asciiTheme="majorEastAsia" w:eastAsiaTheme="majorEastAsia" w:hAnsiTheme="majorEastAsia"/>
                <w:color w:val="000000" w:themeColor="text1"/>
                <w:sz w:val="18"/>
                <w:szCs w:val="18"/>
              </w:rPr>
              <w:t>図面は渡辺建築事務所が</w:t>
            </w:r>
            <w:r w:rsidR="00783FBB" w:rsidRPr="008F32F7">
              <w:rPr>
                <w:rFonts w:asciiTheme="majorEastAsia" w:eastAsiaTheme="majorEastAsia" w:hAnsiTheme="majorEastAsia"/>
                <w:color w:val="000000" w:themeColor="text1"/>
                <w:sz w:val="18"/>
                <w:szCs w:val="18"/>
              </w:rPr>
              <w:t>作図したものであることから、建物と家具のどちらも渡辺建築事務所が設計したものであると言える。</w:t>
            </w:r>
            <w:r w:rsidRPr="008F32F7">
              <w:rPr>
                <w:rFonts w:asciiTheme="majorEastAsia" w:eastAsiaTheme="majorEastAsia" w:hAnsiTheme="majorEastAsia"/>
                <w:color w:val="000000" w:themeColor="text1"/>
                <w:sz w:val="18"/>
                <w:szCs w:val="18"/>
              </w:rPr>
              <w:t>現在、創建当初</w:t>
            </w:r>
            <w:r w:rsidR="002B048C" w:rsidRPr="008F32F7">
              <w:rPr>
                <w:rFonts w:asciiTheme="majorEastAsia" w:eastAsiaTheme="majorEastAsia" w:hAnsiTheme="majorEastAsia"/>
                <w:color w:val="000000" w:themeColor="text1"/>
                <w:sz w:val="18"/>
                <w:szCs w:val="18"/>
              </w:rPr>
              <w:t>のもの</w:t>
            </w:r>
            <w:r w:rsidRPr="008F32F7">
              <w:rPr>
                <w:rFonts w:asciiTheme="majorEastAsia" w:eastAsiaTheme="majorEastAsia" w:hAnsiTheme="majorEastAsia"/>
                <w:color w:val="000000" w:themeColor="text1"/>
                <w:sz w:val="18"/>
                <w:szCs w:val="18"/>
              </w:rPr>
              <w:t>とみられる家具が、52種類、計211点</w:t>
            </w:r>
            <w:r w:rsidR="7EBB66CF" w:rsidRPr="008F32F7">
              <w:rPr>
                <w:rFonts w:asciiTheme="majorEastAsia" w:eastAsiaTheme="majorEastAsia" w:hAnsiTheme="majorEastAsia"/>
                <w:color w:val="000000" w:themeColor="text1"/>
                <w:sz w:val="18"/>
                <w:szCs w:val="18"/>
              </w:rPr>
              <w:t>、</w:t>
            </w:r>
            <w:r w:rsidRPr="008F32F7">
              <w:rPr>
                <w:rFonts w:asciiTheme="majorEastAsia" w:eastAsiaTheme="majorEastAsia" w:hAnsiTheme="majorEastAsia"/>
                <w:color w:val="000000" w:themeColor="text1"/>
                <w:sz w:val="18"/>
                <w:szCs w:val="18"/>
              </w:rPr>
              <w:t>残っている</w:t>
            </w:r>
            <w:r w:rsidRPr="008F32F7">
              <w:rPr>
                <w:rFonts w:asciiTheme="majorEastAsia" w:eastAsiaTheme="majorEastAsia" w:hAnsiTheme="majorEastAsia"/>
                <w:color w:val="000000" w:themeColor="text1"/>
                <w:sz w:val="18"/>
                <w:szCs w:val="18"/>
                <w:vertAlign w:val="superscript"/>
              </w:rPr>
              <w:t>注2</w:t>
            </w:r>
            <w:r w:rsidRPr="008F32F7">
              <w:rPr>
                <w:rFonts w:asciiTheme="majorEastAsia" w:eastAsiaTheme="majorEastAsia" w:hAnsiTheme="majorEastAsia"/>
                <w:color w:val="000000" w:themeColor="text1"/>
                <w:sz w:val="18"/>
                <w:szCs w:val="18"/>
              </w:rPr>
              <w:t>。</w:t>
            </w:r>
          </w:p>
          <w:p w14:paraId="40C3AB90" w14:textId="7E9A64A4" w:rsidR="008D5251" w:rsidRPr="008F32F7" w:rsidRDefault="0017720A" w:rsidP="6710FE5B">
            <w:pPr>
              <w:pStyle w:val="a7"/>
              <w:spacing w:line="320" w:lineRule="exact"/>
              <w:ind w:firstLineChars="100" w:firstLine="172"/>
              <w:rPr>
                <w:rFonts w:asciiTheme="majorEastAsia" w:eastAsiaTheme="majorEastAsia" w:hAnsiTheme="majorEastAsia"/>
                <w:color w:val="000000" w:themeColor="text1"/>
                <w:sz w:val="18"/>
                <w:szCs w:val="18"/>
              </w:rPr>
            </w:pPr>
            <w:r w:rsidRPr="008F32F7">
              <w:rPr>
                <w:rFonts w:asciiTheme="majorEastAsia" w:eastAsiaTheme="majorEastAsia" w:hAnsiTheme="majorEastAsia"/>
                <w:color w:val="000000" w:themeColor="text1"/>
                <w:sz w:val="18"/>
                <w:szCs w:val="18"/>
              </w:rPr>
              <w:t>家具</w:t>
            </w:r>
            <w:r w:rsidR="0062213F" w:rsidRPr="008F32F7">
              <w:rPr>
                <w:rFonts w:asciiTheme="majorEastAsia" w:eastAsiaTheme="majorEastAsia" w:hAnsiTheme="majorEastAsia"/>
                <w:color w:val="000000" w:themeColor="text1"/>
                <w:sz w:val="18"/>
                <w:szCs w:val="18"/>
              </w:rPr>
              <w:t>の製作は、</w:t>
            </w:r>
            <w:r w:rsidRPr="008F32F7">
              <w:rPr>
                <w:rFonts w:asciiTheme="majorEastAsia" w:eastAsiaTheme="majorEastAsia" w:hAnsiTheme="majorEastAsia"/>
                <w:color w:val="000000" w:themeColor="text1"/>
                <w:sz w:val="18"/>
                <w:szCs w:val="18"/>
              </w:rPr>
              <w:t>２階貴賓室</w:t>
            </w:r>
            <w:r w:rsidR="00C377E7" w:rsidRPr="008F32F7">
              <w:rPr>
                <w:rFonts w:asciiTheme="majorEastAsia" w:eastAsiaTheme="majorEastAsia" w:hAnsiTheme="majorEastAsia"/>
                <w:color w:val="000000" w:themeColor="text1"/>
                <w:sz w:val="18"/>
                <w:szCs w:val="18"/>
              </w:rPr>
              <w:t>や</w:t>
            </w:r>
            <w:r w:rsidRPr="008F32F7">
              <w:rPr>
                <w:rFonts w:asciiTheme="majorEastAsia" w:eastAsiaTheme="majorEastAsia" w:hAnsiTheme="majorEastAsia"/>
                <w:color w:val="000000" w:themeColor="text1"/>
                <w:sz w:val="18"/>
                <w:szCs w:val="18"/>
              </w:rPr>
              <w:t>会議室</w:t>
            </w:r>
            <w:r w:rsidR="000437EA" w:rsidRPr="008F32F7">
              <w:rPr>
                <w:rFonts w:asciiTheme="majorEastAsia" w:eastAsiaTheme="majorEastAsia" w:hAnsiTheme="majorEastAsia"/>
                <w:color w:val="000000" w:themeColor="text1"/>
                <w:sz w:val="18"/>
                <w:szCs w:val="18"/>
              </w:rPr>
              <w:t>の</w:t>
            </w:r>
            <w:r w:rsidR="00C377E7" w:rsidRPr="008F32F7">
              <w:rPr>
                <w:rFonts w:asciiTheme="majorEastAsia" w:eastAsiaTheme="majorEastAsia" w:hAnsiTheme="majorEastAsia"/>
                <w:color w:val="000000" w:themeColor="text1"/>
                <w:sz w:val="18"/>
                <w:szCs w:val="18"/>
              </w:rPr>
              <w:t>もの</w:t>
            </w:r>
            <w:r w:rsidR="000437EA" w:rsidRPr="008F32F7">
              <w:rPr>
                <w:rFonts w:asciiTheme="majorEastAsia" w:eastAsiaTheme="majorEastAsia" w:hAnsiTheme="majorEastAsia"/>
                <w:color w:val="000000" w:themeColor="text1"/>
                <w:sz w:val="18"/>
                <w:szCs w:val="18"/>
              </w:rPr>
              <w:t>を</w:t>
            </w:r>
            <w:r w:rsidR="00C24391" w:rsidRPr="008F32F7">
              <w:rPr>
                <w:rFonts w:asciiTheme="majorEastAsia" w:eastAsiaTheme="majorEastAsia" w:hAnsiTheme="majorEastAsia"/>
                <w:color w:val="000000" w:themeColor="text1"/>
                <w:sz w:val="18"/>
                <w:szCs w:val="18"/>
              </w:rPr>
              <w:t>清水製作所が</w:t>
            </w:r>
            <w:r w:rsidRPr="008F32F7">
              <w:rPr>
                <w:rFonts w:asciiTheme="majorEastAsia" w:eastAsiaTheme="majorEastAsia" w:hAnsiTheme="majorEastAsia"/>
                <w:color w:val="000000" w:themeColor="text1"/>
                <w:sz w:val="18"/>
                <w:szCs w:val="18"/>
              </w:rPr>
              <w:t>担</w:t>
            </w:r>
            <w:r w:rsidR="0D6ECFAD" w:rsidRPr="008F32F7">
              <w:rPr>
                <w:rFonts w:asciiTheme="majorEastAsia" w:eastAsiaTheme="majorEastAsia" w:hAnsiTheme="majorEastAsia"/>
                <w:color w:val="000000" w:themeColor="text1"/>
                <w:sz w:val="18"/>
                <w:szCs w:val="18"/>
              </w:rPr>
              <w:t>い</w:t>
            </w:r>
            <w:r w:rsidRPr="008F32F7">
              <w:rPr>
                <w:rFonts w:asciiTheme="majorEastAsia" w:eastAsiaTheme="majorEastAsia" w:hAnsiTheme="majorEastAsia"/>
                <w:color w:val="000000" w:themeColor="text1"/>
                <w:sz w:val="18"/>
                <w:szCs w:val="18"/>
              </w:rPr>
              <w:t>、</w:t>
            </w:r>
            <w:r w:rsidR="000437EA" w:rsidRPr="008F32F7">
              <w:rPr>
                <w:rFonts w:asciiTheme="majorEastAsia" w:eastAsiaTheme="majorEastAsia" w:hAnsiTheme="majorEastAsia"/>
                <w:color w:val="000000" w:themeColor="text1"/>
                <w:sz w:val="18"/>
                <w:szCs w:val="18"/>
              </w:rPr>
              <w:t>１階ホール</w:t>
            </w:r>
            <w:r w:rsidR="00C377E7" w:rsidRPr="008F32F7">
              <w:rPr>
                <w:rFonts w:asciiTheme="majorEastAsia" w:eastAsiaTheme="majorEastAsia" w:hAnsiTheme="majorEastAsia"/>
                <w:color w:val="000000" w:themeColor="text1"/>
                <w:sz w:val="18"/>
                <w:szCs w:val="18"/>
              </w:rPr>
              <w:t>や</w:t>
            </w:r>
            <w:r w:rsidR="005431AA" w:rsidRPr="008F32F7">
              <w:rPr>
                <w:rFonts w:asciiTheme="majorEastAsia" w:eastAsiaTheme="majorEastAsia" w:hAnsiTheme="majorEastAsia" w:hint="eastAsia"/>
                <w:color w:val="000000" w:themeColor="text1"/>
                <w:sz w:val="18"/>
                <w:szCs w:val="18"/>
              </w:rPr>
              <w:t>２階</w:t>
            </w:r>
            <w:r w:rsidR="000437EA" w:rsidRPr="008F32F7">
              <w:rPr>
                <w:rFonts w:asciiTheme="majorEastAsia" w:eastAsiaTheme="majorEastAsia" w:hAnsiTheme="majorEastAsia"/>
                <w:color w:val="000000" w:themeColor="text1"/>
                <w:sz w:val="18"/>
                <w:szCs w:val="18"/>
              </w:rPr>
              <w:t>談話室の家具一式を大林組工作所が担っている</w:t>
            </w:r>
            <w:r w:rsidR="00D87A5C" w:rsidRPr="008F32F7">
              <w:rPr>
                <w:rFonts w:asciiTheme="majorEastAsia" w:eastAsiaTheme="majorEastAsia" w:hAnsiTheme="majorEastAsia"/>
                <w:color w:val="000000" w:themeColor="text1"/>
                <w:sz w:val="18"/>
                <w:szCs w:val="18"/>
                <w:vertAlign w:val="superscript"/>
              </w:rPr>
              <w:t>注</w:t>
            </w:r>
            <w:r w:rsidR="009C78EB" w:rsidRPr="008F32F7">
              <w:rPr>
                <w:rFonts w:asciiTheme="majorEastAsia" w:eastAsiaTheme="majorEastAsia" w:hAnsiTheme="majorEastAsia"/>
                <w:color w:val="000000" w:themeColor="text1"/>
                <w:sz w:val="18"/>
                <w:szCs w:val="18"/>
                <w:vertAlign w:val="superscript"/>
              </w:rPr>
              <w:t>3</w:t>
            </w:r>
            <w:r w:rsidR="000437EA" w:rsidRPr="008F32F7">
              <w:rPr>
                <w:rFonts w:asciiTheme="majorEastAsia" w:eastAsiaTheme="majorEastAsia" w:hAnsiTheme="majorEastAsia"/>
                <w:color w:val="000000" w:themeColor="text1"/>
                <w:sz w:val="18"/>
                <w:szCs w:val="18"/>
              </w:rPr>
              <w:t>。</w:t>
            </w:r>
            <w:r w:rsidR="0062213F" w:rsidRPr="008F32F7">
              <w:rPr>
                <w:rFonts w:asciiTheme="majorEastAsia" w:eastAsiaTheme="majorEastAsia" w:hAnsiTheme="majorEastAsia"/>
                <w:color w:val="000000" w:themeColor="text1"/>
                <w:sz w:val="18"/>
                <w:szCs w:val="18"/>
              </w:rPr>
              <w:t>どちらも</w:t>
            </w:r>
            <w:r w:rsidR="003756B7" w:rsidRPr="008F32F7">
              <w:rPr>
                <w:rFonts w:asciiTheme="majorEastAsia" w:eastAsiaTheme="majorEastAsia" w:hAnsiTheme="majorEastAsia"/>
                <w:color w:val="000000" w:themeColor="text1"/>
                <w:sz w:val="18"/>
                <w:szCs w:val="18"/>
              </w:rPr>
              <w:t>日本近代期に</w:t>
            </w:r>
            <w:r w:rsidR="0062213F" w:rsidRPr="008F32F7">
              <w:rPr>
                <w:rFonts w:asciiTheme="majorEastAsia" w:eastAsiaTheme="majorEastAsia" w:hAnsiTheme="majorEastAsia"/>
                <w:color w:val="000000" w:themeColor="text1"/>
                <w:sz w:val="18"/>
                <w:szCs w:val="18"/>
              </w:rPr>
              <w:t>西洋</w:t>
            </w:r>
            <w:r w:rsidR="000562B1" w:rsidRPr="008F32F7">
              <w:rPr>
                <w:rFonts w:asciiTheme="majorEastAsia" w:eastAsiaTheme="majorEastAsia" w:hAnsiTheme="majorEastAsia" w:hint="eastAsia"/>
                <w:color w:val="000000" w:themeColor="text1"/>
                <w:sz w:val="18"/>
                <w:szCs w:val="18"/>
              </w:rPr>
              <w:t>建築</w:t>
            </w:r>
            <w:r w:rsidR="0062213F" w:rsidRPr="008F32F7">
              <w:rPr>
                <w:rFonts w:asciiTheme="majorEastAsia" w:eastAsiaTheme="majorEastAsia" w:hAnsiTheme="majorEastAsia"/>
                <w:color w:val="000000" w:themeColor="text1"/>
                <w:sz w:val="18"/>
                <w:szCs w:val="18"/>
              </w:rPr>
              <w:t>様式</w:t>
            </w:r>
            <w:r w:rsidR="00907114" w:rsidRPr="008F32F7">
              <w:rPr>
                <w:rFonts w:asciiTheme="majorEastAsia" w:eastAsiaTheme="majorEastAsia" w:hAnsiTheme="majorEastAsia" w:hint="eastAsia"/>
                <w:color w:val="000000" w:themeColor="text1"/>
                <w:sz w:val="18"/>
                <w:szCs w:val="18"/>
              </w:rPr>
              <w:t>の</w:t>
            </w:r>
            <w:r w:rsidR="0062213F" w:rsidRPr="008F32F7">
              <w:rPr>
                <w:rFonts w:asciiTheme="majorEastAsia" w:eastAsiaTheme="majorEastAsia" w:hAnsiTheme="majorEastAsia"/>
                <w:color w:val="000000" w:themeColor="text1"/>
                <w:sz w:val="18"/>
                <w:szCs w:val="18"/>
              </w:rPr>
              <w:t>室内装飾を数多く手がけ</w:t>
            </w:r>
            <w:r w:rsidR="15911C95" w:rsidRPr="008F32F7">
              <w:rPr>
                <w:rFonts w:asciiTheme="majorEastAsia" w:eastAsiaTheme="majorEastAsia" w:hAnsiTheme="majorEastAsia"/>
                <w:color w:val="000000" w:themeColor="text1"/>
                <w:sz w:val="18"/>
                <w:szCs w:val="18"/>
              </w:rPr>
              <w:t>ており</w:t>
            </w:r>
            <w:r w:rsidR="00943CF2" w:rsidRPr="008F32F7">
              <w:rPr>
                <w:rFonts w:asciiTheme="majorEastAsia" w:eastAsiaTheme="majorEastAsia" w:hAnsiTheme="majorEastAsia"/>
                <w:color w:val="000000" w:themeColor="text1"/>
                <w:sz w:val="18"/>
                <w:szCs w:val="18"/>
              </w:rPr>
              <w:t>、家具製作技術</w:t>
            </w:r>
            <w:r w:rsidR="687014AC" w:rsidRPr="008F32F7">
              <w:rPr>
                <w:rFonts w:asciiTheme="majorEastAsia" w:eastAsiaTheme="majorEastAsia" w:hAnsiTheme="majorEastAsia"/>
                <w:color w:val="000000" w:themeColor="text1"/>
                <w:sz w:val="18"/>
                <w:szCs w:val="18"/>
              </w:rPr>
              <w:t>において高い</w:t>
            </w:r>
            <w:r w:rsidR="00943CF2" w:rsidRPr="008F32F7">
              <w:rPr>
                <w:rFonts w:asciiTheme="majorEastAsia" w:eastAsiaTheme="majorEastAsia" w:hAnsiTheme="majorEastAsia"/>
                <w:color w:val="000000" w:themeColor="text1"/>
                <w:sz w:val="18"/>
                <w:szCs w:val="18"/>
              </w:rPr>
              <w:t>水準</w:t>
            </w:r>
            <w:r w:rsidR="51E47114" w:rsidRPr="008F32F7">
              <w:rPr>
                <w:rFonts w:asciiTheme="majorEastAsia" w:eastAsiaTheme="majorEastAsia" w:hAnsiTheme="majorEastAsia"/>
                <w:color w:val="000000" w:themeColor="text1"/>
                <w:sz w:val="18"/>
                <w:szCs w:val="18"/>
              </w:rPr>
              <w:t>を有した</w:t>
            </w:r>
            <w:r w:rsidR="002B048C" w:rsidRPr="008F32F7">
              <w:rPr>
                <w:rFonts w:asciiTheme="majorEastAsia" w:eastAsiaTheme="majorEastAsia" w:hAnsiTheme="majorEastAsia"/>
                <w:color w:val="000000" w:themeColor="text1"/>
                <w:sz w:val="18"/>
                <w:szCs w:val="18"/>
              </w:rPr>
              <w:t>会社である</w:t>
            </w:r>
            <w:r w:rsidR="003756B7" w:rsidRPr="008F32F7">
              <w:rPr>
                <w:rFonts w:asciiTheme="majorEastAsia" w:eastAsiaTheme="majorEastAsia" w:hAnsiTheme="majorEastAsia"/>
                <w:color w:val="000000" w:themeColor="text1"/>
                <w:sz w:val="18"/>
                <w:szCs w:val="18"/>
              </w:rPr>
              <w:t>。</w:t>
            </w:r>
            <w:r w:rsidRPr="008F32F7">
              <w:rPr>
                <w:color w:val="000000" w:themeColor="text1"/>
              </w:rPr>
              <w:br/>
            </w:r>
            <w:r w:rsidR="008D5251" w:rsidRPr="008F32F7">
              <w:rPr>
                <w:rFonts w:asciiTheme="majorEastAsia" w:eastAsiaTheme="majorEastAsia" w:hAnsiTheme="majorEastAsia"/>
                <w:color w:val="000000" w:themeColor="text1"/>
                <w:sz w:val="18"/>
                <w:szCs w:val="18"/>
              </w:rPr>
              <w:t>●沿革</w:t>
            </w:r>
          </w:p>
          <w:p w14:paraId="05EDE33D" w14:textId="3724BD9A" w:rsidR="008939BB" w:rsidRPr="008F32F7" w:rsidRDefault="008F2B4D" w:rsidP="6710FE5B">
            <w:pPr>
              <w:pStyle w:val="a7"/>
              <w:spacing w:line="320" w:lineRule="exact"/>
              <w:ind w:firstLineChars="100" w:firstLine="172"/>
              <w:rPr>
                <w:rFonts w:asciiTheme="majorEastAsia" w:eastAsiaTheme="majorEastAsia" w:hAnsiTheme="majorEastAsia"/>
                <w:color w:val="000000" w:themeColor="text1"/>
                <w:sz w:val="18"/>
                <w:szCs w:val="18"/>
              </w:rPr>
            </w:pPr>
            <w:r w:rsidRPr="008F32F7">
              <w:rPr>
                <w:rFonts w:asciiTheme="majorEastAsia" w:eastAsiaTheme="majorEastAsia" w:hAnsiTheme="majorEastAsia"/>
                <w:color w:val="000000" w:themeColor="text1"/>
                <w:sz w:val="18"/>
                <w:szCs w:val="18"/>
              </w:rPr>
              <w:t>第二次世界大戦中の供出により、</w:t>
            </w:r>
            <w:r w:rsidR="005B5202" w:rsidRPr="008F32F7">
              <w:rPr>
                <w:rFonts w:asciiTheme="majorEastAsia" w:eastAsiaTheme="majorEastAsia" w:hAnsiTheme="majorEastAsia"/>
                <w:color w:val="000000" w:themeColor="text1"/>
                <w:sz w:val="18"/>
                <w:szCs w:val="18"/>
              </w:rPr>
              <w:t>一部の家具が</w:t>
            </w:r>
            <w:r w:rsidRPr="008F32F7">
              <w:rPr>
                <w:rFonts w:asciiTheme="majorEastAsia" w:eastAsiaTheme="majorEastAsia" w:hAnsiTheme="majorEastAsia"/>
                <w:color w:val="000000" w:themeColor="text1"/>
                <w:sz w:val="18"/>
                <w:szCs w:val="18"/>
              </w:rPr>
              <w:t>革張り</w:t>
            </w:r>
            <w:r w:rsidR="005B5202" w:rsidRPr="008F32F7">
              <w:rPr>
                <w:rFonts w:asciiTheme="majorEastAsia" w:eastAsiaTheme="majorEastAsia" w:hAnsiTheme="majorEastAsia"/>
                <w:color w:val="000000" w:themeColor="text1"/>
                <w:sz w:val="18"/>
                <w:szCs w:val="18"/>
              </w:rPr>
              <w:t>から</w:t>
            </w:r>
            <w:r w:rsidRPr="008F32F7">
              <w:rPr>
                <w:rFonts w:asciiTheme="majorEastAsia" w:eastAsiaTheme="majorEastAsia" w:hAnsiTheme="majorEastAsia"/>
                <w:color w:val="000000" w:themeColor="text1"/>
                <w:sz w:val="18"/>
                <w:szCs w:val="18"/>
              </w:rPr>
              <w:t>布地へ変更された事例が確認される</w:t>
            </w:r>
            <w:r w:rsidRPr="008F32F7">
              <w:rPr>
                <w:rFonts w:asciiTheme="majorEastAsia" w:eastAsiaTheme="majorEastAsia" w:hAnsiTheme="majorEastAsia"/>
                <w:color w:val="000000" w:themeColor="text1"/>
                <w:sz w:val="18"/>
                <w:szCs w:val="18"/>
                <w:vertAlign w:val="superscript"/>
              </w:rPr>
              <w:t>注4</w:t>
            </w:r>
            <w:r w:rsidRPr="008F32F7">
              <w:rPr>
                <w:rFonts w:asciiTheme="majorEastAsia" w:eastAsiaTheme="majorEastAsia" w:hAnsiTheme="majorEastAsia"/>
                <w:color w:val="000000" w:themeColor="text1"/>
                <w:sz w:val="18"/>
                <w:szCs w:val="18"/>
              </w:rPr>
              <w:t>。また本建物は、昭和21年からの米軍接収に伴い、倶楽部機能を臨時移転し、昭和27年の接収解除後に再入居した。この過程で家具の配置や種類</w:t>
            </w:r>
            <w:r w:rsidR="23B697C9" w:rsidRPr="008F32F7">
              <w:rPr>
                <w:rFonts w:asciiTheme="majorEastAsia" w:eastAsiaTheme="majorEastAsia" w:hAnsiTheme="majorEastAsia"/>
                <w:color w:val="000000" w:themeColor="text1"/>
                <w:sz w:val="18"/>
                <w:szCs w:val="18"/>
              </w:rPr>
              <w:t>に変更のあったことが、</w:t>
            </w:r>
            <w:r w:rsidRPr="008F32F7">
              <w:rPr>
                <w:rFonts w:asciiTheme="majorEastAsia" w:eastAsiaTheme="majorEastAsia" w:hAnsiTheme="majorEastAsia"/>
                <w:color w:val="000000" w:themeColor="text1"/>
                <w:sz w:val="18"/>
                <w:szCs w:val="18"/>
              </w:rPr>
              <w:t>図面資料から確認できる</w:t>
            </w:r>
            <w:r w:rsidRPr="008F32F7">
              <w:rPr>
                <w:rFonts w:asciiTheme="majorEastAsia" w:eastAsiaTheme="majorEastAsia" w:hAnsiTheme="majorEastAsia"/>
                <w:color w:val="000000" w:themeColor="text1"/>
                <w:sz w:val="18"/>
                <w:szCs w:val="18"/>
                <w:vertAlign w:val="superscript"/>
              </w:rPr>
              <w:t>注5</w:t>
            </w:r>
            <w:r w:rsidRPr="008F32F7">
              <w:rPr>
                <w:rFonts w:asciiTheme="majorEastAsia" w:eastAsiaTheme="majorEastAsia" w:hAnsiTheme="majorEastAsia"/>
                <w:color w:val="000000" w:themeColor="text1"/>
                <w:sz w:val="18"/>
                <w:szCs w:val="18"/>
              </w:rPr>
              <w:t>。</w:t>
            </w:r>
            <w:r w:rsidR="008939BB" w:rsidRPr="008F32F7">
              <w:rPr>
                <w:rFonts w:asciiTheme="majorEastAsia" w:eastAsiaTheme="majorEastAsia" w:hAnsiTheme="majorEastAsia"/>
                <w:color w:val="000000" w:themeColor="text1"/>
                <w:sz w:val="18"/>
                <w:szCs w:val="18"/>
              </w:rPr>
              <w:t>修理や移動を経ながらも、創建当初の家具</w:t>
            </w:r>
            <w:r w:rsidR="15A4C8EA" w:rsidRPr="008F32F7">
              <w:rPr>
                <w:rFonts w:asciiTheme="majorEastAsia" w:eastAsiaTheme="majorEastAsia" w:hAnsiTheme="majorEastAsia"/>
                <w:color w:val="000000" w:themeColor="text1"/>
                <w:sz w:val="18"/>
                <w:szCs w:val="18"/>
              </w:rPr>
              <w:t>が</w:t>
            </w:r>
            <w:r w:rsidR="008939BB" w:rsidRPr="008F32F7">
              <w:rPr>
                <w:rFonts w:asciiTheme="majorEastAsia" w:eastAsiaTheme="majorEastAsia" w:hAnsiTheme="majorEastAsia"/>
                <w:color w:val="000000" w:themeColor="text1"/>
                <w:sz w:val="18"/>
                <w:szCs w:val="18"/>
              </w:rPr>
              <w:t>良好に保存されている。</w:t>
            </w:r>
          </w:p>
          <w:p w14:paraId="768401D4" w14:textId="0C850387" w:rsidR="008D5251" w:rsidRPr="008F32F7" w:rsidRDefault="008D5251" w:rsidP="00C24391">
            <w:pPr>
              <w:pStyle w:val="a7"/>
              <w:spacing w:line="320" w:lineRule="exact"/>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●評価</w:t>
            </w:r>
          </w:p>
          <w:p w14:paraId="6351B7E6" w14:textId="145F7B30" w:rsidR="008E6BC1" w:rsidRPr="008F32F7" w:rsidRDefault="005014E8" w:rsidP="00C17CA3">
            <w:pPr>
              <w:pStyle w:val="a7"/>
              <w:spacing w:line="320" w:lineRule="exact"/>
              <w:ind w:firstLineChars="100" w:firstLine="172"/>
              <w:rPr>
                <w:rFonts w:asciiTheme="majorEastAsia" w:eastAsiaTheme="majorEastAsia" w:hAnsiTheme="majorEastAsia"/>
                <w:color w:val="000000" w:themeColor="text1"/>
                <w:sz w:val="18"/>
                <w:szCs w:val="18"/>
              </w:rPr>
            </w:pPr>
            <w:r w:rsidRPr="005F03D6">
              <w:rPr>
                <w:rFonts w:asciiTheme="majorEastAsia" w:eastAsiaTheme="majorEastAsia" w:hAnsiTheme="majorEastAsia" w:hint="eastAsia"/>
                <w:color w:val="000000" w:themeColor="text1"/>
                <w:sz w:val="18"/>
                <w:szCs w:val="18"/>
              </w:rPr>
              <w:t>綿業会館の家具群は、同会館の設計を担った渡辺建築事務所が、各室で異なる内部意匠（複数の西洋建築様式）に合わせて、各室それぞれに個別設計した、高い意匠性を有する作品群である。</w:t>
            </w:r>
            <w:r w:rsidR="00943CF2" w:rsidRPr="008F32F7">
              <w:rPr>
                <w:rFonts w:asciiTheme="majorEastAsia" w:eastAsiaTheme="majorEastAsia" w:hAnsiTheme="majorEastAsia"/>
                <w:color w:val="000000" w:themeColor="text1"/>
                <w:sz w:val="18"/>
                <w:szCs w:val="18"/>
              </w:rPr>
              <w:t>渡辺建築事務所</w:t>
            </w:r>
            <w:r w:rsidR="008E6BC1" w:rsidRPr="008F32F7">
              <w:rPr>
                <w:rFonts w:asciiTheme="majorEastAsia" w:eastAsiaTheme="majorEastAsia" w:hAnsiTheme="majorEastAsia"/>
                <w:color w:val="000000" w:themeColor="text1"/>
                <w:sz w:val="18"/>
                <w:szCs w:val="18"/>
              </w:rPr>
              <w:t>が、</w:t>
            </w:r>
            <w:r w:rsidR="00943CF2" w:rsidRPr="008F32F7">
              <w:rPr>
                <w:rFonts w:asciiTheme="majorEastAsia" w:eastAsiaTheme="majorEastAsia" w:hAnsiTheme="majorEastAsia"/>
                <w:color w:val="000000" w:themeColor="text1"/>
                <w:sz w:val="18"/>
                <w:szCs w:val="18"/>
              </w:rPr>
              <w:t>建築・室内装飾・家具</w:t>
            </w:r>
            <w:r w:rsidR="008E6BC1" w:rsidRPr="008F32F7">
              <w:rPr>
                <w:rFonts w:asciiTheme="majorEastAsia" w:eastAsiaTheme="majorEastAsia" w:hAnsiTheme="majorEastAsia"/>
                <w:color w:val="000000" w:themeColor="text1"/>
                <w:sz w:val="18"/>
                <w:szCs w:val="18"/>
              </w:rPr>
              <w:t>を</w:t>
            </w:r>
            <w:r w:rsidR="573C843C" w:rsidRPr="008F32F7">
              <w:rPr>
                <w:rFonts w:asciiTheme="majorEastAsia" w:eastAsiaTheme="majorEastAsia" w:hAnsiTheme="majorEastAsia"/>
                <w:color w:val="000000" w:themeColor="text1"/>
                <w:sz w:val="18"/>
                <w:szCs w:val="18"/>
              </w:rPr>
              <w:t>統一的なデザインコンセプト（様式）のもと、</w:t>
            </w:r>
            <w:r w:rsidR="00943CF2" w:rsidRPr="008F32F7">
              <w:rPr>
                <w:rFonts w:asciiTheme="majorEastAsia" w:eastAsiaTheme="majorEastAsia" w:hAnsiTheme="majorEastAsia"/>
                <w:color w:val="000000" w:themeColor="text1"/>
                <w:sz w:val="18"/>
                <w:szCs w:val="18"/>
              </w:rPr>
              <w:t>総合</w:t>
            </w:r>
            <w:r w:rsidR="008E6BC1" w:rsidRPr="008F32F7">
              <w:rPr>
                <w:rFonts w:asciiTheme="majorEastAsia" w:eastAsiaTheme="majorEastAsia" w:hAnsiTheme="majorEastAsia"/>
                <w:color w:val="000000" w:themeColor="text1"/>
                <w:sz w:val="18"/>
                <w:szCs w:val="18"/>
              </w:rPr>
              <w:t>的に</w:t>
            </w:r>
            <w:r w:rsidR="00943CF2" w:rsidRPr="008F32F7">
              <w:rPr>
                <w:rFonts w:asciiTheme="majorEastAsia" w:eastAsiaTheme="majorEastAsia" w:hAnsiTheme="majorEastAsia"/>
                <w:color w:val="000000" w:themeColor="text1"/>
                <w:sz w:val="18"/>
                <w:szCs w:val="18"/>
              </w:rPr>
              <w:t>設計</w:t>
            </w:r>
            <w:r w:rsidR="008E6BC1" w:rsidRPr="008F32F7">
              <w:rPr>
                <w:rFonts w:asciiTheme="majorEastAsia" w:eastAsiaTheme="majorEastAsia" w:hAnsiTheme="majorEastAsia"/>
                <w:color w:val="000000" w:themeColor="text1"/>
                <w:sz w:val="18"/>
                <w:szCs w:val="18"/>
              </w:rPr>
              <w:t>していた</w:t>
            </w:r>
            <w:r w:rsidR="00943CF2" w:rsidRPr="008F32F7">
              <w:rPr>
                <w:rFonts w:asciiTheme="majorEastAsia" w:eastAsiaTheme="majorEastAsia" w:hAnsiTheme="majorEastAsia"/>
                <w:color w:val="000000" w:themeColor="text1"/>
                <w:sz w:val="18"/>
                <w:szCs w:val="18"/>
              </w:rPr>
              <w:t>成果を示す</w:t>
            </w:r>
            <w:r w:rsidR="008E6BC1" w:rsidRPr="008F32F7">
              <w:rPr>
                <w:rFonts w:asciiTheme="majorEastAsia" w:eastAsiaTheme="majorEastAsia" w:hAnsiTheme="majorEastAsia"/>
                <w:color w:val="000000" w:themeColor="text1"/>
                <w:sz w:val="18"/>
                <w:szCs w:val="18"/>
              </w:rPr>
              <w:t>事例としても意義深い</w:t>
            </w:r>
            <w:r w:rsidR="00943CF2" w:rsidRPr="008F32F7">
              <w:rPr>
                <w:rFonts w:asciiTheme="majorEastAsia" w:eastAsiaTheme="majorEastAsia" w:hAnsiTheme="majorEastAsia"/>
                <w:color w:val="000000" w:themeColor="text1"/>
                <w:sz w:val="18"/>
                <w:szCs w:val="18"/>
              </w:rPr>
              <w:t>。</w:t>
            </w:r>
          </w:p>
          <w:p w14:paraId="763CD748" w14:textId="77777777" w:rsidR="00C27FED" w:rsidRPr="008F32F7" w:rsidRDefault="008E6BC1" w:rsidP="008E6BC1">
            <w:pPr>
              <w:pStyle w:val="a7"/>
              <w:spacing w:line="320" w:lineRule="exact"/>
              <w:ind w:firstLineChars="100" w:firstLine="172"/>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さらに戦前・戦後を通じて、建物と一体的に家具を保持しようとする姿勢が一貫して認められ、その過程を示す事例としても貴重である。</w:t>
            </w:r>
          </w:p>
          <w:p w14:paraId="41DB2BF2" w14:textId="7805167E" w:rsidR="008D7553" w:rsidRPr="008F32F7" w:rsidRDefault="00383212" w:rsidP="008E6BC1">
            <w:pPr>
              <w:pStyle w:val="a7"/>
              <w:spacing w:line="320" w:lineRule="exact"/>
              <w:ind w:firstLineChars="100" w:firstLine="172"/>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lastRenderedPageBreak/>
              <w:t>以上より本家具群および図面資料一式は、府登録文化財にふさわしい。</w:t>
            </w:r>
          </w:p>
        </w:tc>
      </w:tr>
      <w:tr w:rsidR="001E66BD" w:rsidRPr="008F32F7" w14:paraId="6D62A611" w14:textId="77777777" w:rsidTr="005014E8">
        <w:trPr>
          <w:trHeight w:val="2359"/>
          <w:jc w:val="center"/>
        </w:trPr>
        <w:tc>
          <w:tcPr>
            <w:tcW w:w="2263" w:type="dxa"/>
            <w:vAlign w:val="center"/>
          </w:tcPr>
          <w:p w14:paraId="60707AC8" w14:textId="77777777" w:rsidR="009939F6" w:rsidRPr="008F32F7" w:rsidRDefault="009939F6" w:rsidP="000C7032">
            <w:pPr>
              <w:pStyle w:val="a7"/>
              <w:spacing w:line="320" w:lineRule="exact"/>
              <w:jc w:val="center"/>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lastRenderedPageBreak/>
              <w:t>その他参考となる事項</w:t>
            </w:r>
          </w:p>
        </w:tc>
        <w:tc>
          <w:tcPr>
            <w:tcW w:w="7230" w:type="dxa"/>
          </w:tcPr>
          <w:p w14:paraId="56738CB8" w14:textId="50B6C167" w:rsidR="007143A1" w:rsidRPr="008F32F7" w:rsidRDefault="003F3511" w:rsidP="000C7032">
            <w:pPr>
              <w:pStyle w:val="a7"/>
              <w:spacing w:line="32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007143A1" w:rsidRPr="008F32F7">
              <w:rPr>
                <w:rFonts w:asciiTheme="majorEastAsia" w:eastAsiaTheme="majorEastAsia" w:hAnsiTheme="majorEastAsia" w:hint="eastAsia"/>
                <w:color w:val="000000" w:themeColor="text1"/>
                <w:sz w:val="18"/>
                <w:szCs w:val="18"/>
              </w:rPr>
              <w:t>註</w:t>
            </w:r>
            <w:r>
              <w:rPr>
                <w:rFonts w:asciiTheme="majorEastAsia" w:eastAsiaTheme="majorEastAsia" w:hAnsiTheme="majorEastAsia" w:hint="eastAsia"/>
                <w:color w:val="000000" w:themeColor="text1"/>
                <w:sz w:val="18"/>
                <w:szCs w:val="18"/>
              </w:rPr>
              <w:t>】</w:t>
            </w:r>
          </w:p>
          <w:p w14:paraId="13ED247D" w14:textId="77777777" w:rsidR="00191B08" w:rsidRDefault="00191B08" w:rsidP="000C7032">
            <w:pPr>
              <w:pStyle w:val="a7"/>
              <w:spacing w:line="32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00274978" w:rsidRPr="008F32F7">
              <w:rPr>
                <w:rFonts w:asciiTheme="majorEastAsia" w:eastAsiaTheme="majorEastAsia" w:hAnsiTheme="majorEastAsia" w:hint="eastAsia"/>
                <w:color w:val="000000" w:themeColor="text1"/>
                <w:sz w:val="18"/>
                <w:szCs w:val="18"/>
              </w:rPr>
              <w:t>綿業会館に現存する図面資料は167点</w:t>
            </w:r>
            <w:r w:rsidR="002B048C" w:rsidRPr="008F32F7">
              <w:rPr>
                <w:rFonts w:asciiTheme="majorEastAsia" w:eastAsiaTheme="majorEastAsia" w:hAnsiTheme="majorEastAsia" w:hint="eastAsia"/>
                <w:color w:val="000000" w:themeColor="text1"/>
                <w:sz w:val="18"/>
                <w:szCs w:val="18"/>
              </w:rPr>
              <w:t>あり</w:t>
            </w:r>
            <w:r>
              <w:rPr>
                <w:rFonts w:asciiTheme="majorEastAsia" w:eastAsiaTheme="majorEastAsia" w:hAnsiTheme="majorEastAsia" w:hint="eastAsia"/>
                <w:color w:val="000000" w:themeColor="text1"/>
                <w:sz w:val="18"/>
                <w:szCs w:val="18"/>
              </w:rPr>
              <w:t>、</w:t>
            </w:r>
            <w:r w:rsidR="00274978" w:rsidRPr="008F32F7">
              <w:rPr>
                <w:rFonts w:asciiTheme="majorEastAsia" w:eastAsiaTheme="majorEastAsia" w:hAnsiTheme="majorEastAsia" w:hint="eastAsia"/>
                <w:color w:val="000000" w:themeColor="text1"/>
                <w:sz w:val="18"/>
                <w:szCs w:val="18"/>
              </w:rPr>
              <w:t>この内家具に関するものは103点であ</w:t>
            </w:r>
          </w:p>
          <w:p w14:paraId="5C8F0DBD" w14:textId="6E71844B" w:rsidR="00807689" w:rsidRPr="008F32F7" w:rsidRDefault="00274978" w:rsidP="00191B08">
            <w:pPr>
              <w:pStyle w:val="a7"/>
              <w:spacing w:line="320" w:lineRule="exact"/>
              <w:ind w:firstLineChars="200" w:firstLine="344"/>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る。</w:t>
            </w:r>
          </w:p>
          <w:p w14:paraId="64DAF7C5" w14:textId="77777777" w:rsidR="00191B08" w:rsidRDefault="00191B08" w:rsidP="003F3511">
            <w:pPr>
              <w:pStyle w:val="a7"/>
              <w:spacing w:line="320" w:lineRule="exact"/>
              <w:ind w:left="172" w:hangingChars="100" w:hanging="172"/>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274978" w:rsidRPr="008F32F7">
              <w:rPr>
                <w:rFonts w:asciiTheme="majorEastAsia" w:eastAsiaTheme="majorEastAsia" w:hAnsiTheme="majorEastAsia" w:hint="eastAsia"/>
                <w:color w:val="000000" w:themeColor="text1"/>
                <w:sz w:val="18"/>
                <w:szCs w:val="18"/>
              </w:rPr>
              <w:t>綿業会館所蔵の家具</w:t>
            </w:r>
            <w:r w:rsidR="00DC5E94" w:rsidRPr="008F32F7">
              <w:rPr>
                <w:rFonts w:asciiTheme="majorEastAsia" w:eastAsiaTheme="majorEastAsia" w:hAnsiTheme="majorEastAsia" w:hint="eastAsia"/>
                <w:color w:val="000000" w:themeColor="text1"/>
                <w:sz w:val="18"/>
                <w:szCs w:val="18"/>
              </w:rPr>
              <w:t>総数は934点</w:t>
            </w:r>
            <w:r w:rsidR="009C78EB" w:rsidRPr="008F32F7">
              <w:rPr>
                <w:rFonts w:asciiTheme="majorEastAsia" w:eastAsiaTheme="majorEastAsia" w:hAnsiTheme="majorEastAsia" w:hint="eastAsia"/>
                <w:color w:val="000000" w:themeColor="text1"/>
                <w:sz w:val="18"/>
                <w:szCs w:val="18"/>
              </w:rPr>
              <w:t>のうち</w:t>
            </w:r>
            <w:r w:rsidR="002B048C" w:rsidRPr="008F32F7">
              <w:rPr>
                <w:rFonts w:asciiTheme="majorEastAsia" w:eastAsiaTheme="majorEastAsia" w:hAnsiTheme="majorEastAsia" w:hint="eastAsia"/>
                <w:color w:val="000000" w:themeColor="text1"/>
                <w:sz w:val="18"/>
                <w:szCs w:val="18"/>
              </w:rPr>
              <w:t>、</w:t>
            </w:r>
            <w:r w:rsidR="009C78EB" w:rsidRPr="008F32F7">
              <w:rPr>
                <w:rFonts w:asciiTheme="majorEastAsia" w:eastAsiaTheme="majorEastAsia" w:hAnsiTheme="majorEastAsia" w:hint="eastAsia"/>
                <w:color w:val="000000" w:themeColor="text1"/>
                <w:sz w:val="18"/>
                <w:szCs w:val="18"/>
              </w:rPr>
              <w:t>設計図面記載のもの、竣工写真に写るも</w:t>
            </w:r>
          </w:p>
          <w:p w14:paraId="75F9E355" w14:textId="0A1864AD" w:rsidR="00274978" w:rsidRPr="008F32F7" w:rsidRDefault="009C78EB" w:rsidP="00191B08">
            <w:pPr>
              <w:pStyle w:val="a7"/>
              <w:spacing w:line="320" w:lineRule="exact"/>
              <w:ind w:leftChars="100" w:left="202" w:firstLineChars="100" w:firstLine="172"/>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の、管理のため真鍮ラベルが取り付けられているものを</w:t>
            </w:r>
            <w:r w:rsidR="002B048C" w:rsidRPr="008F32F7">
              <w:rPr>
                <w:rFonts w:asciiTheme="majorEastAsia" w:eastAsiaTheme="majorEastAsia" w:hAnsiTheme="majorEastAsia" w:hint="eastAsia"/>
                <w:color w:val="000000" w:themeColor="text1"/>
                <w:sz w:val="18"/>
                <w:szCs w:val="18"/>
              </w:rPr>
              <w:t>創建時の</w:t>
            </w:r>
            <w:r w:rsidRPr="008F32F7">
              <w:rPr>
                <w:rFonts w:asciiTheme="majorEastAsia" w:eastAsiaTheme="majorEastAsia" w:hAnsiTheme="majorEastAsia" w:hint="eastAsia"/>
                <w:color w:val="000000" w:themeColor="text1"/>
                <w:sz w:val="18"/>
                <w:szCs w:val="18"/>
              </w:rPr>
              <w:t>家具と判定した。</w:t>
            </w:r>
          </w:p>
          <w:p w14:paraId="65B3B003" w14:textId="77777777" w:rsidR="00191B08" w:rsidRDefault="00191B08" w:rsidP="003F3511">
            <w:pPr>
              <w:pStyle w:val="a7"/>
              <w:spacing w:line="320" w:lineRule="exact"/>
              <w:ind w:left="172" w:hangingChars="100" w:hanging="172"/>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w:t>
            </w:r>
            <w:r w:rsidR="003D1AE5" w:rsidRPr="008F32F7">
              <w:rPr>
                <w:rFonts w:asciiTheme="majorEastAsia" w:eastAsiaTheme="majorEastAsia" w:hAnsiTheme="majorEastAsia" w:hint="eastAsia"/>
                <w:color w:val="000000" w:themeColor="text1"/>
                <w:sz w:val="18"/>
                <w:szCs w:val="18"/>
              </w:rPr>
              <w:t>当初図面には家具毎に製作の発注先が記されており、５社の名前が確認できる。</w:t>
            </w:r>
            <w:r w:rsidR="00E30C35" w:rsidRPr="008F32F7">
              <w:rPr>
                <w:rFonts w:asciiTheme="majorEastAsia" w:eastAsiaTheme="majorEastAsia" w:hAnsiTheme="majorEastAsia" w:hint="eastAsia"/>
                <w:color w:val="000000" w:themeColor="text1"/>
                <w:sz w:val="18"/>
                <w:szCs w:val="18"/>
              </w:rPr>
              <w:t>なか</w:t>
            </w:r>
          </w:p>
          <w:p w14:paraId="3C29DE6F" w14:textId="77777777" w:rsidR="00191B08" w:rsidRDefault="00E30C35" w:rsidP="00191B08">
            <w:pPr>
              <w:pStyle w:val="a7"/>
              <w:spacing w:line="320" w:lineRule="exact"/>
              <w:ind w:leftChars="100" w:left="202" w:firstLineChars="100" w:firstLine="172"/>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でも清水製作所と大林組工作所は、</w:t>
            </w:r>
            <w:r w:rsidR="00142EF4" w:rsidRPr="008F32F7">
              <w:rPr>
                <w:rFonts w:asciiTheme="majorEastAsia" w:eastAsiaTheme="majorEastAsia" w:hAnsiTheme="majorEastAsia" w:hint="eastAsia"/>
                <w:color w:val="000000" w:themeColor="text1"/>
                <w:sz w:val="18"/>
                <w:szCs w:val="18"/>
              </w:rPr>
              <w:t>室内装飾の</w:t>
            </w:r>
            <w:r w:rsidRPr="008F32F7">
              <w:rPr>
                <w:rFonts w:asciiTheme="majorEastAsia" w:eastAsiaTheme="majorEastAsia" w:hAnsiTheme="majorEastAsia" w:hint="eastAsia"/>
                <w:color w:val="000000" w:themeColor="text1"/>
                <w:sz w:val="18"/>
                <w:szCs w:val="18"/>
              </w:rPr>
              <w:t>分野における当時屈指の水準</w:t>
            </w:r>
            <w:r w:rsidR="00D245EA" w:rsidRPr="008F32F7">
              <w:rPr>
                <w:rFonts w:asciiTheme="majorEastAsia" w:eastAsiaTheme="majorEastAsia" w:hAnsiTheme="majorEastAsia" w:hint="eastAsia"/>
                <w:color w:val="000000" w:themeColor="text1"/>
                <w:sz w:val="18"/>
                <w:szCs w:val="18"/>
              </w:rPr>
              <w:t>を誇った</w:t>
            </w:r>
          </w:p>
          <w:p w14:paraId="2A5F4219" w14:textId="3974428D" w:rsidR="009C78EB" w:rsidRPr="008F32F7" w:rsidRDefault="005B5202" w:rsidP="00191B08">
            <w:pPr>
              <w:pStyle w:val="a7"/>
              <w:spacing w:line="320" w:lineRule="exact"/>
              <w:ind w:leftChars="100" w:left="202" w:firstLineChars="100" w:firstLine="172"/>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注文家具商</w:t>
            </w:r>
            <w:r w:rsidR="00E30C35" w:rsidRPr="008F32F7">
              <w:rPr>
                <w:rFonts w:asciiTheme="majorEastAsia" w:eastAsiaTheme="majorEastAsia" w:hAnsiTheme="majorEastAsia" w:hint="eastAsia"/>
                <w:color w:val="000000" w:themeColor="text1"/>
                <w:sz w:val="18"/>
                <w:szCs w:val="18"/>
              </w:rPr>
              <w:t>である。</w:t>
            </w:r>
          </w:p>
          <w:p w14:paraId="1C91DB75" w14:textId="77777777" w:rsidR="00191B08" w:rsidRDefault="00191B08" w:rsidP="003F3511">
            <w:pPr>
              <w:pStyle w:val="a7"/>
              <w:spacing w:line="320" w:lineRule="exact"/>
              <w:ind w:left="172" w:hangingChars="100" w:hanging="172"/>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w:t>
            </w:r>
            <w:r w:rsidR="005B5202" w:rsidRPr="008F32F7">
              <w:rPr>
                <w:rFonts w:asciiTheme="majorEastAsia" w:eastAsiaTheme="majorEastAsia" w:hAnsiTheme="majorEastAsia" w:hint="eastAsia"/>
                <w:color w:val="000000" w:themeColor="text1"/>
                <w:sz w:val="18"/>
                <w:szCs w:val="18"/>
              </w:rPr>
              <w:t>綿業会館は、竣工写真、第二次世界大戦中の写真、戦後の写真など、写真資料が豊富</w:t>
            </w:r>
          </w:p>
          <w:p w14:paraId="2E7A8405" w14:textId="2D471F8B" w:rsidR="00E30C35" w:rsidRPr="008F32F7" w:rsidRDefault="005B5202" w:rsidP="00191B08">
            <w:pPr>
              <w:pStyle w:val="a7"/>
              <w:spacing w:line="320" w:lineRule="exact"/>
              <w:ind w:leftChars="100" w:left="202" w:firstLineChars="100" w:firstLine="172"/>
              <w:rPr>
                <w:rFonts w:asciiTheme="majorEastAsia" w:eastAsiaTheme="majorEastAsia" w:hAnsiTheme="majorEastAsia"/>
                <w:color w:val="000000" w:themeColor="text1"/>
                <w:sz w:val="18"/>
                <w:szCs w:val="18"/>
              </w:rPr>
            </w:pPr>
            <w:r w:rsidRPr="008F32F7">
              <w:rPr>
                <w:rFonts w:asciiTheme="majorEastAsia" w:eastAsiaTheme="majorEastAsia" w:hAnsiTheme="majorEastAsia" w:hint="eastAsia"/>
                <w:color w:val="000000" w:themeColor="text1"/>
                <w:sz w:val="18"/>
                <w:szCs w:val="18"/>
              </w:rPr>
              <w:t>に残っているため、室内装飾の変遷が確認できる</w:t>
            </w:r>
            <w:r w:rsidR="00C1356B" w:rsidRPr="008F32F7">
              <w:rPr>
                <w:rFonts w:asciiTheme="majorEastAsia" w:eastAsiaTheme="majorEastAsia" w:hAnsiTheme="majorEastAsia" w:hint="eastAsia"/>
                <w:color w:val="000000" w:themeColor="text1"/>
                <w:sz w:val="18"/>
                <w:szCs w:val="18"/>
              </w:rPr>
              <w:t>。</w:t>
            </w:r>
          </w:p>
          <w:p w14:paraId="04A971DF" w14:textId="3EE142DD" w:rsidR="0015326E" w:rsidRPr="008F32F7" w:rsidRDefault="00191B08" w:rsidP="000C7032">
            <w:pPr>
              <w:pStyle w:val="a7"/>
              <w:spacing w:line="32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５．</w:t>
            </w:r>
            <w:r w:rsidR="00374F36" w:rsidRPr="008F32F7">
              <w:rPr>
                <w:rFonts w:asciiTheme="majorEastAsia" w:eastAsiaTheme="majorEastAsia" w:hAnsiTheme="majorEastAsia" w:hint="eastAsia"/>
                <w:color w:val="000000" w:themeColor="text1"/>
                <w:sz w:val="18"/>
                <w:szCs w:val="18"/>
              </w:rPr>
              <w:t>設計時、</w:t>
            </w:r>
            <w:r w:rsidR="0015326E" w:rsidRPr="008F32F7">
              <w:rPr>
                <w:rFonts w:asciiTheme="majorEastAsia" w:eastAsiaTheme="majorEastAsia" w:hAnsiTheme="majorEastAsia" w:hint="eastAsia"/>
                <w:color w:val="000000" w:themeColor="text1"/>
                <w:sz w:val="18"/>
                <w:szCs w:val="18"/>
              </w:rPr>
              <w:t>臨時</w:t>
            </w:r>
            <w:r w:rsidR="002B048C" w:rsidRPr="008F32F7">
              <w:rPr>
                <w:rFonts w:asciiTheme="majorEastAsia" w:eastAsiaTheme="majorEastAsia" w:hAnsiTheme="majorEastAsia" w:hint="eastAsia"/>
                <w:color w:val="000000" w:themeColor="text1"/>
                <w:sz w:val="18"/>
                <w:szCs w:val="18"/>
              </w:rPr>
              <w:t>移転時</w:t>
            </w:r>
            <w:r w:rsidR="0015326E" w:rsidRPr="008F32F7">
              <w:rPr>
                <w:rFonts w:asciiTheme="majorEastAsia" w:eastAsiaTheme="majorEastAsia" w:hAnsiTheme="majorEastAsia" w:hint="eastAsia"/>
                <w:color w:val="000000" w:themeColor="text1"/>
                <w:sz w:val="18"/>
                <w:szCs w:val="18"/>
              </w:rPr>
              <w:t>、</w:t>
            </w:r>
            <w:r w:rsidR="0015326E" w:rsidRPr="008F32F7">
              <w:rPr>
                <w:rFonts w:asciiTheme="majorEastAsia" w:eastAsiaTheme="majorEastAsia" w:hAnsiTheme="majorEastAsia"/>
                <w:color w:val="000000" w:themeColor="text1"/>
                <w:sz w:val="18"/>
                <w:szCs w:val="18"/>
              </w:rPr>
              <w:t>接収解除後</w:t>
            </w:r>
            <w:r w:rsidR="002B048C" w:rsidRPr="008F32F7">
              <w:rPr>
                <w:rFonts w:asciiTheme="majorEastAsia" w:eastAsiaTheme="majorEastAsia" w:hAnsiTheme="majorEastAsia" w:hint="eastAsia"/>
                <w:color w:val="000000" w:themeColor="text1"/>
                <w:sz w:val="18"/>
                <w:szCs w:val="18"/>
              </w:rPr>
              <w:t>、それぞれ</w:t>
            </w:r>
            <w:r w:rsidR="0015326E" w:rsidRPr="008F32F7">
              <w:rPr>
                <w:rFonts w:asciiTheme="majorEastAsia" w:eastAsiaTheme="majorEastAsia" w:hAnsiTheme="majorEastAsia" w:hint="eastAsia"/>
                <w:color w:val="000000" w:themeColor="text1"/>
                <w:sz w:val="18"/>
                <w:szCs w:val="18"/>
              </w:rPr>
              <w:t>の</w:t>
            </w:r>
            <w:r w:rsidR="002B048C" w:rsidRPr="008F32F7">
              <w:rPr>
                <w:rFonts w:asciiTheme="majorEastAsia" w:eastAsiaTheme="majorEastAsia" w:hAnsiTheme="majorEastAsia" w:hint="eastAsia"/>
                <w:color w:val="000000" w:themeColor="text1"/>
                <w:sz w:val="18"/>
                <w:szCs w:val="18"/>
              </w:rPr>
              <w:t>時点での</w:t>
            </w:r>
            <w:r w:rsidR="0015326E" w:rsidRPr="008F32F7">
              <w:rPr>
                <w:rFonts w:asciiTheme="majorEastAsia" w:eastAsiaTheme="majorEastAsia" w:hAnsiTheme="majorEastAsia" w:hint="eastAsia"/>
                <w:color w:val="000000" w:themeColor="text1"/>
                <w:sz w:val="18"/>
                <w:szCs w:val="18"/>
              </w:rPr>
              <w:t>家具配置図面が残っている。</w:t>
            </w:r>
          </w:p>
          <w:p w14:paraId="5AC76435" w14:textId="3873B050" w:rsidR="009939F6" w:rsidRPr="008F32F7" w:rsidRDefault="003F3511" w:rsidP="000C7032">
            <w:pPr>
              <w:pStyle w:val="a7"/>
              <w:spacing w:line="32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009939F6" w:rsidRPr="008F32F7">
              <w:rPr>
                <w:rFonts w:asciiTheme="majorEastAsia" w:eastAsiaTheme="majorEastAsia" w:hAnsiTheme="majorEastAsia" w:hint="eastAsia"/>
                <w:color w:val="000000" w:themeColor="text1"/>
                <w:sz w:val="18"/>
                <w:szCs w:val="18"/>
              </w:rPr>
              <w:t>参考文献</w:t>
            </w:r>
            <w:r>
              <w:rPr>
                <w:rFonts w:asciiTheme="majorEastAsia" w:eastAsiaTheme="majorEastAsia" w:hAnsiTheme="majorEastAsia" w:hint="eastAsia"/>
                <w:color w:val="000000" w:themeColor="text1"/>
                <w:sz w:val="18"/>
                <w:szCs w:val="18"/>
              </w:rPr>
              <w:t>・図版出典】</w:t>
            </w:r>
          </w:p>
          <w:p w14:paraId="20440AE5" w14:textId="21A6D04C" w:rsidR="003F3511" w:rsidRPr="003F3511" w:rsidRDefault="009E09D0" w:rsidP="6710FE5B">
            <w:pPr>
              <w:pStyle w:val="a7"/>
              <w:spacing w:line="320" w:lineRule="exact"/>
              <w:rPr>
                <w:rFonts w:asciiTheme="majorEastAsia" w:eastAsiaTheme="majorEastAsia" w:hAnsiTheme="majorEastAsia"/>
                <w:color w:val="000000" w:themeColor="text1"/>
                <w:sz w:val="18"/>
                <w:szCs w:val="18"/>
              </w:rPr>
            </w:pPr>
            <w:r w:rsidRPr="008F32F7">
              <w:rPr>
                <w:rFonts w:asciiTheme="majorEastAsia" w:eastAsiaTheme="majorEastAsia" w:hAnsiTheme="majorEastAsia"/>
                <w:color w:val="000000" w:themeColor="text1"/>
                <w:sz w:val="18"/>
                <w:szCs w:val="18"/>
              </w:rPr>
              <w:t>日本綿業倶楽部</w:t>
            </w:r>
            <w:r w:rsidR="00EB0B9F">
              <w:rPr>
                <w:rFonts w:asciiTheme="majorEastAsia" w:eastAsiaTheme="majorEastAsia" w:hAnsiTheme="majorEastAsia" w:hint="eastAsia"/>
                <w:color w:val="000000" w:themeColor="text1"/>
                <w:sz w:val="18"/>
                <w:szCs w:val="18"/>
              </w:rPr>
              <w:t>・</w:t>
            </w:r>
            <w:r w:rsidRPr="008F32F7">
              <w:rPr>
                <w:rFonts w:asciiTheme="majorEastAsia" w:eastAsiaTheme="majorEastAsia" w:hAnsiTheme="majorEastAsia"/>
                <w:color w:val="000000" w:themeColor="text1"/>
                <w:sz w:val="18"/>
                <w:szCs w:val="18"/>
              </w:rPr>
              <w:t>奈良文化財研究所</w:t>
            </w:r>
            <w:r w:rsidR="536962A5" w:rsidRPr="008F32F7">
              <w:rPr>
                <w:rFonts w:asciiTheme="majorEastAsia" w:eastAsiaTheme="majorEastAsia" w:hAnsiTheme="majorEastAsia"/>
                <w:color w:val="000000" w:themeColor="text1"/>
                <w:sz w:val="18"/>
                <w:szCs w:val="18"/>
              </w:rPr>
              <w:t>『</w:t>
            </w:r>
            <w:r w:rsidRPr="008F32F7">
              <w:rPr>
                <w:rFonts w:asciiTheme="majorEastAsia" w:eastAsiaTheme="majorEastAsia" w:hAnsiTheme="majorEastAsia"/>
                <w:color w:val="000000" w:themeColor="text1"/>
                <w:sz w:val="18"/>
                <w:szCs w:val="18"/>
              </w:rPr>
              <w:t>重要文化財綿業会館家具調査報告書</w:t>
            </w:r>
            <w:r w:rsidR="47C90D54" w:rsidRPr="008F32F7">
              <w:rPr>
                <w:rFonts w:asciiTheme="majorEastAsia" w:eastAsiaTheme="majorEastAsia" w:hAnsiTheme="majorEastAsia"/>
                <w:color w:val="000000" w:themeColor="text1"/>
                <w:sz w:val="18"/>
                <w:szCs w:val="18"/>
              </w:rPr>
              <w:t>』</w:t>
            </w:r>
            <w:r w:rsidRPr="008F32F7">
              <w:rPr>
                <w:rFonts w:asciiTheme="majorEastAsia" w:eastAsiaTheme="majorEastAsia" w:hAnsiTheme="majorEastAsia"/>
                <w:color w:val="000000" w:themeColor="text1"/>
                <w:sz w:val="18"/>
                <w:szCs w:val="18"/>
              </w:rPr>
              <w:t>2022</w:t>
            </w:r>
          </w:p>
        </w:tc>
      </w:tr>
    </w:tbl>
    <w:p w14:paraId="081D2126" w14:textId="77777777" w:rsidR="003F3511" w:rsidRDefault="003F3511" w:rsidP="009939F6">
      <w:pPr>
        <w:pStyle w:val="a7"/>
        <w:spacing w:line="320" w:lineRule="exact"/>
        <w:rPr>
          <w:rFonts w:asciiTheme="majorEastAsia" w:eastAsiaTheme="majorEastAsia" w:hAnsiTheme="majorEastAsia"/>
        </w:rPr>
      </w:pPr>
    </w:p>
    <w:p w14:paraId="53E45322" w14:textId="5F5983AB" w:rsidR="009939F6" w:rsidRPr="008F32F7" w:rsidRDefault="009939F6" w:rsidP="009939F6">
      <w:pPr>
        <w:pStyle w:val="a7"/>
        <w:spacing w:line="320" w:lineRule="exact"/>
        <w:rPr>
          <w:rFonts w:asciiTheme="majorEastAsia" w:eastAsiaTheme="majorEastAsia" w:hAnsiTheme="majorEastAsia"/>
        </w:rPr>
      </w:pPr>
      <w:r w:rsidRPr="008F32F7">
        <w:rPr>
          <w:rFonts w:asciiTheme="majorEastAsia" w:eastAsiaTheme="majorEastAsia" w:hAnsiTheme="majorEastAsia" w:hint="eastAsia"/>
        </w:rPr>
        <w:t>（添付資料）図面・写真その他関連資料</w:t>
      </w:r>
    </w:p>
    <w:tbl>
      <w:tblPr>
        <w:tblStyle w:val="a9"/>
        <w:tblW w:w="9351" w:type="dxa"/>
        <w:jc w:val="center"/>
        <w:tblLook w:val="04A0" w:firstRow="1" w:lastRow="0" w:firstColumn="1" w:lastColumn="0" w:noHBand="0" w:noVBand="1"/>
      </w:tblPr>
      <w:tblGrid>
        <w:gridCol w:w="5949"/>
        <w:gridCol w:w="3402"/>
      </w:tblGrid>
      <w:tr w:rsidR="001E66BD" w:rsidRPr="008F32F7" w14:paraId="149F3CBA" w14:textId="77777777" w:rsidTr="00C17CA3">
        <w:trPr>
          <w:trHeight w:val="3171"/>
          <w:jc w:val="center"/>
        </w:trPr>
        <w:tc>
          <w:tcPr>
            <w:tcW w:w="5949" w:type="dxa"/>
          </w:tcPr>
          <w:p w14:paraId="43997C5F" w14:textId="2901C855" w:rsidR="009939F6" w:rsidRPr="008F32F7" w:rsidRDefault="00C17CA3" w:rsidP="000C7032">
            <w:pPr>
              <w:spacing w:line="320" w:lineRule="exact"/>
            </w:pPr>
            <w:r w:rsidRPr="008F32F7">
              <w:rPr>
                <w:noProof/>
              </w:rPr>
              <w:drawing>
                <wp:anchor distT="0" distB="0" distL="114300" distR="114300" simplePos="0" relativeHeight="251663360" behindDoc="0" locked="0" layoutInCell="1" allowOverlap="1" wp14:anchorId="429DED4B" wp14:editId="7AEA020B">
                  <wp:simplePos x="0" y="0"/>
                  <wp:positionH relativeFrom="column">
                    <wp:posOffset>656590</wp:posOffset>
                  </wp:positionH>
                  <wp:positionV relativeFrom="paragraph">
                    <wp:posOffset>1905</wp:posOffset>
                  </wp:positionV>
                  <wp:extent cx="2072640" cy="2051685"/>
                  <wp:effectExtent l="0" t="0" r="3810" b="571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7519"/>
                          <a:stretch/>
                        </pic:blipFill>
                        <pic:spPr bwMode="auto">
                          <a:xfrm>
                            <a:off x="0" y="0"/>
                            <a:ext cx="2072640" cy="2051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1B92AD" w14:textId="608D631A" w:rsidR="00DE54F5" w:rsidRPr="008F32F7" w:rsidRDefault="00DE54F5" w:rsidP="00DE54F5"/>
          <w:p w14:paraId="1CAF0602" w14:textId="1DCBD66F" w:rsidR="00DE54F5" w:rsidRPr="008F32F7" w:rsidRDefault="00DE54F5" w:rsidP="00DE54F5"/>
          <w:p w14:paraId="79562600" w14:textId="2B1FD468" w:rsidR="00DE54F5" w:rsidRPr="008F32F7" w:rsidRDefault="00DE54F5" w:rsidP="00DE54F5"/>
        </w:tc>
        <w:tc>
          <w:tcPr>
            <w:tcW w:w="3402" w:type="dxa"/>
          </w:tcPr>
          <w:p w14:paraId="58F8CE71" w14:textId="77777777" w:rsidR="003F3511" w:rsidRDefault="003F3511" w:rsidP="000C7032">
            <w:pPr>
              <w:spacing w:line="320" w:lineRule="exact"/>
              <w:rPr>
                <w:rFonts w:asciiTheme="majorEastAsia" w:eastAsiaTheme="majorEastAsia" w:hAnsiTheme="majorEastAsia"/>
              </w:rPr>
            </w:pPr>
            <w:r>
              <w:rPr>
                <w:rFonts w:asciiTheme="majorEastAsia" w:eastAsiaTheme="majorEastAsia" w:hAnsiTheme="majorEastAsia" w:hint="eastAsia"/>
              </w:rPr>
              <w:t>図１</w:t>
            </w:r>
          </w:p>
          <w:p w14:paraId="16599002" w14:textId="165F16C2" w:rsidR="00DE54F5" w:rsidRPr="008F32F7" w:rsidRDefault="00DE54F5" w:rsidP="000C7032">
            <w:pPr>
              <w:spacing w:line="320" w:lineRule="exact"/>
              <w:rPr>
                <w:rFonts w:asciiTheme="majorEastAsia" w:eastAsiaTheme="majorEastAsia" w:hAnsiTheme="majorEastAsia"/>
              </w:rPr>
            </w:pPr>
            <w:r w:rsidRPr="008F32F7">
              <w:rPr>
                <w:rFonts w:asciiTheme="majorEastAsia" w:eastAsiaTheme="majorEastAsia" w:hAnsiTheme="majorEastAsia" w:hint="eastAsia"/>
              </w:rPr>
              <w:t>１Fホール</w:t>
            </w:r>
          </w:p>
          <w:p w14:paraId="78FCC85B" w14:textId="451102E7" w:rsidR="009939F6" w:rsidRPr="008F32F7" w:rsidRDefault="00DE54F5" w:rsidP="000C7032">
            <w:pPr>
              <w:spacing w:line="320" w:lineRule="exact"/>
              <w:rPr>
                <w:rFonts w:asciiTheme="majorEastAsia" w:eastAsiaTheme="majorEastAsia" w:hAnsiTheme="majorEastAsia"/>
              </w:rPr>
            </w:pPr>
            <w:r w:rsidRPr="008F32F7">
              <w:rPr>
                <w:rFonts w:asciiTheme="majorEastAsia" w:eastAsiaTheme="majorEastAsia" w:hAnsiTheme="majorEastAsia" w:hint="eastAsia"/>
              </w:rPr>
              <w:t>現状家具配置図</w:t>
            </w:r>
          </w:p>
        </w:tc>
      </w:tr>
      <w:tr w:rsidR="001E66BD" w:rsidRPr="008F32F7" w14:paraId="4AC0AE76" w14:textId="77777777" w:rsidTr="00C17CA3">
        <w:trPr>
          <w:trHeight w:val="3012"/>
          <w:jc w:val="center"/>
        </w:trPr>
        <w:tc>
          <w:tcPr>
            <w:tcW w:w="5949" w:type="dxa"/>
          </w:tcPr>
          <w:p w14:paraId="3BE9742D" w14:textId="2948E657" w:rsidR="009939F6" w:rsidRPr="008F32F7" w:rsidRDefault="00DE54F5" w:rsidP="000C7032">
            <w:pPr>
              <w:spacing w:line="320" w:lineRule="exact"/>
            </w:pPr>
            <w:r w:rsidRPr="008F32F7">
              <w:rPr>
                <w:noProof/>
              </w:rPr>
              <w:drawing>
                <wp:anchor distT="0" distB="0" distL="114300" distR="114300" simplePos="0" relativeHeight="251662335" behindDoc="0" locked="0" layoutInCell="1" allowOverlap="1" wp14:anchorId="1F4B1546" wp14:editId="476F824C">
                  <wp:simplePos x="0" y="0"/>
                  <wp:positionH relativeFrom="column">
                    <wp:posOffset>412750</wp:posOffset>
                  </wp:positionH>
                  <wp:positionV relativeFrom="paragraph">
                    <wp:posOffset>5080</wp:posOffset>
                  </wp:positionV>
                  <wp:extent cx="2613660" cy="1863725"/>
                  <wp:effectExtent l="0" t="0" r="0" b="3175"/>
                  <wp:wrapSquare wrapText="bothSides"/>
                  <wp:docPr id="3" name="図 2">
                    <a:extLst xmlns:a="http://schemas.openxmlformats.org/drawingml/2006/main">
                      <a:ext uri="{FF2B5EF4-FFF2-40B4-BE49-F238E27FC236}">
                        <a16:creationId xmlns:a16="http://schemas.microsoft.com/office/drawing/2014/main" id="{20E3811B-9BBC-4F54-88F4-B21262235B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20E3811B-9BBC-4F54-88F4-B21262235B0D}"/>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13660" cy="1863725"/>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14:paraId="1F5F7426" w14:textId="5D7D3E3A" w:rsidR="003F3511" w:rsidRDefault="003F3511" w:rsidP="000C7032">
            <w:pPr>
              <w:spacing w:line="320" w:lineRule="exact"/>
              <w:rPr>
                <w:rFonts w:asciiTheme="majorEastAsia" w:eastAsiaTheme="majorEastAsia" w:hAnsiTheme="majorEastAsia"/>
              </w:rPr>
            </w:pPr>
            <w:r>
              <w:rPr>
                <w:rFonts w:asciiTheme="majorEastAsia" w:eastAsiaTheme="majorEastAsia" w:hAnsiTheme="majorEastAsia" w:hint="eastAsia"/>
              </w:rPr>
              <w:t>図２</w:t>
            </w:r>
          </w:p>
          <w:p w14:paraId="7E8AB71F" w14:textId="5C14A735" w:rsidR="009939F6" w:rsidRPr="008F32F7" w:rsidRDefault="00DE54F5" w:rsidP="000C7032">
            <w:pPr>
              <w:spacing w:line="320" w:lineRule="exact"/>
              <w:rPr>
                <w:rFonts w:asciiTheme="majorEastAsia" w:eastAsiaTheme="majorEastAsia" w:hAnsiTheme="majorEastAsia"/>
              </w:rPr>
            </w:pPr>
            <w:r w:rsidRPr="008F32F7">
              <w:rPr>
                <w:rFonts w:asciiTheme="majorEastAsia" w:eastAsiaTheme="majorEastAsia" w:hAnsiTheme="majorEastAsia" w:hint="eastAsia"/>
              </w:rPr>
              <w:t>１Fホール</w:t>
            </w:r>
          </w:p>
          <w:p w14:paraId="061ABC91" w14:textId="515B8864" w:rsidR="00DE54F5" w:rsidRPr="008F32F7" w:rsidRDefault="00DE54F5" w:rsidP="000C7032">
            <w:pPr>
              <w:spacing w:line="320" w:lineRule="exact"/>
              <w:rPr>
                <w:rFonts w:asciiTheme="majorEastAsia" w:eastAsiaTheme="majorEastAsia" w:hAnsiTheme="majorEastAsia"/>
              </w:rPr>
            </w:pPr>
            <w:r w:rsidRPr="008F32F7">
              <w:rPr>
                <w:rFonts w:asciiTheme="majorEastAsia" w:eastAsiaTheme="majorEastAsia" w:hAnsiTheme="majorEastAsia" w:hint="eastAsia"/>
              </w:rPr>
              <w:t>長卓子</w:t>
            </w:r>
          </w:p>
        </w:tc>
      </w:tr>
      <w:tr w:rsidR="00C17CA3" w:rsidRPr="008F32F7" w14:paraId="0F1D7B64" w14:textId="77777777" w:rsidTr="00C17CA3">
        <w:trPr>
          <w:trHeight w:val="2400"/>
          <w:jc w:val="center"/>
        </w:trPr>
        <w:tc>
          <w:tcPr>
            <w:tcW w:w="5949" w:type="dxa"/>
          </w:tcPr>
          <w:p w14:paraId="660A3265" w14:textId="49C7DCE1" w:rsidR="00C17CA3" w:rsidRPr="008F32F7" w:rsidRDefault="00C17CA3" w:rsidP="00C17CA3">
            <w:pPr>
              <w:spacing w:line="320" w:lineRule="exact"/>
              <w:rPr>
                <w:noProof/>
              </w:rPr>
            </w:pPr>
            <w:r w:rsidRPr="008F32F7">
              <w:rPr>
                <w:noProof/>
              </w:rPr>
              <w:drawing>
                <wp:anchor distT="0" distB="0" distL="114300" distR="114300" simplePos="0" relativeHeight="251675648" behindDoc="0" locked="0" layoutInCell="1" allowOverlap="1" wp14:anchorId="1371793C" wp14:editId="5F0E0473">
                  <wp:simplePos x="0" y="0"/>
                  <wp:positionH relativeFrom="column">
                    <wp:posOffset>374650</wp:posOffset>
                  </wp:positionH>
                  <wp:positionV relativeFrom="paragraph">
                    <wp:posOffset>635</wp:posOffset>
                  </wp:positionV>
                  <wp:extent cx="2651760" cy="158115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548" r="3825" b="9309"/>
                          <a:stretch/>
                        </pic:blipFill>
                        <pic:spPr bwMode="auto">
                          <a:xfrm>
                            <a:off x="0" y="0"/>
                            <a:ext cx="2651760" cy="1581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02" w:type="dxa"/>
          </w:tcPr>
          <w:p w14:paraId="44EDE891" w14:textId="59A9901A" w:rsidR="003F3511" w:rsidRDefault="003F3511" w:rsidP="00C17CA3">
            <w:pPr>
              <w:spacing w:line="320" w:lineRule="exact"/>
              <w:rPr>
                <w:rFonts w:asciiTheme="majorEastAsia" w:eastAsiaTheme="majorEastAsia" w:hAnsiTheme="majorEastAsia"/>
              </w:rPr>
            </w:pPr>
            <w:r>
              <w:rPr>
                <w:rFonts w:asciiTheme="majorEastAsia" w:eastAsiaTheme="majorEastAsia" w:hAnsiTheme="majorEastAsia" w:hint="eastAsia"/>
              </w:rPr>
              <w:t>図３</w:t>
            </w:r>
          </w:p>
          <w:p w14:paraId="303C29D4" w14:textId="28C91316" w:rsidR="00C17CA3" w:rsidRPr="008F32F7" w:rsidRDefault="00C17CA3" w:rsidP="00C17CA3">
            <w:pPr>
              <w:spacing w:line="320" w:lineRule="exact"/>
              <w:rPr>
                <w:rFonts w:asciiTheme="majorEastAsia" w:eastAsiaTheme="majorEastAsia" w:hAnsiTheme="majorEastAsia"/>
              </w:rPr>
            </w:pPr>
            <w:r w:rsidRPr="008F32F7">
              <w:rPr>
                <w:rFonts w:asciiTheme="majorEastAsia" w:eastAsiaTheme="majorEastAsia" w:hAnsiTheme="majorEastAsia" w:hint="eastAsia"/>
              </w:rPr>
              <w:t>綿業会館家具設計図面より</w:t>
            </w:r>
          </w:p>
        </w:tc>
      </w:tr>
    </w:tbl>
    <w:p w14:paraId="0B9E7C78" w14:textId="58562E0C" w:rsidR="00BF0F82" w:rsidRPr="001E66BD" w:rsidRDefault="00BF0F82" w:rsidP="00BF0F82"/>
    <w:sectPr w:rsidR="00BF0F82" w:rsidRPr="001E66BD" w:rsidSect="00F9011F">
      <w:footerReference w:type="default" r:id="rId10"/>
      <w:pgSz w:w="11906" w:h="16838" w:code="9"/>
      <w:pgMar w:top="1021" w:right="1077" w:bottom="1021" w:left="1134" w:header="680" w:footer="0" w:gutter="0"/>
      <w:cols w:space="425"/>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9121" w14:textId="77777777" w:rsidR="00894A12" w:rsidRDefault="00894A12" w:rsidP="009939F6">
      <w:r>
        <w:separator/>
      </w:r>
    </w:p>
  </w:endnote>
  <w:endnote w:type="continuationSeparator" w:id="0">
    <w:p w14:paraId="53164055" w14:textId="77777777" w:rsidR="00894A12" w:rsidRDefault="00894A12" w:rsidP="0099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676525"/>
      <w:docPartObj>
        <w:docPartGallery w:val="Page Numbers (Bottom of Page)"/>
        <w:docPartUnique/>
      </w:docPartObj>
    </w:sdtPr>
    <w:sdtEndPr/>
    <w:sdtContent>
      <w:p w14:paraId="31DBC96C" w14:textId="0D612A9F" w:rsidR="00BF0F82" w:rsidRDefault="00191B08">
        <w:pPr>
          <w:pStyle w:val="a5"/>
          <w:jc w:val="center"/>
        </w:pPr>
        <w:r>
          <w:rPr>
            <w:rFonts w:hint="eastAsia"/>
          </w:rPr>
          <w:t>登録</w:t>
        </w:r>
        <w:r w:rsidR="00CB6E2D">
          <w:rPr>
            <w:rFonts w:hint="eastAsia"/>
          </w:rPr>
          <w:t>２</w:t>
        </w:r>
        <w:r w:rsidR="00BF0F82">
          <w:rPr>
            <w:rFonts w:hint="eastAsia"/>
          </w:rPr>
          <w:t>－</w:t>
        </w:r>
        <w:r w:rsidR="00BF0F82">
          <w:fldChar w:fldCharType="begin"/>
        </w:r>
        <w:r w:rsidR="00BF0F82">
          <w:instrText>PAGE   \* MERGEFORMAT</w:instrText>
        </w:r>
        <w:r w:rsidR="00BF0F82">
          <w:fldChar w:fldCharType="separate"/>
        </w:r>
        <w:r w:rsidR="00BF0F82">
          <w:rPr>
            <w:lang w:val="ja-JP"/>
          </w:rPr>
          <w:t>2</w:t>
        </w:r>
        <w:r w:rsidR="00BF0F82">
          <w:fldChar w:fldCharType="end"/>
        </w:r>
      </w:p>
    </w:sdtContent>
  </w:sdt>
  <w:p w14:paraId="5311470B" w14:textId="77777777" w:rsidR="00BF0F82" w:rsidRDefault="00BF0F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6FFE" w14:textId="77777777" w:rsidR="00894A12" w:rsidRDefault="00894A12" w:rsidP="009939F6">
      <w:r>
        <w:separator/>
      </w:r>
    </w:p>
  </w:footnote>
  <w:footnote w:type="continuationSeparator" w:id="0">
    <w:p w14:paraId="70E7EB93" w14:textId="77777777" w:rsidR="00894A12" w:rsidRDefault="00894A12" w:rsidP="00993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76"/>
    <w:rsid w:val="00014EA7"/>
    <w:rsid w:val="000437EA"/>
    <w:rsid w:val="00045312"/>
    <w:rsid w:val="000562B1"/>
    <w:rsid w:val="000708B6"/>
    <w:rsid w:val="00085C58"/>
    <w:rsid w:val="00087035"/>
    <w:rsid w:val="001167D5"/>
    <w:rsid w:val="001253C1"/>
    <w:rsid w:val="00142EF4"/>
    <w:rsid w:val="0015326E"/>
    <w:rsid w:val="00161895"/>
    <w:rsid w:val="00162FAE"/>
    <w:rsid w:val="0017720A"/>
    <w:rsid w:val="00191B08"/>
    <w:rsid w:val="0019399A"/>
    <w:rsid w:val="001C3D6C"/>
    <w:rsid w:val="001E66BD"/>
    <w:rsid w:val="00215B3A"/>
    <w:rsid w:val="00274978"/>
    <w:rsid w:val="002B048C"/>
    <w:rsid w:val="002B0BE2"/>
    <w:rsid w:val="00343C13"/>
    <w:rsid w:val="00374F36"/>
    <w:rsid w:val="003756B7"/>
    <w:rsid w:val="00383212"/>
    <w:rsid w:val="00392062"/>
    <w:rsid w:val="003D1AE5"/>
    <w:rsid w:val="003F3511"/>
    <w:rsid w:val="00435D9D"/>
    <w:rsid w:val="004474D9"/>
    <w:rsid w:val="004A0C93"/>
    <w:rsid w:val="004C32C4"/>
    <w:rsid w:val="004E2847"/>
    <w:rsid w:val="005014E8"/>
    <w:rsid w:val="005431AA"/>
    <w:rsid w:val="00596BF9"/>
    <w:rsid w:val="005A157D"/>
    <w:rsid w:val="005B5202"/>
    <w:rsid w:val="005C111D"/>
    <w:rsid w:val="005F03D6"/>
    <w:rsid w:val="00602BE5"/>
    <w:rsid w:val="0062213F"/>
    <w:rsid w:val="00635645"/>
    <w:rsid w:val="006916A4"/>
    <w:rsid w:val="006A545D"/>
    <w:rsid w:val="007143A1"/>
    <w:rsid w:val="00714ECC"/>
    <w:rsid w:val="0072337B"/>
    <w:rsid w:val="007350B4"/>
    <w:rsid w:val="00783FBB"/>
    <w:rsid w:val="007D7302"/>
    <w:rsid w:val="007E5281"/>
    <w:rsid w:val="00800C1C"/>
    <w:rsid w:val="00807689"/>
    <w:rsid w:val="008854F9"/>
    <w:rsid w:val="008939BB"/>
    <w:rsid w:val="00894A12"/>
    <w:rsid w:val="008C03D1"/>
    <w:rsid w:val="008D4FF4"/>
    <w:rsid w:val="008D5251"/>
    <w:rsid w:val="008D7553"/>
    <w:rsid w:val="008E6BC1"/>
    <w:rsid w:val="008F2B4D"/>
    <w:rsid w:val="008F32F7"/>
    <w:rsid w:val="0090031D"/>
    <w:rsid w:val="00902BF4"/>
    <w:rsid w:val="00907114"/>
    <w:rsid w:val="00943CF2"/>
    <w:rsid w:val="00950E86"/>
    <w:rsid w:val="00980247"/>
    <w:rsid w:val="00990B76"/>
    <w:rsid w:val="009939F6"/>
    <w:rsid w:val="0099694A"/>
    <w:rsid w:val="009A0431"/>
    <w:rsid w:val="009B4633"/>
    <w:rsid w:val="009C78EB"/>
    <w:rsid w:val="009E09D0"/>
    <w:rsid w:val="009F29D9"/>
    <w:rsid w:val="00A3098D"/>
    <w:rsid w:val="00A63DE2"/>
    <w:rsid w:val="00A7123B"/>
    <w:rsid w:val="00A748BA"/>
    <w:rsid w:val="00A9044C"/>
    <w:rsid w:val="00A940C5"/>
    <w:rsid w:val="00AC208A"/>
    <w:rsid w:val="00B30376"/>
    <w:rsid w:val="00B3134A"/>
    <w:rsid w:val="00B37754"/>
    <w:rsid w:val="00B5205C"/>
    <w:rsid w:val="00BA068E"/>
    <w:rsid w:val="00BC24D4"/>
    <w:rsid w:val="00BE3075"/>
    <w:rsid w:val="00BF0F82"/>
    <w:rsid w:val="00C13468"/>
    <w:rsid w:val="00C1356B"/>
    <w:rsid w:val="00C17CA3"/>
    <w:rsid w:val="00C24391"/>
    <w:rsid w:val="00C27FED"/>
    <w:rsid w:val="00C327AF"/>
    <w:rsid w:val="00C36755"/>
    <w:rsid w:val="00C377E7"/>
    <w:rsid w:val="00C4321C"/>
    <w:rsid w:val="00C55ECB"/>
    <w:rsid w:val="00C83DCF"/>
    <w:rsid w:val="00C93D48"/>
    <w:rsid w:val="00CA011F"/>
    <w:rsid w:val="00CB28AD"/>
    <w:rsid w:val="00CB6E2D"/>
    <w:rsid w:val="00D040BC"/>
    <w:rsid w:val="00D049EA"/>
    <w:rsid w:val="00D245EA"/>
    <w:rsid w:val="00D31897"/>
    <w:rsid w:val="00D513C0"/>
    <w:rsid w:val="00D87A5C"/>
    <w:rsid w:val="00D91022"/>
    <w:rsid w:val="00DA37CD"/>
    <w:rsid w:val="00DC54E6"/>
    <w:rsid w:val="00DC5E94"/>
    <w:rsid w:val="00DE54F5"/>
    <w:rsid w:val="00DF1AE8"/>
    <w:rsid w:val="00DF46CF"/>
    <w:rsid w:val="00E0251C"/>
    <w:rsid w:val="00E30C35"/>
    <w:rsid w:val="00E50C59"/>
    <w:rsid w:val="00E73535"/>
    <w:rsid w:val="00EB0B9F"/>
    <w:rsid w:val="00EB2646"/>
    <w:rsid w:val="00EB5A21"/>
    <w:rsid w:val="00EC645C"/>
    <w:rsid w:val="00EF776F"/>
    <w:rsid w:val="00F42BFD"/>
    <w:rsid w:val="00F9011F"/>
    <w:rsid w:val="00FB1981"/>
    <w:rsid w:val="00FE1241"/>
    <w:rsid w:val="0307144C"/>
    <w:rsid w:val="08FD3153"/>
    <w:rsid w:val="0D576C27"/>
    <w:rsid w:val="0D6ECFAD"/>
    <w:rsid w:val="0E658323"/>
    <w:rsid w:val="1024E0D9"/>
    <w:rsid w:val="11FF15CD"/>
    <w:rsid w:val="12CFA673"/>
    <w:rsid w:val="13848E26"/>
    <w:rsid w:val="1389410F"/>
    <w:rsid w:val="158EEB0F"/>
    <w:rsid w:val="15911C95"/>
    <w:rsid w:val="15A4C8EA"/>
    <w:rsid w:val="168F174B"/>
    <w:rsid w:val="2198EDE7"/>
    <w:rsid w:val="23B697C9"/>
    <w:rsid w:val="26EE7BB1"/>
    <w:rsid w:val="30A65E5A"/>
    <w:rsid w:val="33BE5A85"/>
    <w:rsid w:val="38309915"/>
    <w:rsid w:val="4006D0C9"/>
    <w:rsid w:val="441146D6"/>
    <w:rsid w:val="47811CED"/>
    <w:rsid w:val="47C90D54"/>
    <w:rsid w:val="49F20A15"/>
    <w:rsid w:val="4E91B24A"/>
    <w:rsid w:val="50FE59DB"/>
    <w:rsid w:val="51E47114"/>
    <w:rsid w:val="536962A5"/>
    <w:rsid w:val="543A68B9"/>
    <w:rsid w:val="573C843C"/>
    <w:rsid w:val="59B5BB85"/>
    <w:rsid w:val="5BDA547C"/>
    <w:rsid w:val="5EEA4AD1"/>
    <w:rsid w:val="5F539895"/>
    <w:rsid w:val="60FF489D"/>
    <w:rsid w:val="6710FE5B"/>
    <w:rsid w:val="687014AC"/>
    <w:rsid w:val="6E31C590"/>
    <w:rsid w:val="710AA3CA"/>
    <w:rsid w:val="73180862"/>
    <w:rsid w:val="77016CC3"/>
    <w:rsid w:val="7867E7AB"/>
    <w:rsid w:val="7EBB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0E3C9F"/>
  <w15:chartTrackingRefBased/>
  <w15:docId w15:val="{7405B0DF-61CF-428E-88FF-330198A0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9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9F6"/>
    <w:pPr>
      <w:tabs>
        <w:tab w:val="center" w:pos="4252"/>
        <w:tab w:val="right" w:pos="8504"/>
      </w:tabs>
      <w:snapToGrid w:val="0"/>
    </w:pPr>
  </w:style>
  <w:style w:type="character" w:customStyle="1" w:styleId="a4">
    <w:name w:val="ヘッダー (文字)"/>
    <w:basedOn w:val="a0"/>
    <w:link w:val="a3"/>
    <w:uiPriority w:val="99"/>
    <w:rsid w:val="009939F6"/>
  </w:style>
  <w:style w:type="paragraph" w:styleId="a5">
    <w:name w:val="footer"/>
    <w:basedOn w:val="a"/>
    <w:link w:val="a6"/>
    <w:uiPriority w:val="99"/>
    <w:unhideWhenUsed/>
    <w:rsid w:val="009939F6"/>
    <w:pPr>
      <w:tabs>
        <w:tab w:val="center" w:pos="4252"/>
        <w:tab w:val="right" w:pos="8504"/>
      </w:tabs>
      <w:snapToGrid w:val="0"/>
    </w:pPr>
  </w:style>
  <w:style w:type="character" w:customStyle="1" w:styleId="a6">
    <w:name w:val="フッター (文字)"/>
    <w:basedOn w:val="a0"/>
    <w:link w:val="a5"/>
    <w:uiPriority w:val="99"/>
    <w:rsid w:val="009939F6"/>
  </w:style>
  <w:style w:type="paragraph" w:styleId="a7">
    <w:name w:val="annotation text"/>
    <w:basedOn w:val="a"/>
    <w:link w:val="a8"/>
    <w:uiPriority w:val="99"/>
    <w:unhideWhenUsed/>
    <w:rsid w:val="009939F6"/>
    <w:pPr>
      <w:jc w:val="left"/>
    </w:pPr>
  </w:style>
  <w:style w:type="character" w:customStyle="1" w:styleId="a8">
    <w:name w:val="コメント文字列 (文字)"/>
    <w:basedOn w:val="a0"/>
    <w:link w:val="a7"/>
    <w:uiPriority w:val="99"/>
    <w:rsid w:val="009939F6"/>
  </w:style>
  <w:style w:type="table" w:styleId="a9">
    <w:name w:val="Table Grid"/>
    <w:basedOn w:val="a1"/>
    <w:uiPriority w:val="39"/>
    <w:rsid w:val="0099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327AF"/>
    <w:rPr>
      <w:sz w:val="18"/>
      <w:szCs w:val="18"/>
    </w:rPr>
  </w:style>
  <w:style w:type="paragraph" w:styleId="ab">
    <w:name w:val="annotation subject"/>
    <w:basedOn w:val="a7"/>
    <w:next w:val="a7"/>
    <w:link w:val="ac"/>
    <w:uiPriority w:val="99"/>
    <w:semiHidden/>
    <w:unhideWhenUsed/>
    <w:rsid w:val="00C327AF"/>
    <w:rPr>
      <w:b/>
      <w:bCs/>
    </w:rPr>
  </w:style>
  <w:style w:type="character" w:customStyle="1" w:styleId="ac">
    <w:name w:val="コメント内容 (文字)"/>
    <w:basedOn w:val="a8"/>
    <w:link w:val="ab"/>
    <w:uiPriority w:val="99"/>
    <w:semiHidden/>
    <w:rsid w:val="00C327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17110">
      <w:bodyDiv w:val="1"/>
      <w:marLeft w:val="0"/>
      <w:marRight w:val="0"/>
      <w:marTop w:val="0"/>
      <w:marBottom w:val="0"/>
      <w:divBdr>
        <w:top w:val="none" w:sz="0" w:space="0" w:color="auto"/>
        <w:left w:val="none" w:sz="0" w:space="0" w:color="auto"/>
        <w:bottom w:val="none" w:sz="0" w:space="0" w:color="auto"/>
        <w:right w:val="none" w:sz="0" w:space="0" w:color="auto"/>
      </w:divBdr>
      <w:divsChild>
        <w:div w:id="314260227">
          <w:marLeft w:val="0"/>
          <w:marRight w:val="0"/>
          <w:marTop w:val="0"/>
          <w:marBottom w:val="0"/>
          <w:divBdr>
            <w:top w:val="none" w:sz="0" w:space="0" w:color="auto"/>
            <w:left w:val="none" w:sz="0" w:space="0" w:color="auto"/>
            <w:bottom w:val="none" w:sz="0" w:space="0" w:color="auto"/>
            <w:right w:val="none" w:sz="0" w:space="0" w:color="auto"/>
          </w:divBdr>
        </w:div>
      </w:divsChild>
    </w:div>
    <w:div w:id="498815489">
      <w:bodyDiv w:val="1"/>
      <w:marLeft w:val="0"/>
      <w:marRight w:val="0"/>
      <w:marTop w:val="0"/>
      <w:marBottom w:val="0"/>
      <w:divBdr>
        <w:top w:val="none" w:sz="0" w:space="0" w:color="auto"/>
        <w:left w:val="none" w:sz="0" w:space="0" w:color="auto"/>
        <w:bottom w:val="none" w:sz="0" w:space="0" w:color="auto"/>
        <w:right w:val="none" w:sz="0" w:space="0" w:color="auto"/>
      </w:divBdr>
      <w:divsChild>
        <w:div w:id="409157043">
          <w:marLeft w:val="0"/>
          <w:marRight w:val="0"/>
          <w:marTop w:val="0"/>
          <w:marBottom w:val="0"/>
          <w:divBdr>
            <w:top w:val="none" w:sz="0" w:space="0" w:color="auto"/>
            <w:left w:val="none" w:sz="0" w:space="0" w:color="auto"/>
            <w:bottom w:val="none" w:sz="0" w:space="0" w:color="auto"/>
            <w:right w:val="none" w:sz="0" w:space="0" w:color="auto"/>
          </w:divBdr>
        </w:div>
      </w:divsChild>
    </w:div>
    <w:div w:id="518927850">
      <w:bodyDiv w:val="1"/>
      <w:marLeft w:val="0"/>
      <w:marRight w:val="0"/>
      <w:marTop w:val="0"/>
      <w:marBottom w:val="0"/>
      <w:divBdr>
        <w:top w:val="none" w:sz="0" w:space="0" w:color="auto"/>
        <w:left w:val="none" w:sz="0" w:space="0" w:color="auto"/>
        <w:bottom w:val="none" w:sz="0" w:space="0" w:color="auto"/>
        <w:right w:val="none" w:sz="0" w:space="0" w:color="auto"/>
      </w:divBdr>
      <w:divsChild>
        <w:div w:id="1969705867">
          <w:marLeft w:val="0"/>
          <w:marRight w:val="0"/>
          <w:marTop w:val="0"/>
          <w:marBottom w:val="0"/>
          <w:divBdr>
            <w:top w:val="none" w:sz="0" w:space="0" w:color="auto"/>
            <w:left w:val="none" w:sz="0" w:space="0" w:color="auto"/>
            <w:bottom w:val="none" w:sz="0" w:space="0" w:color="auto"/>
            <w:right w:val="none" w:sz="0" w:space="0" w:color="auto"/>
          </w:divBdr>
        </w:div>
      </w:divsChild>
    </w:div>
    <w:div w:id="1349140645">
      <w:bodyDiv w:val="1"/>
      <w:marLeft w:val="0"/>
      <w:marRight w:val="0"/>
      <w:marTop w:val="0"/>
      <w:marBottom w:val="0"/>
      <w:divBdr>
        <w:top w:val="none" w:sz="0" w:space="0" w:color="auto"/>
        <w:left w:val="none" w:sz="0" w:space="0" w:color="auto"/>
        <w:bottom w:val="none" w:sz="0" w:space="0" w:color="auto"/>
        <w:right w:val="none" w:sz="0" w:space="0" w:color="auto"/>
      </w:divBdr>
    </w:div>
    <w:div w:id="1493326513">
      <w:bodyDiv w:val="1"/>
      <w:marLeft w:val="0"/>
      <w:marRight w:val="0"/>
      <w:marTop w:val="0"/>
      <w:marBottom w:val="0"/>
      <w:divBdr>
        <w:top w:val="none" w:sz="0" w:space="0" w:color="auto"/>
        <w:left w:val="none" w:sz="0" w:space="0" w:color="auto"/>
        <w:bottom w:val="none" w:sz="0" w:space="0" w:color="auto"/>
        <w:right w:val="none" w:sz="0" w:space="0" w:color="auto"/>
      </w:divBdr>
      <w:divsChild>
        <w:div w:id="2115205514">
          <w:marLeft w:val="0"/>
          <w:marRight w:val="0"/>
          <w:marTop w:val="0"/>
          <w:marBottom w:val="0"/>
          <w:divBdr>
            <w:top w:val="none" w:sz="0" w:space="0" w:color="auto"/>
            <w:left w:val="none" w:sz="0" w:space="0" w:color="auto"/>
            <w:bottom w:val="none" w:sz="0" w:space="0" w:color="auto"/>
            <w:right w:val="none" w:sz="0" w:space="0" w:color="auto"/>
          </w:divBdr>
        </w:div>
      </w:divsChild>
    </w:div>
    <w:div w:id="1494375394">
      <w:bodyDiv w:val="1"/>
      <w:marLeft w:val="0"/>
      <w:marRight w:val="0"/>
      <w:marTop w:val="0"/>
      <w:marBottom w:val="0"/>
      <w:divBdr>
        <w:top w:val="none" w:sz="0" w:space="0" w:color="auto"/>
        <w:left w:val="none" w:sz="0" w:space="0" w:color="auto"/>
        <w:bottom w:val="none" w:sz="0" w:space="0" w:color="auto"/>
        <w:right w:val="none" w:sz="0" w:space="0" w:color="auto"/>
      </w:divBdr>
      <w:divsChild>
        <w:div w:id="355156001">
          <w:marLeft w:val="0"/>
          <w:marRight w:val="0"/>
          <w:marTop w:val="0"/>
          <w:marBottom w:val="0"/>
          <w:divBdr>
            <w:top w:val="none" w:sz="0" w:space="0" w:color="auto"/>
            <w:left w:val="none" w:sz="0" w:space="0" w:color="auto"/>
            <w:bottom w:val="none" w:sz="0" w:space="0" w:color="auto"/>
            <w:right w:val="none" w:sz="0" w:space="0" w:color="auto"/>
          </w:divBdr>
        </w:div>
      </w:divsChild>
    </w:div>
    <w:div w:id="1538856984">
      <w:bodyDiv w:val="1"/>
      <w:marLeft w:val="0"/>
      <w:marRight w:val="0"/>
      <w:marTop w:val="0"/>
      <w:marBottom w:val="0"/>
      <w:divBdr>
        <w:top w:val="none" w:sz="0" w:space="0" w:color="auto"/>
        <w:left w:val="none" w:sz="0" w:space="0" w:color="auto"/>
        <w:bottom w:val="none" w:sz="0" w:space="0" w:color="auto"/>
        <w:right w:val="none" w:sz="0" w:space="0" w:color="auto"/>
      </w:divBdr>
    </w:div>
    <w:div w:id="1572233448">
      <w:bodyDiv w:val="1"/>
      <w:marLeft w:val="0"/>
      <w:marRight w:val="0"/>
      <w:marTop w:val="0"/>
      <w:marBottom w:val="0"/>
      <w:divBdr>
        <w:top w:val="none" w:sz="0" w:space="0" w:color="auto"/>
        <w:left w:val="none" w:sz="0" w:space="0" w:color="auto"/>
        <w:bottom w:val="none" w:sz="0" w:space="0" w:color="auto"/>
        <w:right w:val="none" w:sz="0" w:space="0" w:color="auto"/>
      </w:divBdr>
    </w:div>
    <w:div w:id="1594437022">
      <w:bodyDiv w:val="1"/>
      <w:marLeft w:val="0"/>
      <w:marRight w:val="0"/>
      <w:marTop w:val="0"/>
      <w:marBottom w:val="0"/>
      <w:divBdr>
        <w:top w:val="none" w:sz="0" w:space="0" w:color="auto"/>
        <w:left w:val="none" w:sz="0" w:space="0" w:color="auto"/>
        <w:bottom w:val="none" w:sz="0" w:space="0" w:color="auto"/>
        <w:right w:val="none" w:sz="0" w:space="0" w:color="auto"/>
      </w:divBdr>
    </w:div>
    <w:div w:id="1853448751">
      <w:bodyDiv w:val="1"/>
      <w:marLeft w:val="0"/>
      <w:marRight w:val="0"/>
      <w:marTop w:val="0"/>
      <w:marBottom w:val="0"/>
      <w:divBdr>
        <w:top w:val="none" w:sz="0" w:space="0" w:color="auto"/>
        <w:left w:val="none" w:sz="0" w:space="0" w:color="auto"/>
        <w:bottom w:val="none" w:sz="0" w:space="0" w:color="auto"/>
        <w:right w:val="none" w:sz="0" w:space="0" w:color="auto"/>
      </w:divBdr>
    </w:div>
    <w:div w:id="1870098667">
      <w:bodyDiv w:val="1"/>
      <w:marLeft w:val="0"/>
      <w:marRight w:val="0"/>
      <w:marTop w:val="0"/>
      <w:marBottom w:val="0"/>
      <w:divBdr>
        <w:top w:val="none" w:sz="0" w:space="0" w:color="auto"/>
        <w:left w:val="none" w:sz="0" w:space="0" w:color="auto"/>
        <w:bottom w:val="none" w:sz="0" w:space="0" w:color="auto"/>
        <w:right w:val="none" w:sz="0" w:space="0" w:color="auto"/>
      </w:divBdr>
    </w:div>
    <w:div w:id="1905214692">
      <w:bodyDiv w:val="1"/>
      <w:marLeft w:val="0"/>
      <w:marRight w:val="0"/>
      <w:marTop w:val="0"/>
      <w:marBottom w:val="0"/>
      <w:divBdr>
        <w:top w:val="none" w:sz="0" w:space="0" w:color="auto"/>
        <w:left w:val="none" w:sz="0" w:space="0" w:color="auto"/>
        <w:bottom w:val="none" w:sz="0" w:space="0" w:color="auto"/>
        <w:right w:val="none" w:sz="0" w:space="0" w:color="auto"/>
      </w:divBdr>
      <w:divsChild>
        <w:div w:id="1972124849">
          <w:marLeft w:val="0"/>
          <w:marRight w:val="0"/>
          <w:marTop w:val="0"/>
          <w:marBottom w:val="0"/>
          <w:divBdr>
            <w:top w:val="none" w:sz="0" w:space="0" w:color="auto"/>
            <w:left w:val="none" w:sz="0" w:space="0" w:color="auto"/>
            <w:bottom w:val="none" w:sz="0" w:space="0" w:color="auto"/>
            <w:right w:val="none" w:sz="0" w:space="0" w:color="auto"/>
          </w:divBdr>
        </w:div>
      </w:divsChild>
    </w:div>
    <w:div w:id="1921981626">
      <w:bodyDiv w:val="1"/>
      <w:marLeft w:val="0"/>
      <w:marRight w:val="0"/>
      <w:marTop w:val="0"/>
      <w:marBottom w:val="0"/>
      <w:divBdr>
        <w:top w:val="none" w:sz="0" w:space="0" w:color="auto"/>
        <w:left w:val="none" w:sz="0" w:space="0" w:color="auto"/>
        <w:bottom w:val="none" w:sz="0" w:space="0" w:color="auto"/>
        <w:right w:val="none" w:sz="0" w:space="0" w:color="auto"/>
      </w:divBdr>
    </w:div>
    <w:div w:id="1929075830">
      <w:bodyDiv w:val="1"/>
      <w:marLeft w:val="0"/>
      <w:marRight w:val="0"/>
      <w:marTop w:val="0"/>
      <w:marBottom w:val="0"/>
      <w:divBdr>
        <w:top w:val="none" w:sz="0" w:space="0" w:color="auto"/>
        <w:left w:val="none" w:sz="0" w:space="0" w:color="auto"/>
        <w:bottom w:val="none" w:sz="0" w:space="0" w:color="auto"/>
        <w:right w:val="none" w:sz="0" w:space="0" w:color="auto"/>
      </w:divBdr>
      <w:divsChild>
        <w:div w:id="2133209601">
          <w:marLeft w:val="0"/>
          <w:marRight w:val="0"/>
          <w:marTop w:val="0"/>
          <w:marBottom w:val="0"/>
          <w:divBdr>
            <w:top w:val="none" w:sz="0" w:space="0" w:color="auto"/>
            <w:left w:val="none" w:sz="0" w:space="0" w:color="auto"/>
            <w:bottom w:val="none" w:sz="0" w:space="0" w:color="auto"/>
            <w:right w:val="none" w:sz="0" w:space="0" w:color="auto"/>
          </w:divBdr>
        </w:div>
      </w:divsChild>
    </w:div>
    <w:div w:id="1956866520">
      <w:bodyDiv w:val="1"/>
      <w:marLeft w:val="0"/>
      <w:marRight w:val="0"/>
      <w:marTop w:val="0"/>
      <w:marBottom w:val="0"/>
      <w:divBdr>
        <w:top w:val="none" w:sz="0" w:space="0" w:color="auto"/>
        <w:left w:val="none" w:sz="0" w:space="0" w:color="auto"/>
        <w:bottom w:val="none" w:sz="0" w:space="0" w:color="auto"/>
        <w:right w:val="none" w:sz="0" w:space="0" w:color="auto"/>
      </w:divBdr>
      <w:divsChild>
        <w:div w:id="149036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4CCFF-AA6E-487C-9576-B091A9B9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英樹</dc:creator>
  <cp:keywords/>
  <dc:description/>
  <cp:lastModifiedBy>阿部　大誠</cp:lastModifiedBy>
  <cp:revision>26</cp:revision>
  <cp:lastPrinted>2026-03-05T04:21:00Z</cp:lastPrinted>
  <dcterms:created xsi:type="dcterms:W3CDTF">2025-12-01T01:35:00Z</dcterms:created>
  <dcterms:modified xsi:type="dcterms:W3CDTF">2026-03-25T02:03:00Z</dcterms:modified>
</cp:coreProperties>
</file>