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59E4" w14:textId="7BDAA03B" w:rsidR="00A669D6" w:rsidRPr="008B2FBA" w:rsidRDefault="006078E4" w:rsidP="008B2FBA">
      <w:pPr>
        <w:spacing w:line="320" w:lineRule="exact"/>
        <w:jc w:val="left"/>
        <w:rPr>
          <w:sz w:val="24"/>
          <w:szCs w:val="28"/>
        </w:rPr>
      </w:pPr>
      <w:r w:rsidRPr="006078E4">
        <w:rPr>
          <w:noProof/>
          <w:sz w:val="24"/>
          <w:szCs w:val="28"/>
        </w:rPr>
        <mc:AlternateContent>
          <mc:Choice Requires="wps">
            <w:drawing>
              <wp:anchor distT="45720" distB="45720" distL="114300" distR="114300" simplePos="0" relativeHeight="251659264" behindDoc="0" locked="0" layoutInCell="1" allowOverlap="1" wp14:anchorId="0D41EC2D" wp14:editId="72D42F77">
                <wp:simplePos x="0" y="0"/>
                <wp:positionH relativeFrom="column">
                  <wp:posOffset>4901565</wp:posOffset>
                </wp:positionH>
                <wp:positionV relativeFrom="topMargin">
                  <wp:posOffset>419100</wp:posOffset>
                </wp:positionV>
                <wp:extent cx="914400" cy="350520"/>
                <wp:effectExtent l="0" t="0" r="1905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0520"/>
                        </a:xfrm>
                        <a:prstGeom prst="rect">
                          <a:avLst/>
                        </a:prstGeom>
                        <a:solidFill>
                          <a:srgbClr val="FFFFFF"/>
                        </a:solidFill>
                        <a:ln w="9525">
                          <a:solidFill>
                            <a:srgbClr val="000000"/>
                          </a:solidFill>
                          <a:miter lim="800000"/>
                          <a:headEnd/>
                          <a:tailEnd/>
                        </a:ln>
                      </wps:spPr>
                      <wps:txbx>
                        <w:txbxContent>
                          <w:p w14:paraId="78832F8A" w14:textId="15CA35A8" w:rsidR="006078E4" w:rsidRPr="006078E4" w:rsidRDefault="006078E4" w:rsidP="006078E4">
                            <w:pPr>
                              <w:spacing w:line="280" w:lineRule="exact"/>
                              <w:jc w:val="center"/>
                              <w:rPr>
                                <w:sz w:val="24"/>
                                <w:szCs w:val="28"/>
                              </w:rPr>
                            </w:pPr>
                            <w:r w:rsidRPr="006078E4">
                              <w:rPr>
                                <w:rFonts w:hint="eastAsia"/>
                                <w:sz w:val="24"/>
                                <w:szCs w:val="28"/>
                              </w:rPr>
                              <w:t>参考資料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41EC2D" id="_x0000_t202" coordsize="21600,21600" o:spt="202" path="m,l,21600r21600,l21600,xe">
                <v:stroke joinstyle="miter"/>
                <v:path gradientshapeok="t" o:connecttype="rect"/>
              </v:shapetype>
              <v:shape id="テキスト ボックス 2" o:spid="_x0000_s1026" type="#_x0000_t202" style="position:absolute;margin-left:385.95pt;margin-top:33pt;width:1in;height:2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">
                <v:textbox>
                  <w:txbxContent>
                    <w:p w14:paraId="78832F8A" w14:textId="15CA35A8" w:rsidR="006078E4" w:rsidRPr="006078E4" w:rsidRDefault="006078E4" w:rsidP="006078E4">
                      <w:pPr>
                        <w:spacing w:line="280" w:lineRule="exact"/>
                        <w:jc w:val="center"/>
                        <w:rPr>
                          <w:rFonts w:hint="eastAsia"/>
                          <w:sz w:val="24"/>
                          <w:szCs w:val="28"/>
                        </w:rPr>
                      </w:pPr>
                      <w:r w:rsidRPr="006078E4">
                        <w:rPr>
                          <w:rFonts w:hint="eastAsia"/>
                          <w:sz w:val="24"/>
                          <w:szCs w:val="28"/>
                        </w:rPr>
                        <w:t>参考資料</w:t>
                      </w:r>
                    </w:p>
                  </w:txbxContent>
                </v:textbox>
                <w10:wrap type="square" anchory="margin"/>
              </v:shape>
            </w:pict>
          </mc:Fallback>
        </mc:AlternateContent>
      </w:r>
      <w:r w:rsidR="00A669D6" w:rsidRPr="008B2FBA">
        <w:rPr>
          <w:rFonts w:hint="eastAsia"/>
          <w:sz w:val="24"/>
          <w:szCs w:val="28"/>
        </w:rPr>
        <w:t>障</w:t>
      </w:r>
      <w:r w:rsidR="00A669D6" w:rsidRPr="008B2FBA">
        <w:rPr>
          <w:sz w:val="24"/>
          <w:szCs w:val="28"/>
        </w:rPr>
        <w:t>害福祉サービス等及び障害児通所支援等の円滑な実施を確保するための基本的な指針（平成十八年厚生労働省告示</w:t>
      </w:r>
      <w:r w:rsidR="00A669D6" w:rsidRPr="008B2FBA">
        <w:rPr>
          <w:rFonts w:hint="eastAsia"/>
          <w:sz w:val="24"/>
          <w:szCs w:val="28"/>
        </w:rPr>
        <w:t>第</w:t>
      </w:r>
      <w:r w:rsidR="00A669D6" w:rsidRPr="008B2FBA">
        <w:rPr>
          <w:sz w:val="24"/>
          <w:szCs w:val="28"/>
        </w:rPr>
        <w:t>三百九十五号）</w:t>
      </w:r>
    </w:p>
    <w:p w14:paraId="688808FA" w14:textId="77777777" w:rsidR="008B2FBA" w:rsidRDefault="00A669D6" w:rsidP="008B2FBA">
      <w:pPr>
        <w:spacing w:line="320" w:lineRule="exact"/>
        <w:jc w:val="right"/>
        <w:rPr>
          <w:sz w:val="24"/>
          <w:szCs w:val="28"/>
        </w:rPr>
      </w:pPr>
      <w:r w:rsidRPr="008B2FBA">
        <w:rPr>
          <w:rFonts w:hint="eastAsia"/>
          <w:sz w:val="24"/>
          <w:szCs w:val="28"/>
        </w:rPr>
        <w:t>【令</w:t>
      </w:r>
      <w:r w:rsidRPr="008B2FBA">
        <w:rPr>
          <w:sz w:val="24"/>
          <w:szCs w:val="28"/>
        </w:rPr>
        <w:t>和５年こども家庭庁・厚生労働省告示第１号による改正後の全文</w:t>
      </w:r>
      <w:r w:rsidRPr="008B2FBA">
        <w:rPr>
          <w:rFonts w:hint="eastAsia"/>
          <w:sz w:val="24"/>
          <w:szCs w:val="28"/>
        </w:rPr>
        <w:t>】</w:t>
      </w:r>
    </w:p>
    <w:p w14:paraId="131A60D9" w14:textId="1100D8C0" w:rsidR="00AF3DF5" w:rsidRPr="008B2FBA" w:rsidRDefault="008B2FBA" w:rsidP="008B2FBA">
      <w:pPr>
        <w:spacing w:line="320" w:lineRule="exact"/>
        <w:jc w:val="right"/>
        <w:rPr>
          <w:sz w:val="24"/>
          <w:szCs w:val="28"/>
        </w:rPr>
      </w:pPr>
      <w:r w:rsidRPr="008B2FBA">
        <w:rPr>
          <w:rFonts w:hint="eastAsia"/>
          <w:sz w:val="24"/>
          <w:szCs w:val="28"/>
        </w:rPr>
        <w:t>より一部抜粋</w:t>
      </w:r>
    </w:p>
    <w:p w14:paraId="0CA32B1A" w14:textId="524A039B" w:rsidR="008B2FBA" w:rsidRDefault="008B2FBA" w:rsidP="008B2FBA">
      <w:pPr>
        <w:spacing w:line="240" w:lineRule="exact"/>
        <w:jc w:val="left"/>
      </w:pPr>
      <w:r>
        <w:rPr>
          <w:rFonts w:hint="eastAsia"/>
        </w:rPr>
        <w:t xml:space="preserve">　</w:t>
      </w:r>
    </w:p>
    <w:p w14:paraId="1D8A6E4A" w14:textId="77777777" w:rsidR="004B1134" w:rsidRDefault="00A30A73" w:rsidP="00A30A73">
      <w:pPr>
        <w:spacing w:line="400" w:lineRule="exact"/>
        <w:jc w:val="left"/>
        <w:rPr>
          <w:sz w:val="24"/>
          <w:szCs w:val="28"/>
        </w:rPr>
      </w:pPr>
      <w:r>
        <w:rPr>
          <w:rFonts w:hint="eastAsia"/>
          <w:sz w:val="24"/>
          <w:szCs w:val="28"/>
        </w:rPr>
        <w:t>第一　障害福祉サービス等及び障害児通所支援等の提供体制の確保に関する</w:t>
      </w:r>
    </w:p>
    <w:p w14:paraId="470880AA" w14:textId="214CE218" w:rsidR="00A30A73" w:rsidRDefault="00A30A73" w:rsidP="00A30A73">
      <w:pPr>
        <w:spacing w:line="400" w:lineRule="exact"/>
        <w:jc w:val="left"/>
        <w:rPr>
          <w:sz w:val="24"/>
          <w:szCs w:val="28"/>
        </w:rPr>
      </w:pPr>
      <w:r>
        <w:rPr>
          <w:rFonts w:hint="eastAsia"/>
          <w:sz w:val="24"/>
          <w:szCs w:val="28"/>
        </w:rPr>
        <w:t>基本的事項</w:t>
      </w:r>
    </w:p>
    <w:p w14:paraId="39CE7002" w14:textId="0C9DDCE6" w:rsidR="004B1134" w:rsidRDefault="004B1134" w:rsidP="00A30A73">
      <w:pPr>
        <w:spacing w:line="400" w:lineRule="exact"/>
        <w:jc w:val="left"/>
        <w:rPr>
          <w:sz w:val="24"/>
          <w:szCs w:val="28"/>
        </w:rPr>
      </w:pPr>
      <w:r>
        <w:rPr>
          <w:rFonts w:hint="eastAsia"/>
          <w:sz w:val="24"/>
          <w:szCs w:val="28"/>
        </w:rPr>
        <w:t>四　障害児支援の提供体制の確保に関する基本的考え方</w:t>
      </w:r>
    </w:p>
    <w:p w14:paraId="4C194CE7" w14:textId="7BDF1FA8" w:rsidR="00902D0F" w:rsidRPr="008B2FBA" w:rsidRDefault="00902D0F" w:rsidP="00A30A73">
      <w:pPr>
        <w:spacing w:line="400" w:lineRule="exact"/>
        <w:jc w:val="left"/>
        <w:rPr>
          <w:sz w:val="24"/>
          <w:szCs w:val="28"/>
        </w:rPr>
      </w:pPr>
      <w:r w:rsidRPr="008B2FBA">
        <w:rPr>
          <w:rFonts w:hint="eastAsia"/>
          <w:sz w:val="24"/>
          <w:szCs w:val="28"/>
        </w:rPr>
        <w:t>４</w:t>
      </w:r>
      <w:r w:rsidR="00A30A73">
        <w:rPr>
          <w:rFonts w:hint="eastAsia"/>
          <w:sz w:val="24"/>
          <w:szCs w:val="28"/>
        </w:rPr>
        <w:t xml:space="preserve">　</w:t>
      </w:r>
      <w:r w:rsidRPr="008B2FBA">
        <w:rPr>
          <w:sz w:val="24"/>
          <w:szCs w:val="28"/>
        </w:rPr>
        <w:t>特別な支援が必要な障害児に対する支援体制の整備</w:t>
      </w:r>
    </w:p>
    <w:p w14:paraId="01A80C02" w14:textId="6B3676C4" w:rsidR="00902D0F" w:rsidRPr="008B2FBA" w:rsidRDefault="00902D0F" w:rsidP="00A30A73">
      <w:pPr>
        <w:spacing w:line="400" w:lineRule="exact"/>
        <w:jc w:val="left"/>
        <w:rPr>
          <w:sz w:val="24"/>
          <w:szCs w:val="28"/>
        </w:rPr>
      </w:pPr>
      <w:r w:rsidRPr="008B2FBA">
        <w:rPr>
          <w:rFonts w:hint="eastAsia"/>
          <w:sz w:val="24"/>
          <w:szCs w:val="28"/>
        </w:rPr>
        <w:t>㈠</w:t>
      </w:r>
      <w:r w:rsidR="00A30A73">
        <w:rPr>
          <w:rFonts w:hint="eastAsia"/>
          <w:sz w:val="24"/>
          <w:szCs w:val="28"/>
        </w:rPr>
        <w:t xml:space="preserve">　</w:t>
      </w:r>
      <w:r w:rsidRPr="008B2FBA">
        <w:rPr>
          <w:sz w:val="24"/>
          <w:szCs w:val="28"/>
        </w:rPr>
        <w:t>重症心身障害児及び医療的ケア児に対する支援体制の充実</w:t>
      </w:r>
    </w:p>
    <w:p w14:paraId="35CB7F70" w14:textId="73F5B33B" w:rsidR="00902D0F" w:rsidRPr="008B2FBA" w:rsidRDefault="00902D0F" w:rsidP="00457663">
      <w:pPr>
        <w:spacing w:line="360" w:lineRule="exact"/>
        <w:ind w:firstLineChars="100" w:firstLine="220"/>
        <w:jc w:val="left"/>
        <w:rPr>
          <w:sz w:val="22"/>
          <w:szCs w:val="24"/>
        </w:rPr>
      </w:pPr>
      <w:r w:rsidRPr="008B2FBA">
        <w:rPr>
          <w:rFonts w:hint="eastAsia"/>
          <w:sz w:val="22"/>
          <w:szCs w:val="24"/>
        </w:rPr>
        <w:t>重</w:t>
      </w:r>
      <w:r w:rsidRPr="008B2FBA">
        <w:rPr>
          <w:sz w:val="22"/>
          <w:szCs w:val="24"/>
        </w:rPr>
        <w:t>症心身障害児が身近な地域にある児童発達支援や放課後等デイサービス等を受けられるように、地</w:t>
      </w:r>
      <w:r w:rsidRPr="008B2FBA">
        <w:rPr>
          <w:rFonts w:hint="eastAsia"/>
          <w:sz w:val="22"/>
          <w:szCs w:val="24"/>
        </w:rPr>
        <w:t>域</w:t>
      </w:r>
      <w:r w:rsidRPr="008B2FBA">
        <w:rPr>
          <w:sz w:val="22"/>
          <w:szCs w:val="24"/>
        </w:rPr>
        <w:t>における重症心身障害児の人数やニーズを把握するとともに、地域における課題の整理や地域資源の</w:t>
      </w:r>
      <w:r w:rsidRPr="008B2FBA">
        <w:rPr>
          <w:rFonts w:hint="eastAsia"/>
          <w:sz w:val="22"/>
          <w:szCs w:val="24"/>
        </w:rPr>
        <w:t>開</w:t>
      </w:r>
      <w:r w:rsidRPr="008B2FBA">
        <w:rPr>
          <w:sz w:val="22"/>
          <w:szCs w:val="24"/>
        </w:rPr>
        <w:t>発等を行いながら、支援体制の充実を図る。ニーズの把握に当たっては、管内の障害児入所施設をは</w:t>
      </w:r>
      <w:r w:rsidRPr="008B2FBA">
        <w:rPr>
          <w:rFonts w:hint="eastAsia"/>
          <w:sz w:val="22"/>
          <w:szCs w:val="24"/>
        </w:rPr>
        <w:t>じ</w:t>
      </w:r>
      <w:r w:rsidRPr="008B2FBA">
        <w:rPr>
          <w:sz w:val="22"/>
          <w:szCs w:val="24"/>
        </w:rPr>
        <w:t>めとして在宅サービスも含む重症心身障害児の支援体制の現状を併せて把握することが必要である。</w:t>
      </w:r>
    </w:p>
    <w:p w14:paraId="280638CA" w14:textId="2F0339E5" w:rsidR="00902D0F" w:rsidRPr="008B2FBA" w:rsidRDefault="00902D0F" w:rsidP="00457663">
      <w:pPr>
        <w:spacing w:line="360" w:lineRule="exact"/>
        <w:ind w:firstLineChars="100" w:firstLine="220"/>
        <w:jc w:val="left"/>
        <w:rPr>
          <w:sz w:val="22"/>
          <w:szCs w:val="24"/>
        </w:rPr>
      </w:pPr>
      <w:r w:rsidRPr="008B2FBA">
        <w:rPr>
          <w:rFonts w:hint="eastAsia"/>
          <w:sz w:val="22"/>
          <w:szCs w:val="24"/>
        </w:rPr>
        <w:t>医</w:t>
      </w:r>
      <w:r w:rsidRPr="008B2FBA">
        <w:rPr>
          <w:sz w:val="22"/>
          <w:szCs w:val="24"/>
        </w:rPr>
        <w:t>療的ケア児についても、身近な地域で必要な支援が受けられるように、地域における医療的ケア児</w:t>
      </w:r>
      <w:r w:rsidRPr="008B2FBA">
        <w:rPr>
          <w:rFonts w:hint="eastAsia"/>
          <w:sz w:val="22"/>
          <w:szCs w:val="24"/>
        </w:rPr>
        <w:t>の</w:t>
      </w:r>
      <w:r w:rsidRPr="008B2FBA">
        <w:rPr>
          <w:sz w:val="22"/>
          <w:szCs w:val="24"/>
        </w:rPr>
        <w:t>人数やニーズを把握するとともに、障害児支援等の充実を図る。ニーズの把握に当たっては、管内の</w:t>
      </w:r>
      <w:r w:rsidRPr="008B2FBA">
        <w:rPr>
          <w:rFonts w:hint="eastAsia"/>
          <w:sz w:val="22"/>
          <w:szCs w:val="24"/>
        </w:rPr>
        <w:t>短</w:t>
      </w:r>
      <w:r w:rsidRPr="008B2FBA">
        <w:rPr>
          <w:sz w:val="22"/>
          <w:szCs w:val="24"/>
        </w:rPr>
        <w:t>期入所事業所をはじめとした医療的ケア児の支援体制の現状を併せて把握することが必要である。</w:t>
      </w:r>
    </w:p>
    <w:p w14:paraId="547C69DC" w14:textId="6C1CFCF4" w:rsidR="00902D0F" w:rsidRPr="008B2FBA" w:rsidRDefault="00902D0F" w:rsidP="00457663">
      <w:pPr>
        <w:spacing w:line="360" w:lineRule="exact"/>
        <w:ind w:firstLineChars="100" w:firstLine="220"/>
        <w:jc w:val="left"/>
        <w:rPr>
          <w:sz w:val="22"/>
          <w:szCs w:val="24"/>
        </w:rPr>
      </w:pPr>
      <w:r w:rsidRPr="008B2FBA">
        <w:rPr>
          <w:rFonts w:hint="eastAsia"/>
          <w:sz w:val="22"/>
          <w:szCs w:val="24"/>
        </w:rPr>
        <w:t>ま</w:t>
      </w:r>
      <w:r w:rsidRPr="008B2FBA">
        <w:rPr>
          <w:sz w:val="22"/>
          <w:szCs w:val="24"/>
        </w:rPr>
        <w:t>た、重症心身障害児及び医療的ケア児が利用する短期入所の実施体制の確保に当たっては、重症心</w:t>
      </w:r>
      <w:r w:rsidRPr="008B2FBA">
        <w:rPr>
          <w:rFonts w:hint="eastAsia"/>
          <w:sz w:val="22"/>
          <w:szCs w:val="24"/>
        </w:rPr>
        <w:t>身</w:t>
      </w:r>
      <w:r w:rsidRPr="008B2FBA">
        <w:rPr>
          <w:sz w:val="22"/>
          <w:szCs w:val="24"/>
        </w:rPr>
        <w:t>障害児及び医療的ケア児とその家族が安心して豊かな生活を送ることができるよう、家庭環境等を十</w:t>
      </w:r>
      <w:r w:rsidRPr="008B2FBA">
        <w:rPr>
          <w:rFonts w:hint="eastAsia"/>
          <w:sz w:val="22"/>
          <w:szCs w:val="24"/>
        </w:rPr>
        <w:t>分</w:t>
      </w:r>
      <w:r w:rsidRPr="008B2FBA">
        <w:rPr>
          <w:sz w:val="22"/>
          <w:szCs w:val="24"/>
        </w:rPr>
        <w:t>に踏まえた支援や家族のニーズの把握が必要である。ニーズが多様化している状況を踏まえ、協議会</w:t>
      </w:r>
      <w:r w:rsidRPr="008B2FBA">
        <w:rPr>
          <w:rFonts w:hint="eastAsia"/>
          <w:sz w:val="22"/>
          <w:szCs w:val="24"/>
        </w:rPr>
        <w:t>等</w:t>
      </w:r>
      <w:r w:rsidRPr="008B2FBA">
        <w:rPr>
          <w:sz w:val="22"/>
          <w:szCs w:val="24"/>
        </w:rPr>
        <w:t>を活用して短期入所の役割や在り方について検討し、地域において計画的に短期入所が運営されるこ</w:t>
      </w:r>
      <w:r w:rsidRPr="008B2FBA">
        <w:rPr>
          <w:rFonts w:hint="eastAsia"/>
          <w:sz w:val="22"/>
          <w:szCs w:val="24"/>
        </w:rPr>
        <w:t>と</w:t>
      </w:r>
      <w:r w:rsidRPr="008B2FBA">
        <w:rPr>
          <w:sz w:val="22"/>
          <w:szCs w:val="24"/>
        </w:rPr>
        <w:t>が必要である。</w:t>
      </w:r>
    </w:p>
    <w:p w14:paraId="3AA6EF10" w14:textId="6651829E" w:rsidR="00902D0F" w:rsidRPr="008B2FBA" w:rsidRDefault="00902D0F" w:rsidP="00457663">
      <w:pPr>
        <w:spacing w:line="360" w:lineRule="exact"/>
        <w:ind w:firstLineChars="100" w:firstLine="220"/>
        <w:jc w:val="left"/>
        <w:rPr>
          <w:sz w:val="22"/>
          <w:szCs w:val="24"/>
        </w:rPr>
      </w:pPr>
      <w:r w:rsidRPr="008B2FBA">
        <w:rPr>
          <w:rFonts w:hint="eastAsia"/>
          <w:sz w:val="22"/>
          <w:szCs w:val="24"/>
        </w:rPr>
        <w:t>さ</w:t>
      </w:r>
      <w:r w:rsidRPr="008B2FBA">
        <w:rPr>
          <w:sz w:val="22"/>
          <w:szCs w:val="24"/>
        </w:rPr>
        <w:t>らに、</w:t>
      </w:r>
      <w:r w:rsidRPr="004C5BFF">
        <w:rPr>
          <w:sz w:val="22"/>
          <w:szCs w:val="24"/>
          <w:u w:val="single"/>
        </w:rPr>
        <w:t>心身の状況に応じた保健、医療、障害福祉、保育、教育等の各関連分野の支援を受けること</w:t>
      </w:r>
      <w:r w:rsidRPr="004C5BFF">
        <w:rPr>
          <w:rFonts w:hint="eastAsia"/>
          <w:sz w:val="22"/>
          <w:szCs w:val="24"/>
          <w:u w:val="single"/>
        </w:rPr>
        <w:t>が</w:t>
      </w:r>
      <w:r w:rsidRPr="004C5BFF">
        <w:rPr>
          <w:sz w:val="22"/>
          <w:szCs w:val="24"/>
          <w:u w:val="single"/>
        </w:rPr>
        <w:t>できるよう、保健所、病院・診療所、訪問看護ステーション、障害児通所支援事業所、障害児入所施</w:t>
      </w:r>
      <w:r w:rsidRPr="004C5BFF">
        <w:rPr>
          <w:rFonts w:hint="eastAsia"/>
          <w:sz w:val="22"/>
          <w:szCs w:val="24"/>
          <w:u w:val="single"/>
        </w:rPr>
        <w:t>設</w:t>
      </w:r>
      <w:r w:rsidRPr="004C5BFF">
        <w:rPr>
          <w:sz w:val="22"/>
          <w:szCs w:val="24"/>
          <w:u w:val="single"/>
        </w:rPr>
        <w:t>、障害児相談支援事業所、保育所、学校等の関係者が連携を図るための協議の場を設けること等によ</w:t>
      </w:r>
      <w:r w:rsidRPr="004C5BFF">
        <w:rPr>
          <w:rFonts w:hint="eastAsia"/>
          <w:sz w:val="22"/>
          <w:szCs w:val="24"/>
          <w:u w:val="single"/>
        </w:rPr>
        <w:t>り</w:t>
      </w:r>
      <w:r w:rsidRPr="004C5BFF">
        <w:rPr>
          <w:sz w:val="22"/>
          <w:szCs w:val="24"/>
          <w:u w:val="single"/>
        </w:rPr>
        <w:t>、各関連分野が共通の理解に基づき協働する総合的な支援体制を構築することが重要である。</w:t>
      </w:r>
      <w:r w:rsidRPr="008B2FBA">
        <w:rPr>
          <w:sz w:val="22"/>
          <w:szCs w:val="24"/>
        </w:rPr>
        <w:t>なお、</w:t>
      </w:r>
      <w:r w:rsidRPr="008B2FBA">
        <w:rPr>
          <w:rFonts w:hint="eastAsia"/>
          <w:sz w:val="22"/>
          <w:szCs w:val="24"/>
        </w:rPr>
        <w:t>こ</w:t>
      </w:r>
      <w:r w:rsidRPr="008B2FBA">
        <w:rPr>
          <w:sz w:val="22"/>
          <w:szCs w:val="24"/>
        </w:rPr>
        <w:t>の場においては、障害児の支援が学齢期から成人期に円滑に引き継がれるよう、協議していくことが</w:t>
      </w:r>
      <w:r w:rsidRPr="008B2FBA">
        <w:rPr>
          <w:rFonts w:hint="eastAsia"/>
          <w:sz w:val="22"/>
          <w:szCs w:val="24"/>
        </w:rPr>
        <w:t>必</w:t>
      </w:r>
      <w:r w:rsidRPr="008B2FBA">
        <w:rPr>
          <w:sz w:val="22"/>
          <w:szCs w:val="24"/>
        </w:rPr>
        <w:t>要である。</w:t>
      </w:r>
    </w:p>
    <w:p w14:paraId="0618D776" w14:textId="53AD690E" w:rsidR="00902D0F" w:rsidRPr="008B2FBA" w:rsidRDefault="00902D0F" w:rsidP="00457663">
      <w:pPr>
        <w:spacing w:line="360" w:lineRule="exact"/>
        <w:ind w:firstLineChars="100" w:firstLine="220"/>
        <w:jc w:val="left"/>
        <w:rPr>
          <w:sz w:val="22"/>
          <w:szCs w:val="24"/>
        </w:rPr>
      </w:pPr>
      <w:r w:rsidRPr="008B2FBA">
        <w:rPr>
          <w:rFonts w:hint="eastAsia"/>
          <w:sz w:val="22"/>
          <w:szCs w:val="24"/>
        </w:rPr>
        <w:t>加</w:t>
      </w:r>
      <w:r w:rsidRPr="008B2FBA">
        <w:rPr>
          <w:sz w:val="22"/>
          <w:szCs w:val="24"/>
        </w:rPr>
        <w:t>えて、医療的ケア児及びその家族に対する支援に関する法律（令和三年法律第八十一号）を踏</w:t>
      </w:r>
      <w:r w:rsidRPr="008B2FBA">
        <w:rPr>
          <w:rFonts w:hint="eastAsia"/>
          <w:sz w:val="22"/>
          <w:szCs w:val="24"/>
        </w:rPr>
        <w:t>まえ、</w:t>
      </w:r>
      <w:r w:rsidRPr="008B2FBA">
        <w:rPr>
          <w:sz w:val="22"/>
          <w:szCs w:val="24"/>
        </w:rPr>
        <w:t>都道府県は医療的ケア児支援センターを設置し、医療的ケア児等に対する総合的な支援体制を構築</w:t>
      </w:r>
      <w:r w:rsidRPr="008B2FBA">
        <w:rPr>
          <w:rFonts w:hint="eastAsia"/>
          <w:sz w:val="22"/>
          <w:szCs w:val="24"/>
        </w:rPr>
        <w:t>す</w:t>
      </w:r>
      <w:r w:rsidRPr="008B2FBA">
        <w:rPr>
          <w:sz w:val="22"/>
          <w:szCs w:val="24"/>
        </w:rPr>
        <w:t>る必要がある。医療的ケア児支援センターには医療的ケア児等の支援を総合調整する医療的ケア児等</w:t>
      </w:r>
      <w:r w:rsidRPr="008B2FBA">
        <w:rPr>
          <w:rFonts w:hint="eastAsia"/>
          <w:sz w:val="22"/>
          <w:szCs w:val="24"/>
        </w:rPr>
        <w:t>コ</w:t>
      </w:r>
      <w:r w:rsidRPr="008B2FBA">
        <w:rPr>
          <w:sz w:val="22"/>
          <w:szCs w:val="24"/>
        </w:rPr>
        <w:t>ーディネーターを配置し、医療</w:t>
      </w:r>
      <w:r w:rsidRPr="008B2FBA">
        <w:rPr>
          <w:sz w:val="22"/>
          <w:szCs w:val="24"/>
        </w:rPr>
        <w:lastRenderedPageBreak/>
        <w:t>的ケア児及びその家族の相談に応じ、情報の提供、助言、その他の支</w:t>
      </w:r>
      <w:r w:rsidRPr="008B2FBA">
        <w:rPr>
          <w:rFonts w:hint="eastAsia"/>
          <w:sz w:val="22"/>
          <w:szCs w:val="24"/>
        </w:rPr>
        <w:t>援</w:t>
      </w:r>
      <w:r w:rsidRPr="008B2FBA">
        <w:rPr>
          <w:sz w:val="22"/>
          <w:szCs w:val="24"/>
        </w:rPr>
        <w:t>を行うほか、医療、保健、福祉、教育、労働等に関する業務を行う関係機関等への情報の提供及び研</w:t>
      </w:r>
      <w:r w:rsidRPr="008B2FBA">
        <w:rPr>
          <w:rFonts w:hint="eastAsia"/>
          <w:sz w:val="22"/>
          <w:szCs w:val="24"/>
        </w:rPr>
        <w:t>修</w:t>
      </w:r>
      <w:r w:rsidRPr="008B2FBA">
        <w:rPr>
          <w:sz w:val="22"/>
          <w:szCs w:val="24"/>
        </w:rPr>
        <w:t>等の業務や連絡調整を行うこととする。</w:t>
      </w:r>
    </w:p>
    <w:p w14:paraId="02435A78" w14:textId="09389A6C" w:rsidR="00902D0F" w:rsidRPr="008B2FBA" w:rsidRDefault="00902D0F" w:rsidP="00457663">
      <w:pPr>
        <w:spacing w:line="360" w:lineRule="exact"/>
        <w:ind w:firstLineChars="100" w:firstLine="220"/>
        <w:jc w:val="left"/>
        <w:rPr>
          <w:sz w:val="22"/>
          <w:szCs w:val="24"/>
        </w:rPr>
      </w:pPr>
      <w:r w:rsidRPr="008B2FBA">
        <w:rPr>
          <w:rFonts w:hint="eastAsia"/>
          <w:sz w:val="22"/>
          <w:szCs w:val="24"/>
        </w:rPr>
        <w:t>市</w:t>
      </w:r>
      <w:r w:rsidRPr="008B2FBA">
        <w:rPr>
          <w:sz w:val="22"/>
          <w:szCs w:val="24"/>
        </w:rPr>
        <w:t>町村においては、関連分野の支援を調整するコーディネーターとして養成された相談支援専門員、</w:t>
      </w:r>
      <w:r w:rsidRPr="008B2FBA">
        <w:rPr>
          <w:rFonts w:hint="eastAsia"/>
          <w:sz w:val="22"/>
          <w:szCs w:val="24"/>
        </w:rPr>
        <w:t>保</w:t>
      </w:r>
      <w:r w:rsidRPr="008B2FBA">
        <w:rPr>
          <w:sz w:val="22"/>
          <w:szCs w:val="24"/>
        </w:rPr>
        <w:t>健師、訪問看護師等の配置を促進することが必要である。この</w:t>
      </w:r>
      <w:r w:rsidRPr="004C5BFF">
        <w:rPr>
          <w:sz w:val="22"/>
          <w:szCs w:val="24"/>
          <w:u w:val="single"/>
        </w:rPr>
        <w:t>コーディネーターは、医療的ケア児等</w:t>
      </w:r>
      <w:r w:rsidRPr="004C5BFF">
        <w:rPr>
          <w:rFonts w:hint="eastAsia"/>
          <w:sz w:val="22"/>
          <w:szCs w:val="24"/>
          <w:u w:val="single"/>
        </w:rPr>
        <w:t>が</w:t>
      </w:r>
      <w:r w:rsidRPr="004C5BFF">
        <w:rPr>
          <w:sz w:val="22"/>
          <w:szCs w:val="24"/>
          <w:u w:val="single"/>
        </w:rPr>
        <w:t>必要とする多分野にまたがる支援の利用を調整し、総合的かつ包括的な支援の提供につなげるととも</w:t>
      </w:r>
      <w:r w:rsidRPr="004C5BFF">
        <w:rPr>
          <w:rFonts w:hint="eastAsia"/>
          <w:sz w:val="22"/>
          <w:szCs w:val="24"/>
          <w:u w:val="single"/>
        </w:rPr>
        <w:t>に</w:t>
      </w:r>
      <w:r w:rsidRPr="004C5BFF">
        <w:rPr>
          <w:sz w:val="22"/>
          <w:szCs w:val="24"/>
          <w:u w:val="single"/>
        </w:rPr>
        <w:t>、協議の場に参画し、地域における課題の整理や地域資源の開発等を行いながら、医療的ケア児等に</w:t>
      </w:r>
      <w:r w:rsidRPr="004C5BFF">
        <w:rPr>
          <w:rFonts w:hint="eastAsia"/>
          <w:sz w:val="22"/>
          <w:szCs w:val="24"/>
          <w:u w:val="single"/>
        </w:rPr>
        <w:t>対</w:t>
      </w:r>
      <w:r w:rsidRPr="004C5BFF">
        <w:rPr>
          <w:sz w:val="22"/>
          <w:szCs w:val="24"/>
          <w:u w:val="single"/>
        </w:rPr>
        <w:t>する支援のための地域づくりを推進するといった役割を担う必要がある。</w:t>
      </w:r>
    </w:p>
    <w:p w14:paraId="02E8FAA5" w14:textId="6A5F3148" w:rsidR="00902D0F" w:rsidRPr="008B2FBA" w:rsidRDefault="00902D0F" w:rsidP="00457663">
      <w:pPr>
        <w:spacing w:line="360" w:lineRule="exact"/>
        <w:ind w:firstLineChars="100" w:firstLine="220"/>
        <w:jc w:val="left"/>
        <w:rPr>
          <w:sz w:val="22"/>
          <w:szCs w:val="24"/>
        </w:rPr>
      </w:pPr>
      <w:r w:rsidRPr="008B2FBA">
        <w:rPr>
          <w:rFonts w:hint="eastAsia"/>
          <w:sz w:val="22"/>
          <w:szCs w:val="24"/>
        </w:rPr>
        <w:t>具</w:t>
      </w:r>
      <w:r w:rsidRPr="008B2FBA">
        <w:rPr>
          <w:sz w:val="22"/>
          <w:szCs w:val="24"/>
        </w:rPr>
        <w:t>体的には、新生児集中治療室に入院中から退院後の在宅生活を見据え、医療的ケア児とその家族の</w:t>
      </w:r>
      <w:r w:rsidRPr="008B2FBA">
        <w:rPr>
          <w:rFonts w:hint="eastAsia"/>
          <w:sz w:val="22"/>
          <w:szCs w:val="24"/>
        </w:rPr>
        <w:t>状</w:t>
      </w:r>
      <w:r w:rsidRPr="008B2FBA">
        <w:rPr>
          <w:sz w:val="22"/>
          <w:szCs w:val="24"/>
        </w:rPr>
        <w:t>況を踏まえた退院支援、医療的ケア児が日常生活上必要とする医療的ケアの状況を踏まえた上で、個</w:t>
      </w:r>
      <w:r w:rsidRPr="008B2FBA">
        <w:rPr>
          <w:rFonts w:hint="eastAsia"/>
          <w:sz w:val="22"/>
          <w:szCs w:val="24"/>
        </w:rPr>
        <w:t>々</w:t>
      </w:r>
      <w:r w:rsidRPr="008B2FBA">
        <w:rPr>
          <w:sz w:val="22"/>
          <w:szCs w:val="24"/>
        </w:rPr>
        <w:t>の発達段階に応じた発達支援を行うとともに、家族支援を含めた医療的ケア児の「育ち」や「暮ら</w:t>
      </w:r>
      <w:r w:rsidRPr="008B2FBA">
        <w:rPr>
          <w:rFonts w:hint="eastAsia"/>
          <w:sz w:val="22"/>
          <w:szCs w:val="24"/>
        </w:rPr>
        <w:t>し</w:t>
      </w:r>
      <w:r w:rsidRPr="008B2FBA">
        <w:rPr>
          <w:sz w:val="22"/>
          <w:szCs w:val="24"/>
        </w:rPr>
        <w:t>」の支援に当たって、保健、医療、障害福祉、保育、教育等の多職種が協働できるよう支援の調整を</w:t>
      </w:r>
      <w:r w:rsidRPr="008B2FBA">
        <w:rPr>
          <w:rFonts w:hint="eastAsia"/>
          <w:sz w:val="22"/>
          <w:szCs w:val="24"/>
        </w:rPr>
        <w:t>図</w:t>
      </w:r>
      <w:r w:rsidRPr="008B2FBA">
        <w:rPr>
          <w:sz w:val="22"/>
          <w:szCs w:val="24"/>
        </w:rPr>
        <w:t>り、医療的ケア児とその家族が抱える課題解決に向けた個別支援を行うほか、地域で医療的ケア児の</w:t>
      </w:r>
      <w:r w:rsidRPr="008B2FBA">
        <w:rPr>
          <w:rFonts w:hint="eastAsia"/>
          <w:sz w:val="22"/>
          <w:szCs w:val="24"/>
        </w:rPr>
        <w:t>育</w:t>
      </w:r>
      <w:r w:rsidRPr="008B2FBA">
        <w:rPr>
          <w:sz w:val="22"/>
          <w:szCs w:val="24"/>
        </w:rPr>
        <w:t>ちを保障するため、協議の場を活用した社会資源の開発・改善を行う等の役割が求められる。</w:t>
      </w:r>
    </w:p>
    <w:p w14:paraId="30F554F6" w14:textId="5FF22D7B" w:rsidR="00A669D6" w:rsidRDefault="00902D0F" w:rsidP="00457663">
      <w:pPr>
        <w:spacing w:line="360" w:lineRule="exact"/>
        <w:ind w:firstLineChars="100" w:firstLine="220"/>
        <w:jc w:val="left"/>
        <w:rPr>
          <w:sz w:val="22"/>
          <w:szCs w:val="24"/>
        </w:rPr>
      </w:pPr>
      <w:r w:rsidRPr="008B2FBA">
        <w:rPr>
          <w:rFonts w:hint="eastAsia"/>
          <w:sz w:val="22"/>
          <w:szCs w:val="24"/>
        </w:rPr>
        <w:t>こ</w:t>
      </w:r>
      <w:r w:rsidRPr="008B2FBA">
        <w:rPr>
          <w:sz w:val="22"/>
          <w:szCs w:val="24"/>
        </w:rPr>
        <w:t>のため、コーディネーターについては、医療的ケア児等に関するコーディネーターを養成する研修</w:t>
      </w:r>
      <w:r w:rsidRPr="008B2FBA">
        <w:rPr>
          <w:rFonts w:hint="eastAsia"/>
          <w:sz w:val="22"/>
          <w:szCs w:val="24"/>
        </w:rPr>
        <w:t>を</w:t>
      </w:r>
      <w:r w:rsidRPr="008B2FBA">
        <w:rPr>
          <w:sz w:val="22"/>
          <w:szCs w:val="24"/>
        </w:rPr>
        <w:t>修了するとともに、必要に応じ相談支援従事者初任者研修を受講することが望ましい。なお、市町村</w:t>
      </w:r>
      <w:r w:rsidRPr="008B2FBA">
        <w:rPr>
          <w:rFonts w:hint="eastAsia"/>
          <w:sz w:val="22"/>
          <w:szCs w:val="24"/>
        </w:rPr>
        <w:t>単</w:t>
      </w:r>
      <w:r w:rsidRPr="008B2FBA">
        <w:rPr>
          <w:sz w:val="22"/>
          <w:szCs w:val="24"/>
        </w:rPr>
        <w:t>独での配置が困難な場合には、圏域での配置であっても差し支えない。</w:t>
      </w:r>
    </w:p>
    <w:p w14:paraId="50577CB5" w14:textId="47580A63" w:rsidR="00A30A73" w:rsidRDefault="00A30A73" w:rsidP="00A30A73">
      <w:pPr>
        <w:spacing w:line="360" w:lineRule="exact"/>
        <w:jc w:val="left"/>
        <w:rPr>
          <w:sz w:val="22"/>
          <w:szCs w:val="24"/>
        </w:rPr>
      </w:pPr>
    </w:p>
    <w:p w14:paraId="73F46052" w14:textId="3272DEEE" w:rsidR="004B1134" w:rsidRDefault="004B1134" w:rsidP="00A30A73">
      <w:pPr>
        <w:spacing w:line="400" w:lineRule="exact"/>
        <w:jc w:val="left"/>
        <w:rPr>
          <w:sz w:val="24"/>
          <w:szCs w:val="28"/>
        </w:rPr>
      </w:pPr>
      <w:r>
        <w:rPr>
          <w:rFonts w:hint="eastAsia"/>
          <w:sz w:val="24"/>
          <w:szCs w:val="28"/>
        </w:rPr>
        <w:t>第二　障害福祉サービス等及び障害児通所支援等の提供体制の確保に係る目標</w:t>
      </w:r>
    </w:p>
    <w:p w14:paraId="1CAFBAFD" w14:textId="529D9AB5" w:rsidR="00201B6A" w:rsidRDefault="00201B6A" w:rsidP="00A30A73">
      <w:pPr>
        <w:spacing w:line="400" w:lineRule="exact"/>
        <w:jc w:val="left"/>
        <w:rPr>
          <w:sz w:val="24"/>
          <w:szCs w:val="28"/>
        </w:rPr>
      </w:pPr>
      <w:r>
        <w:rPr>
          <w:rFonts w:hint="eastAsia"/>
          <w:sz w:val="24"/>
          <w:szCs w:val="28"/>
        </w:rPr>
        <w:t>五　障害児支援の提供体制の整備等</w:t>
      </w:r>
    </w:p>
    <w:p w14:paraId="2EF28020" w14:textId="6CCF8331" w:rsidR="00A82146" w:rsidRPr="008B2FBA" w:rsidRDefault="00A30A73" w:rsidP="00A82146">
      <w:pPr>
        <w:spacing w:line="400" w:lineRule="exact"/>
        <w:jc w:val="left"/>
        <w:rPr>
          <w:sz w:val="24"/>
          <w:szCs w:val="28"/>
        </w:rPr>
      </w:pPr>
      <w:r w:rsidRPr="008B2FBA">
        <w:rPr>
          <w:rFonts w:hint="eastAsia"/>
          <w:sz w:val="24"/>
          <w:szCs w:val="28"/>
        </w:rPr>
        <w:t>４</w:t>
      </w:r>
      <w:r w:rsidR="00D106A2">
        <w:rPr>
          <w:rFonts w:hint="eastAsia"/>
          <w:sz w:val="24"/>
          <w:szCs w:val="28"/>
        </w:rPr>
        <w:t xml:space="preserve">　</w:t>
      </w:r>
      <w:r w:rsidR="00A82146">
        <w:rPr>
          <w:rFonts w:hint="eastAsia"/>
          <w:sz w:val="24"/>
          <w:szCs w:val="28"/>
        </w:rPr>
        <w:t>医療的ケア児支援センター（都道府県ごと）の設置、医療的ケア児等支援のための関係機関の協議の場の設置及びコーディネーターの配置</w:t>
      </w:r>
    </w:p>
    <w:p w14:paraId="0EA0248D" w14:textId="3B38BCA8" w:rsidR="00A30A73" w:rsidRDefault="00A82146" w:rsidP="00D62981">
      <w:pPr>
        <w:spacing w:line="360" w:lineRule="exact"/>
        <w:ind w:firstLineChars="100" w:firstLine="220"/>
        <w:jc w:val="left"/>
        <w:rPr>
          <w:sz w:val="22"/>
          <w:szCs w:val="24"/>
        </w:rPr>
      </w:pPr>
      <w:r>
        <w:rPr>
          <w:rFonts w:hint="eastAsia"/>
          <w:sz w:val="22"/>
          <w:szCs w:val="24"/>
        </w:rPr>
        <w:t>医療的ケア児等が適切な支援</w:t>
      </w:r>
      <w:r w:rsidR="00A30A73" w:rsidRPr="008B2FBA">
        <w:rPr>
          <w:sz w:val="22"/>
          <w:szCs w:val="24"/>
        </w:rPr>
        <w:t>を受けられるように、</w:t>
      </w:r>
      <w:r>
        <w:rPr>
          <w:rFonts w:hint="eastAsia"/>
          <w:sz w:val="22"/>
          <w:szCs w:val="24"/>
        </w:rPr>
        <w:t>令和八年度末までに、各都道府県は医療的ケア児支援センターを設置し、医療的ケア児等の支援を総合調整するコーディネーターを配置すること、</w:t>
      </w:r>
      <w:r w:rsidRPr="000270C6">
        <w:rPr>
          <w:rFonts w:hint="eastAsia"/>
          <w:sz w:val="22"/>
          <w:szCs w:val="24"/>
          <w:u w:val="single"/>
        </w:rPr>
        <w:t>各都道府県及び各市町村において、保健、医療、障害福祉、</w:t>
      </w:r>
      <w:r w:rsidR="00B029D4" w:rsidRPr="000270C6">
        <w:rPr>
          <w:rFonts w:hint="eastAsia"/>
          <w:sz w:val="22"/>
          <w:szCs w:val="24"/>
          <w:u w:val="single"/>
        </w:rPr>
        <w:t>保育、教育等の関係機関等が連携を図るための協議の場を設けるとともに、医療的ケア児等に関するコーディネーターを配置することを基本とする。</w:t>
      </w:r>
      <w:r w:rsidR="00D62981">
        <w:rPr>
          <w:rFonts w:hint="eastAsia"/>
          <w:sz w:val="22"/>
          <w:szCs w:val="24"/>
        </w:rPr>
        <w:t>なお、市町村単独での設置が困難な場合には、都道府県が関与した上での、圏域での設置であっても差し支えない。</w:t>
      </w:r>
    </w:p>
    <w:p w14:paraId="0CD57CBD" w14:textId="77777777" w:rsidR="00A30A73" w:rsidRPr="008B2FBA" w:rsidRDefault="00A30A73" w:rsidP="00A30A73">
      <w:pPr>
        <w:spacing w:line="360" w:lineRule="exact"/>
        <w:jc w:val="left"/>
        <w:rPr>
          <w:sz w:val="22"/>
          <w:szCs w:val="24"/>
        </w:rPr>
      </w:pPr>
    </w:p>
    <w:sectPr w:rsidR="00A30A73" w:rsidRPr="008B2FB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C5E0" w14:textId="77777777" w:rsidR="008D53A4" w:rsidRDefault="008D53A4" w:rsidP="008D53A4">
      <w:r>
        <w:separator/>
      </w:r>
    </w:p>
  </w:endnote>
  <w:endnote w:type="continuationSeparator" w:id="0">
    <w:p w14:paraId="5E296D8F" w14:textId="77777777" w:rsidR="008D53A4" w:rsidRDefault="008D53A4" w:rsidP="008D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4898" w14:textId="77777777" w:rsidR="008D53A4" w:rsidRDefault="008D53A4" w:rsidP="008D53A4">
      <w:r>
        <w:separator/>
      </w:r>
    </w:p>
  </w:footnote>
  <w:footnote w:type="continuationSeparator" w:id="0">
    <w:p w14:paraId="46391A76" w14:textId="77777777" w:rsidR="008D53A4" w:rsidRDefault="008D53A4" w:rsidP="008D5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D1F3" w14:textId="548A3291" w:rsidR="008D53A4" w:rsidRDefault="008D53A4" w:rsidP="008D53A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D6"/>
    <w:rsid w:val="000270C6"/>
    <w:rsid w:val="00130E90"/>
    <w:rsid w:val="00201B6A"/>
    <w:rsid w:val="00457663"/>
    <w:rsid w:val="004B1134"/>
    <w:rsid w:val="004C5BFF"/>
    <w:rsid w:val="006078E4"/>
    <w:rsid w:val="008B2FBA"/>
    <w:rsid w:val="008C2B6E"/>
    <w:rsid w:val="008D53A4"/>
    <w:rsid w:val="00902D0F"/>
    <w:rsid w:val="00A30A73"/>
    <w:rsid w:val="00A669D6"/>
    <w:rsid w:val="00A82146"/>
    <w:rsid w:val="00AF3DF5"/>
    <w:rsid w:val="00B029D4"/>
    <w:rsid w:val="00D106A2"/>
    <w:rsid w:val="00D62981"/>
    <w:rsid w:val="00E20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457F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3A4"/>
    <w:pPr>
      <w:tabs>
        <w:tab w:val="center" w:pos="4252"/>
        <w:tab w:val="right" w:pos="8504"/>
      </w:tabs>
      <w:snapToGrid w:val="0"/>
    </w:pPr>
  </w:style>
  <w:style w:type="character" w:customStyle="1" w:styleId="a4">
    <w:name w:val="ヘッダー (文字)"/>
    <w:basedOn w:val="a0"/>
    <w:link w:val="a3"/>
    <w:uiPriority w:val="99"/>
    <w:rsid w:val="008D53A4"/>
  </w:style>
  <w:style w:type="paragraph" w:styleId="a5">
    <w:name w:val="footer"/>
    <w:basedOn w:val="a"/>
    <w:link w:val="a6"/>
    <w:uiPriority w:val="99"/>
    <w:unhideWhenUsed/>
    <w:rsid w:val="008D53A4"/>
    <w:pPr>
      <w:tabs>
        <w:tab w:val="center" w:pos="4252"/>
        <w:tab w:val="right" w:pos="8504"/>
      </w:tabs>
      <w:snapToGrid w:val="0"/>
    </w:pPr>
  </w:style>
  <w:style w:type="character" w:customStyle="1" w:styleId="a6">
    <w:name w:val="フッター (文字)"/>
    <w:basedOn w:val="a0"/>
    <w:link w:val="a5"/>
    <w:uiPriority w:val="99"/>
    <w:rsid w:val="008D5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2026-03-04T01:56:00Z</dcterms:created>
  <dcterms:modified xsi:type="dcterms:W3CDTF">2026-03-04T01:56:00Z</dcterms:modified>
</cp:coreProperties>
</file>