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8505"/>
      </w:tblGrid>
      <w:tr w:rsidR="00C70181" w:rsidRPr="00A5424F" w14:paraId="1DD49817" w14:textId="77777777" w:rsidTr="00516B57">
        <w:trPr>
          <w:trHeight w:val="850"/>
        </w:trPr>
        <w:tc>
          <w:tcPr>
            <w:tcW w:w="8505" w:type="dxa"/>
            <w:shd w:val="clear" w:color="auto" w:fill="CCFFFF"/>
            <w:vAlign w:val="center"/>
          </w:tcPr>
          <w:p w14:paraId="587552D5" w14:textId="0F2A0FD6" w:rsidR="00516B57" w:rsidRDefault="00516B57" w:rsidP="00875D05">
            <w:pPr>
              <w:spacing w:line="360" w:lineRule="exact"/>
              <w:ind w:left="1"/>
              <w:jc w:val="center"/>
              <w:rPr>
                <w:rFonts w:ascii="ＭＳ ゴシック" w:eastAsia="ＭＳ ゴシック" w:hAnsi="ＭＳ ゴシック"/>
                <w:b/>
                <w:sz w:val="28"/>
                <w:szCs w:val="28"/>
              </w:rPr>
            </w:pPr>
            <w:bookmarkStart w:id="0" w:name="_Hlk190705020"/>
            <w:r>
              <w:rPr>
                <w:rFonts w:ascii="ＭＳ ゴシック" w:eastAsia="ＭＳ ゴシック" w:hAnsi="ＭＳ ゴシック" w:hint="eastAsia"/>
                <w:b/>
                <w:sz w:val="28"/>
                <w:szCs w:val="28"/>
              </w:rPr>
              <w:t>外国人等観光客の宿泊等マナー向上のための周知啓発委託業務</w:t>
            </w:r>
          </w:p>
          <w:p w14:paraId="146FBDE4" w14:textId="08862346" w:rsidR="00C70181" w:rsidRPr="00A5424F" w:rsidRDefault="0021374E" w:rsidP="00875D05">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企画提案公募　仕様書</w:t>
            </w:r>
          </w:p>
        </w:tc>
      </w:tr>
      <w:bookmarkEnd w:id="0"/>
    </w:tbl>
    <w:p w14:paraId="47758A9E" w14:textId="7261E58A" w:rsidR="009A515B" w:rsidRDefault="009A515B" w:rsidP="00875D05"/>
    <w:p w14:paraId="30AFD55F" w14:textId="5D8DFA50" w:rsidR="00E671FE" w:rsidRDefault="00E671FE" w:rsidP="00875D05">
      <w:r>
        <w:rPr>
          <w:rFonts w:ascii="ＭＳ ゴシック" w:eastAsia="ＭＳ ゴシック" w:hAnsi="ＭＳ ゴシック"/>
          <w:noProof/>
        </w:rPr>
        <mc:AlternateContent>
          <mc:Choice Requires="wps">
            <w:drawing>
              <wp:inline distT="0" distB="0" distL="0" distR="0" wp14:anchorId="2AC8ABC0" wp14:editId="6D5456B6">
                <wp:extent cx="5400040" cy="956310"/>
                <wp:effectExtent l="0" t="0" r="10160" b="1524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56310"/>
                        </a:xfrm>
                        <a:prstGeom prst="rect">
                          <a:avLst/>
                        </a:prstGeom>
                        <a:solidFill>
                          <a:srgbClr val="FFFFFF"/>
                        </a:solidFill>
                        <a:ln w="19050">
                          <a:solidFill>
                            <a:srgbClr val="000000"/>
                          </a:solidFill>
                          <a:miter lim="800000"/>
                          <a:headEnd/>
                          <a:tailEnd/>
                        </a:ln>
                      </wps:spPr>
                      <wps:txbx>
                        <w:txbxContent>
                          <w:p w14:paraId="71E0F117" w14:textId="77777777" w:rsidR="00E671FE" w:rsidRPr="00627867" w:rsidRDefault="00E671FE" w:rsidP="00E671FE">
                            <w:pPr>
                              <w:ind w:firstLineChars="100" w:firstLine="210"/>
                              <w:jc w:val="left"/>
                              <w:rPr>
                                <w:rFonts w:ascii="ＭＳ ゴシック" w:eastAsia="ＭＳ ゴシック" w:hAnsi="ＭＳ ゴシック"/>
                              </w:rPr>
                            </w:pPr>
                            <w:r>
                              <w:rPr>
                                <w:rFonts w:ascii="ＭＳ ゴシック" w:eastAsia="ＭＳ ゴシック" w:hAnsi="ＭＳ ゴシック" w:hint="eastAsia"/>
                              </w:rPr>
                              <w:t>本事業は、「令和８年２月定例府議会大阪府一般会計予算」が成立することを前提に事業化される、停止条件付の事業です。本事業に係る事業予算が成立しない場合には、提案を公募したに留まり、いかなる効力も発生しませんので、あらかじめ御了承ください。</w:t>
                            </w:r>
                          </w:p>
                        </w:txbxContent>
                      </wps:txbx>
                      <wps:bodyPr rot="0" vert="horz" wrap="square" lIns="74295" tIns="8890" rIns="74295" bIns="8890" anchor="t" anchorCtr="0" upright="1">
                        <a:noAutofit/>
                      </wps:bodyPr>
                    </wps:wsp>
                  </a:graphicData>
                </a:graphic>
              </wp:inline>
            </w:drawing>
          </mc:Choice>
          <mc:Fallback>
            <w:pict>
              <v:shapetype w14:anchorId="2AC8ABC0" id="_x0000_t202" coordsize="21600,21600" o:spt="202" path="m,l,21600r21600,l21600,xe">
                <v:stroke joinstyle="miter"/>
                <v:path gradientshapeok="t" o:connecttype="rect"/>
              </v:shapetype>
              <v:shape id="テキスト ボックス 1" o:spid="_x0000_s1026" type="#_x0000_t202" style="width:425.2pt;height: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" strokeweight="1.5pt">
                <v:textbox inset="5.85pt,.7pt,5.85pt,.7pt">
                  <w:txbxContent>
                    <w:p w14:paraId="71E0F117" w14:textId="77777777" w:rsidR="00E671FE" w:rsidRPr="00627867" w:rsidRDefault="00E671FE" w:rsidP="00E671FE">
                      <w:pPr>
                        <w:ind w:firstLineChars="100" w:firstLine="210"/>
                        <w:jc w:val="left"/>
                        <w:rPr>
                          <w:rFonts w:ascii="ＭＳ ゴシック" w:eastAsia="ＭＳ ゴシック" w:hAnsi="ＭＳ ゴシック"/>
                        </w:rPr>
                      </w:pPr>
                      <w:r>
                        <w:rPr>
                          <w:rFonts w:ascii="ＭＳ ゴシック" w:eastAsia="ＭＳ ゴシック" w:hAnsi="ＭＳ ゴシック" w:hint="eastAsia"/>
                        </w:rPr>
                        <w:t>本事業は、「令和８年２月定例府議会大阪府一般会計予算」が成立することを前提に事業化される、停止条件付の事業です。本事業に係る事業予算が成立しない場合には、提案を公募したに留まり、いかなる効力も発生しませんので、あらかじめ御了承ください。</w:t>
                      </w:r>
                    </w:p>
                  </w:txbxContent>
                </v:textbox>
                <w10:anchorlock/>
              </v:shape>
            </w:pict>
          </mc:Fallback>
        </mc:AlternateContent>
      </w:r>
    </w:p>
    <w:p w14:paraId="6C6821AE" w14:textId="77777777" w:rsidR="00E671FE" w:rsidRDefault="00E671FE" w:rsidP="00875D05"/>
    <w:p w14:paraId="6906D653" w14:textId="77777777" w:rsidR="00FC0810" w:rsidRDefault="009A515B" w:rsidP="00875D05">
      <w:r>
        <w:rPr>
          <w:rFonts w:hint="eastAsia"/>
        </w:rPr>
        <w:t>１　事業名称</w:t>
      </w:r>
    </w:p>
    <w:p w14:paraId="3D67C59F" w14:textId="06DF887D" w:rsidR="009A515B" w:rsidRDefault="00E54A90" w:rsidP="007D56D9">
      <w:pPr>
        <w:ind w:firstLineChars="100" w:firstLine="210"/>
      </w:pPr>
      <w:r>
        <w:rPr>
          <w:rFonts w:hint="eastAsia"/>
        </w:rPr>
        <w:t>宿泊サービス向上等</w:t>
      </w:r>
      <w:r w:rsidR="006B2ADB">
        <w:rPr>
          <w:rFonts w:hint="eastAsia"/>
        </w:rPr>
        <w:t>事業</w:t>
      </w:r>
      <w:r w:rsidR="00FC0810">
        <w:rPr>
          <w:rFonts w:hint="eastAsia"/>
        </w:rPr>
        <w:t>（</w:t>
      </w:r>
      <w:r w:rsidR="00B27C4A" w:rsidRPr="00B27C4A">
        <w:rPr>
          <w:rFonts w:hint="eastAsia"/>
        </w:rPr>
        <w:t>宿泊等マナー向上のための周知啓発</w:t>
      </w:r>
      <w:r w:rsidR="00516B57">
        <w:rPr>
          <w:rFonts w:hint="eastAsia"/>
        </w:rPr>
        <w:t>）</w:t>
      </w:r>
    </w:p>
    <w:p w14:paraId="0FC9F70E" w14:textId="52179A38" w:rsidR="009A515B" w:rsidRPr="0021374E" w:rsidRDefault="009A515B" w:rsidP="00875D05"/>
    <w:p w14:paraId="6E8430C8" w14:textId="2FBF2934" w:rsidR="009A515B" w:rsidRPr="002517DE" w:rsidRDefault="009A515B" w:rsidP="00875D05">
      <w:pPr>
        <w:rPr>
          <w:color w:val="000000" w:themeColor="text1"/>
        </w:rPr>
      </w:pPr>
      <w:r>
        <w:rPr>
          <w:rFonts w:hint="eastAsia"/>
        </w:rPr>
        <w:t>２　事業</w:t>
      </w:r>
      <w:r w:rsidR="008D6A55">
        <w:rPr>
          <w:rFonts w:hint="eastAsia"/>
        </w:rPr>
        <w:t>の趣旨</w:t>
      </w:r>
      <w:r w:rsidR="00336F77">
        <w:rPr>
          <w:rFonts w:hint="eastAsia"/>
        </w:rPr>
        <w:t>・目的</w:t>
      </w:r>
    </w:p>
    <w:p w14:paraId="79ED450D" w14:textId="6B6C3604" w:rsidR="000C0727" w:rsidRPr="002517DE" w:rsidRDefault="00336F77" w:rsidP="000C0727">
      <w:pPr>
        <w:ind w:firstLineChars="100" w:firstLine="210"/>
        <w:rPr>
          <w:color w:val="000000" w:themeColor="text1"/>
        </w:rPr>
      </w:pPr>
      <w:bookmarkStart w:id="1" w:name="_Hlk220332923"/>
      <w:bookmarkStart w:id="2" w:name="_Hlk220312639"/>
      <w:r w:rsidRPr="002517DE">
        <w:rPr>
          <w:rFonts w:hint="eastAsia"/>
          <w:color w:val="000000" w:themeColor="text1"/>
        </w:rPr>
        <w:t>大阪を訪問する外国人は</w:t>
      </w:r>
      <w:r w:rsidR="00C3523E" w:rsidRPr="002517DE">
        <w:rPr>
          <w:rFonts w:hint="eastAsia"/>
          <w:color w:val="000000" w:themeColor="text1"/>
        </w:rPr>
        <w:t>、</w:t>
      </w:r>
      <w:r w:rsidR="000C0727" w:rsidRPr="002517DE">
        <w:rPr>
          <w:rFonts w:hint="eastAsia"/>
          <w:color w:val="000000" w:themeColor="text1"/>
        </w:rPr>
        <w:t>令和７年は1,700万人を超え過去最高となり（大阪観光局「来阪訪日外客数推計（１月発表）」より）、今後も多くの外国人が訪問すると見込まれます。</w:t>
      </w:r>
    </w:p>
    <w:p w14:paraId="0F3AB262" w14:textId="43D5D637" w:rsidR="00406EE7" w:rsidRPr="002517DE" w:rsidRDefault="00336F77" w:rsidP="007D56D9">
      <w:pPr>
        <w:ind w:firstLineChars="100" w:firstLine="210"/>
        <w:rPr>
          <w:color w:val="000000" w:themeColor="text1"/>
        </w:rPr>
      </w:pPr>
      <w:r w:rsidRPr="002517DE">
        <w:rPr>
          <w:rFonts w:hint="eastAsia"/>
          <w:color w:val="000000" w:themeColor="text1"/>
        </w:rPr>
        <w:t>外国人等観光客が、衛生的で快適に府内の宿泊施設で滞在できることは、安全・安心な観光</w:t>
      </w:r>
      <w:r w:rsidR="009D55B0" w:rsidRPr="002517DE">
        <w:rPr>
          <w:rFonts w:hint="eastAsia"/>
          <w:color w:val="000000" w:themeColor="text1"/>
        </w:rPr>
        <w:t>に寄与すると</w:t>
      </w:r>
      <w:r w:rsidRPr="002517DE">
        <w:rPr>
          <w:rFonts w:hint="eastAsia"/>
          <w:color w:val="000000" w:themeColor="text1"/>
        </w:rPr>
        <w:t>ともに</w:t>
      </w:r>
      <w:r w:rsidR="00406EE7" w:rsidRPr="002517DE">
        <w:rPr>
          <w:rFonts w:hint="eastAsia"/>
          <w:color w:val="000000" w:themeColor="text1"/>
        </w:rPr>
        <w:t>、</w:t>
      </w:r>
      <w:r w:rsidRPr="002517DE">
        <w:rPr>
          <w:rFonts w:hint="eastAsia"/>
          <w:color w:val="000000" w:themeColor="text1"/>
        </w:rPr>
        <w:t>さらなる観光客の増加につなが</w:t>
      </w:r>
      <w:r w:rsidR="005F1AC9" w:rsidRPr="002517DE">
        <w:rPr>
          <w:rFonts w:hint="eastAsia"/>
          <w:color w:val="000000" w:themeColor="text1"/>
        </w:rPr>
        <w:t>ります</w:t>
      </w:r>
      <w:r w:rsidRPr="002517DE">
        <w:rPr>
          <w:rFonts w:hint="eastAsia"/>
          <w:color w:val="000000" w:themeColor="text1"/>
        </w:rPr>
        <w:t>。</w:t>
      </w:r>
    </w:p>
    <w:p w14:paraId="35C46EF8" w14:textId="01436097" w:rsidR="00336F77" w:rsidRPr="002517DE" w:rsidRDefault="00336F77" w:rsidP="007D56D9">
      <w:pPr>
        <w:ind w:firstLineChars="100" w:firstLine="210"/>
        <w:rPr>
          <w:color w:val="000000" w:themeColor="text1"/>
        </w:rPr>
      </w:pPr>
      <w:r w:rsidRPr="002517DE">
        <w:rPr>
          <w:rFonts w:hint="eastAsia"/>
          <w:color w:val="000000" w:themeColor="text1"/>
        </w:rPr>
        <w:t>一方、近年、ゴミや騒音など観光客と住民とのトラブルも発生しており、これらを防ぐためには、外国人等観光客に宿泊施設におけるマナーを知ってもらうことが必要</w:t>
      </w:r>
      <w:r w:rsidR="005F1AC9" w:rsidRPr="002517DE">
        <w:rPr>
          <w:rFonts w:hint="eastAsia"/>
          <w:color w:val="000000" w:themeColor="text1"/>
        </w:rPr>
        <w:t>です</w:t>
      </w:r>
      <w:r w:rsidRPr="002517DE">
        <w:rPr>
          <w:rFonts w:hint="eastAsia"/>
          <w:color w:val="000000" w:themeColor="text1"/>
        </w:rPr>
        <w:t>。</w:t>
      </w:r>
      <w:bookmarkEnd w:id="1"/>
    </w:p>
    <w:p w14:paraId="29CCF23A" w14:textId="7138715C" w:rsidR="00336F77" w:rsidRDefault="00D33159" w:rsidP="007D56D9">
      <w:pPr>
        <w:ind w:firstLineChars="100" w:firstLine="210"/>
      </w:pPr>
      <w:r w:rsidRPr="002517DE">
        <w:rPr>
          <w:rFonts w:hint="eastAsia"/>
          <w:color w:val="000000" w:themeColor="text1"/>
        </w:rPr>
        <w:t>大阪府では、令和7年度に</w:t>
      </w:r>
      <w:r w:rsidR="00336F77" w:rsidRPr="002517DE">
        <w:rPr>
          <w:rFonts w:hint="eastAsia"/>
          <w:color w:val="000000" w:themeColor="text1"/>
        </w:rPr>
        <w:t>外国人等観光客の宿泊施設におけるマナ</w:t>
      </w:r>
      <w:r w:rsidR="00336F77">
        <w:rPr>
          <w:rFonts w:hint="eastAsia"/>
        </w:rPr>
        <w:t>ー向上のための啓発動画等を作成し、</w:t>
      </w:r>
      <w:r w:rsidR="00B3443D">
        <w:rPr>
          <w:rFonts w:hint="eastAsia"/>
        </w:rPr>
        <w:t>関西国際空港</w:t>
      </w:r>
      <w:r w:rsidR="00406EE7">
        <w:rPr>
          <w:rFonts w:hint="eastAsia"/>
        </w:rPr>
        <w:t>や大阪メトロのサイネージ等やその他の方法で</w:t>
      </w:r>
      <w:r>
        <w:rPr>
          <w:rFonts w:hint="eastAsia"/>
        </w:rPr>
        <w:t>周知啓発を実施し</w:t>
      </w:r>
      <w:r w:rsidR="005F1AC9">
        <w:rPr>
          <w:rFonts w:hint="eastAsia"/>
        </w:rPr>
        <w:t>ました</w:t>
      </w:r>
      <w:r>
        <w:rPr>
          <w:rFonts w:hint="eastAsia"/>
        </w:rPr>
        <w:t>。</w:t>
      </w:r>
    </w:p>
    <w:p w14:paraId="37E41693" w14:textId="52AE9546" w:rsidR="00D33159" w:rsidRDefault="00D33159" w:rsidP="007D56D9">
      <w:pPr>
        <w:ind w:firstLineChars="100" w:firstLine="210"/>
      </w:pPr>
      <w:r>
        <w:rPr>
          <w:rFonts w:hint="eastAsia"/>
        </w:rPr>
        <w:t>令和8年度は、令和7年度に作成した</w:t>
      </w:r>
      <w:r w:rsidR="00E81C3D">
        <w:rPr>
          <w:rFonts w:hint="eastAsia"/>
        </w:rPr>
        <w:t>コンテンツ</w:t>
      </w:r>
      <w:r>
        <w:rPr>
          <w:rFonts w:hint="eastAsia"/>
        </w:rPr>
        <w:t>を活用し、引き続き宿泊</w:t>
      </w:r>
      <w:r w:rsidR="00EE764F">
        <w:rPr>
          <w:rFonts w:hint="eastAsia"/>
        </w:rPr>
        <w:t>等</w:t>
      </w:r>
      <w:r>
        <w:rPr>
          <w:rFonts w:hint="eastAsia"/>
        </w:rPr>
        <w:t>マナー向上に向けて啓発を実施する</w:t>
      </w:r>
      <w:r w:rsidR="00F463DF">
        <w:rPr>
          <w:rFonts w:hint="eastAsia"/>
        </w:rPr>
        <w:t>とともに、啓発の効果測定及び検証を実施</w:t>
      </w:r>
      <w:r w:rsidR="005F1AC9">
        <w:rPr>
          <w:rFonts w:hint="eastAsia"/>
        </w:rPr>
        <w:t>します。</w:t>
      </w:r>
    </w:p>
    <w:bookmarkEnd w:id="2"/>
    <w:p w14:paraId="1D3B2ED9" w14:textId="59079A78" w:rsidR="008D6A55" w:rsidRDefault="008D6A55" w:rsidP="00875D05"/>
    <w:p w14:paraId="2EBE414B" w14:textId="2C0E6DFF" w:rsidR="002D1C22" w:rsidRDefault="00B3443D" w:rsidP="00875D05">
      <w:r>
        <w:rPr>
          <w:rFonts w:hint="eastAsia"/>
        </w:rPr>
        <w:t>３</w:t>
      </w:r>
      <w:r w:rsidR="002D1C22">
        <w:rPr>
          <w:rFonts w:hint="eastAsia"/>
        </w:rPr>
        <w:t xml:space="preserve">　契約期間</w:t>
      </w:r>
    </w:p>
    <w:p w14:paraId="014BAB37" w14:textId="59A5E222" w:rsidR="002D1C22" w:rsidRDefault="002D1C22" w:rsidP="007D56D9">
      <w:pPr>
        <w:ind w:firstLineChars="100" w:firstLine="210"/>
      </w:pPr>
      <w:r>
        <w:rPr>
          <w:rFonts w:hint="eastAsia"/>
        </w:rPr>
        <w:t>契約締結日から</w:t>
      </w:r>
      <w:r w:rsidR="00146480">
        <w:rPr>
          <w:rFonts w:hint="eastAsia"/>
        </w:rPr>
        <w:t>令和</w:t>
      </w:r>
      <w:r w:rsidR="00D33159">
        <w:rPr>
          <w:rFonts w:hint="eastAsia"/>
        </w:rPr>
        <w:t>９</w:t>
      </w:r>
      <w:r w:rsidR="00146480">
        <w:rPr>
          <w:rFonts w:hint="eastAsia"/>
        </w:rPr>
        <w:t>年３月31日</w:t>
      </w:r>
    </w:p>
    <w:p w14:paraId="5B2DC4AF" w14:textId="05DF501C" w:rsidR="002D1C22" w:rsidRPr="00D33159" w:rsidRDefault="002D1C22" w:rsidP="00875D05"/>
    <w:p w14:paraId="6310F02D" w14:textId="08EB1BAD" w:rsidR="002D1C22" w:rsidRDefault="00B3443D" w:rsidP="00875D05">
      <w:r>
        <w:rPr>
          <w:rFonts w:hint="eastAsia"/>
        </w:rPr>
        <w:t>４</w:t>
      </w:r>
      <w:r w:rsidR="002D1C22">
        <w:rPr>
          <w:rFonts w:hint="eastAsia"/>
        </w:rPr>
        <w:t xml:space="preserve">　委託上限額</w:t>
      </w:r>
    </w:p>
    <w:p w14:paraId="6A58A91D" w14:textId="5FA3C937" w:rsidR="002D1C22" w:rsidRPr="009D55B0" w:rsidRDefault="00D33159" w:rsidP="007D56D9">
      <w:pPr>
        <w:ind w:firstLineChars="100" w:firstLine="210"/>
      </w:pPr>
      <w:r>
        <w:rPr>
          <w:rFonts w:hint="eastAsia"/>
        </w:rPr>
        <w:t>22</w:t>
      </w:r>
      <w:r w:rsidR="00516B57">
        <w:rPr>
          <w:rFonts w:hint="eastAsia"/>
        </w:rPr>
        <w:t>,</w:t>
      </w:r>
      <w:r>
        <w:rPr>
          <w:rFonts w:hint="eastAsia"/>
        </w:rPr>
        <w:t>669</w:t>
      </w:r>
      <w:r w:rsidR="002D1C22" w:rsidRPr="009D55B0">
        <w:rPr>
          <w:rFonts w:hint="eastAsia"/>
        </w:rPr>
        <w:t>千円（税込）　※本事業を実施するすべての経費を含む。</w:t>
      </w:r>
    </w:p>
    <w:p w14:paraId="58E9E3A1" w14:textId="25E4E076" w:rsidR="002D1C22" w:rsidRDefault="002D1C22" w:rsidP="00875D05"/>
    <w:p w14:paraId="50B2D499" w14:textId="5EB5FDF4" w:rsidR="002D1C22" w:rsidRPr="00B3443D" w:rsidRDefault="00B3443D" w:rsidP="00875D05">
      <w:r w:rsidRPr="00B3443D">
        <w:rPr>
          <w:rFonts w:hint="eastAsia"/>
        </w:rPr>
        <w:t>５</w:t>
      </w:r>
      <w:r w:rsidR="002D1C22" w:rsidRPr="00B3443D">
        <w:rPr>
          <w:rFonts w:hint="eastAsia"/>
        </w:rPr>
        <w:t xml:space="preserve">　事業内容及び提案を求める事項</w:t>
      </w:r>
    </w:p>
    <w:p w14:paraId="596A5369" w14:textId="6E5DCAD3" w:rsidR="00FD7BB4" w:rsidRDefault="002D1C22" w:rsidP="007D56D9">
      <w:pPr>
        <w:ind w:firstLineChars="100" w:firstLine="210"/>
      </w:pPr>
      <w:r>
        <w:rPr>
          <w:rFonts w:hint="eastAsia"/>
        </w:rPr>
        <w:t>本事業で実施する業務は、次の（</w:t>
      </w:r>
      <w:r w:rsidR="00DE391E">
        <w:rPr>
          <w:rFonts w:hint="eastAsia"/>
        </w:rPr>
        <w:t>1</w:t>
      </w:r>
      <w:r>
        <w:rPr>
          <w:rFonts w:hint="eastAsia"/>
        </w:rPr>
        <w:t>）</w:t>
      </w:r>
      <w:r w:rsidR="00D141AF">
        <w:rPr>
          <w:rFonts w:hint="eastAsia"/>
        </w:rPr>
        <w:t>及び</w:t>
      </w:r>
      <w:r>
        <w:rPr>
          <w:rFonts w:hint="eastAsia"/>
        </w:rPr>
        <w:t>（</w:t>
      </w:r>
      <w:r w:rsidR="00C3523E">
        <w:rPr>
          <w:rFonts w:hint="eastAsia"/>
        </w:rPr>
        <w:t>2</w:t>
      </w:r>
      <w:r>
        <w:rPr>
          <w:rFonts w:hint="eastAsia"/>
        </w:rPr>
        <w:t>）とする。なお、業務の実施にあたっては、大阪府（以下「発注者」という。）と十分に協議・調整をすること。</w:t>
      </w:r>
    </w:p>
    <w:p w14:paraId="235F91DB" w14:textId="0EAE4F46" w:rsidR="00140D09" w:rsidRDefault="002D1C22" w:rsidP="00875D05">
      <w:r>
        <w:rPr>
          <w:rFonts w:hint="eastAsia"/>
        </w:rPr>
        <w:t>（1）</w:t>
      </w:r>
      <w:r w:rsidR="00D33159">
        <w:rPr>
          <w:rFonts w:hint="eastAsia"/>
        </w:rPr>
        <w:t>宿泊</w:t>
      </w:r>
      <w:r w:rsidR="00BA5B5F">
        <w:rPr>
          <w:rFonts w:hint="eastAsia"/>
        </w:rPr>
        <w:t>等</w:t>
      </w:r>
      <w:r w:rsidR="00D33159">
        <w:rPr>
          <w:rFonts w:hint="eastAsia"/>
        </w:rPr>
        <w:t>マナー向上</w:t>
      </w:r>
      <w:r w:rsidR="00BA5B5F">
        <w:rPr>
          <w:rFonts w:hint="eastAsia"/>
        </w:rPr>
        <w:t>に向けた</w:t>
      </w:r>
      <w:r w:rsidR="00D33159">
        <w:rPr>
          <w:rFonts w:hint="eastAsia"/>
        </w:rPr>
        <w:t>周知啓発</w:t>
      </w:r>
    </w:p>
    <w:p w14:paraId="7486CE18" w14:textId="6DDC1471" w:rsidR="00E26142" w:rsidRPr="000C0727" w:rsidRDefault="00FD00AB" w:rsidP="00325FB4">
      <w:pPr>
        <w:ind w:leftChars="100" w:left="420" w:hangingChars="100" w:hanging="210"/>
      </w:pPr>
      <w:r>
        <w:rPr>
          <w:rFonts w:hint="eastAsia"/>
        </w:rPr>
        <w:lastRenderedPageBreak/>
        <w:t>①府内の宿泊施設（いわゆる民泊を含む）を利用する外国人等</w:t>
      </w:r>
      <w:r w:rsidR="00A276F4">
        <w:rPr>
          <w:rFonts w:hint="eastAsia"/>
        </w:rPr>
        <w:t>観光客をメインターゲットに、</w:t>
      </w:r>
      <w:r w:rsidR="00F4773B">
        <w:rPr>
          <w:rFonts w:hint="eastAsia"/>
        </w:rPr>
        <w:t>府が提供するコン</w:t>
      </w:r>
      <w:r w:rsidR="00F4773B" w:rsidRPr="00F30C0E">
        <w:rPr>
          <w:rFonts w:hint="eastAsia"/>
        </w:rPr>
        <w:t>テンツ</w:t>
      </w:r>
      <w:r w:rsidR="00A6640A" w:rsidRPr="00F30C0E">
        <w:rPr>
          <w:rFonts w:hint="eastAsia"/>
        </w:rPr>
        <w:t>（ショート動画、ロング動画、ポスターデータ）</w:t>
      </w:r>
      <w:r w:rsidR="00DB6AE8">
        <w:rPr>
          <w:rFonts w:hint="eastAsia"/>
        </w:rPr>
        <w:t>等</w:t>
      </w:r>
      <w:r w:rsidR="00F4773B" w:rsidRPr="00F30C0E">
        <w:rPr>
          <w:rFonts w:hint="eastAsia"/>
        </w:rPr>
        <w:t>を活用して、</w:t>
      </w:r>
      <w:r w:rsidR="00061ED9" w:rsidRPr="000C0727">
        <w:rPr>
          <w:rFonts w:hint="eastAsia"/>
        </w:rPr>
        <w:t>大阪を訪問する前、</w:t>
      </w:r>
      <w:r w:rsidR="005F1AC9" w:rsidRPr="000C0727">
        <w:rPr>
          <w:rFonts w:hint="eastAsia"/>
        </w:rPr>
        <w:t>関西国際空港及び空港から</w:t>
      </w:r>
      <w:r w:rsidR="00A53F7D" w:rsidRPr="000C0727">
        <w:rPr>
          <w:rFonts w:hint="eastAsia"/>
        </w:rPr>
        <w:t>大阪</w:t>
      </w:r>
      <w:r w:rsidR="005F1AC9" w:rsidRPr="000C0727">
        <w:rPr>
          <w:rFonts w:hint="eastAsia"/>
        </w:rPr>
        <w:t>市内への交通機関、大阪市内を中心としたターミナル、宿泊や飲食</w:t>
      </w:r>
      <w:r w:rsidR="00061ED9" w:rsidRPr="000C0727">
        <w:rPr>
          <w:rFonts w:hint="eastAsia"/>
        </w:rPr>
        <w:t>、</w:t>
      </w:r>
      <w:r w:rsidR="005F1AC9" w:rsidRPr="000C0727">
        <w:rPr>
          <w:rFonts w:hint="eastAsia"/>
        </w:rPr>
        <w:t>観光等の施設等で</w:t>
      </w:r>
      <w:r w:rsidR="00AF14ED" w:rsidRPr="000C0727">
        <w:rPr>
          <w:rFonts w:hint="eastAsia"/>
        </w:rPr>
        <w:t>周知啓発</w:t>
      </w:r>
      <w:r w:rsidR="005F1AC9" w:rsidRPr="000C0727">
        <w:rPr>
          <w:rFonts w:hint="eastAsia"/>
        </w:rPr>
        <w:t>するほか、</w:t>
      </w:r>
      <w:r w:rsidR="00F463DF" w:rsidRPr="000C0727">
        <w:rPr>
          <w:rFonts w:hint="eastAsia"/>
        </w:rPr>
        <w:t>SNS等を活用して発信</w:t>
      </w:r>
      <w:r w:rsidR="00AF14ED" w:rsidRPr="000C0727">
        <w:rPr>
          <w:rFonts w:hint="eastAsia"/>
        </w:rPr>
        <w:t>するなど</w:t>
      </w:r>
      <w:r w:rsidR="00F463DF" w:rsidRPr="000C0727">
        <w:rPr>
          <w:rFonts w:hint="eastAsia"/>
        </w:rPr>
        <w:t>、広く周知啓発を図ること。</w:t>
      </w:r>
    </w:p>
    <w:p w14:paraId="04981474" w14:textId="0C7F1B2D" w:rsidR="001D04B3" w:rsidRDefault="00307D3F" w:rsidP="00875D05">
      <w:r>
        <w:rPr>
          <w:rFonts w:hint="eastAsia"/>
        </w:rPr>
        <w:t>＜</w:t>
      </w:r>
      <w:r w:rsidR="00A6640A">
        <w:rPr>
          <w:rFonts w:hint="eastAsia"/>
        </w:rPr>
        <w:t>府が提供するコンテンツ</w:t>
      </w:r>
      <w:r>
        <w:rPr>
          <w:rFonts w:hint="eastAsia"/>
        </w:rPr>
        <w:t>＞</w:t>
      </w:r>
    </w:p>
    <w:tbl>
      <w:tblPr>
        <w:tblStyle w:val="a7"/>
        <w:tblW w:w="0" w:type="auto"/>
        <w:jc w:val="center"/>
        <w:tblLayout w:type="fixed"/>
        <w:tblLook w:val="04A0" w:firstRow="1" w:lastRow="0" w:firstColumn="1" w:lastColumn="0" w:noHBand="0" w:noVBand="1"/>
      </w:tblPr>
      <w:tblGrid>
        <w:gridCol w:w="8494"/>
      </w:tblGrid>
      <w:tr w:rsidR="00E369FA" w14:paraId="03E6565A" w14:textId="77777777" w:rsidTr="008524B8">
        <w:trPr>
          <w:trHeight w:val="4989"/>
          <w:jc w:val="center"/>
        </w:trPr>
        <w:tc>
          <w:tcPr>
            <w:tcW w:w="8494" w:type="dxa"/>
          </w:tcPr>
          <w:p w14:paraId="0969A749" w14:textId="2848518A" w:rsidR="00E369FA" w:rsidRDefault="00E369FA">
            <w:r>
              <w:rPr>
                <w:rFonts w:hint="eastAsia"/>
              </w:rPr>
              <w:t>●ショート動画</w:t>
            </w:r>
          </w:p>
          <w:tbl>
            <w:tblPr>
              <w:tblStyle w:val="a7"/>
              <w:tblW w:w="0" w:type="auto"/>
              <w:jc w:val="center"/>
              <w:tblLayout w:type="fixed"/>
              <w:tblLook w:val="04A0" w:firstRow="1" w:lastRow="0" w:firstColumn="1" w:lastColumn="0" w:noHBand="0" w:noVBand="1"/>
            </w:tblPr>
            <w:tblGrid>
              <w:gridCol w:w="1984"/>
              <w:gridCol w:w="5669"/>
            </w:tblGrid>
            <w:tr w:rsidR="00E369FA" w14:paraId="18821B6C" w14:textId="77777777" w:rsidTr="008524B8">
              <w:trPr>
                <w:jc w:val="center"/>
              </w:trPr>
              <w:tc>
                <w:tcPr>
                  <w:tcW w:w="1984" w:type="dxa"/>
                </w:tcPr>
                <w:p w14:paraId="249C1C27" w14:textId="77A16D43" w:rsidR="00E369FA" w:rsidRDefault="00E369FA" w:rsidP="00E369FA">
                  <w:pPr>
                    <w:jc w:val="center"/>
                  </w:pPr>
                  <w:r>
                    <w:rPr>
                      <w:rFonts w:hint="eastAsia"/>
                    </w:rPr>
                    <w:t>再生時間</w:t>
                  </w:r>
                </w:p>
              </w:tc>
              <w:tc>
                <w:tcPr>
                  <w:tcW w:w="5669" w:type="dxa"/>
                </w:tcPr>
                <w:p w14:paraId="13F0D0AC" w14:textId="33D140FA" w:rsidR="00E369FA" w:rsidRDefault="00E369FA" w:rsidP="00875D05">
                  <w:r>
                    <w:rPr>
                      <w:rFonts w:hint="eastAsia"/>
                    </w:rPr>
                    <w:t>15秒</w:t>
                  </w:r>
                </w:p>
              </w:tc>
            </w:tr>
            <w:tr w:rsidR="00E369FA" w14:paraId="26B69CA7" w14:textId="77777777" w:rsidTr="008524B8">
              <w:trPr>
                <w:jc w:val="center"/>
              </w:trPr>
              <w:tc>
                <w:tcPr>
                  <w:tcW w:w="1984" w:type="dxa"/>
                </w:tcPr>
                <w:p w14:paraId="5262B5E8" w14:textId="5067ADDB" w:rsidR="00E369FA" w:rsidRDefault="00E369FA" w:rsidP="00E369FA">
                  <w:pPr>
                    <w:jc w:val="center"/>
                  </w:pPr>
                  <w:r>
                    <w:rPr>
                      <w:rFonts w:hint="eastAsia"/>
                    </w:rPr>
                    <w:t>解像度</w:t>
                  </w:r>
                </w:p>
              </w:tc>
              <w:tc>
                <w:tcPr>
                  <w:tcW w:w="5669" w:type="dxa"/>
                </w:tcPr>
                <w:p w14:paraId="2FE95D8C" w14:textId="573ED49E" w:rsidR="00E369FA" w:rsidRDefault="00E369FA" w:rsidP="00875D05">
                  <w:r>
                    <w:rPr>
                      <w:rFonts w:hint="eastAsia"/>
                    </w:rPr>
                    <w:t>フルハイビジョン以上</w:t>
                  </w:r>
                </w:p>
              </w:tc>
            </w:tr>
            <w:tr w:rsidR="00E369FA" w14:paraId="734EC541" w14:textId="77777777" w:rsidTr="008524B8">
              <w:trPr>
                <w:jc w:val="center"/>
              </w:trPr>
              <w:tc>
                <w:tcPr>
                  <w:tcW w:w="1984" w:type="dxa"/>
                </w:tcPr>
                <w:p w14:paraId="46A46F82" w14:textId="2EE0F4A5" w:rsidR="00E369FA" w:rsidRDefault="00E369FA" w:rsidP="00E369FA">
                  <w:pPr>
                    <w:jc w:val="center"/>
                  </w:pPr>
                  <w:r>
                    <w:rPr>
                      <w:rFonts w:hint="eastAsia"/>
                    </w:rPr>
                    <w:t>提供形式</w:t>
                  </w:r>
                </w:p>
              </w:tc>
              <w:tc>
                <w:tcPr>
                  <w:tcW w:w="5669" w:type="dxa"/>
                </w:tcPr>
                <w:p w14:paraId="2D56BAF3" w14:textId="7F13E073" w:rsidR="00E369FA" w:rsidRDefault="00E369FA" w:rsidP="00875D05">
                  <w:r>
                    <w:rPr>
                      <w:rFonts w:hint="eastAsia"/>
                    </w:rPr>
                    <w:t>縦型、M</w:t>
                  </w:r>
                  <w:r>
                    <w:t>P4</w:t>
                  </w:r>
                  <w:r>
                    <w:rPr>
                      <w:rFonts w:hint="eastAsia"/>
                    </w:rPr>
                    <w:t>形式</w:t>
                  </w:r>
                </w:p>
              </w:tc>
            </w:tr>
            <w:tr w:rsidR="007F1FA6" w14:paraId="34D25938" w14:textId="77777777" w:rsidTr="008524B8">
              <w:trPr>
                <w:jc w:val="center"/>
              </w:trPr>
              <w:tc>
                <w:tcPr>
                  <w:tcW w:w="1984" w:type="dxa"/>
                </w:tcPr>
                <w:p w14:paraId="31FF93D4" w14:textId="1CF08338" w:rsidR="007F1FA6" w:rsidRDefault="007F1FA6" w:rsidP="00E369FA">
                  <w:pPr>
                    <w:jc w:val="center"/>
                  </w:pPr>
                  <w:r>
                    <w:rPr>
                      <w:rFonts w:hint="eastAsia"/>
                    </w:rPr>
                    <w:t>本数</w:t>
                  </w:r>
                </w:p>
              </w:tc>
              <w:tc>
                <w:tcPr>
                  <w:tcW w:w="5669" w:type="dxa"/>
                </w:tcPr>
                <w:p w14:paraId="34D6F06D" w14:textId="521A6F6A" w:rsidR="007F1FA6" w:rsidRDefault="007F1FA6" w:rsidP="00875D05">
                  <w:r>
                    <w:rPr>
                      <w:rFonts w:hint="eastAsia"/>
                    </w:rPr>
                    <w:t>19本（19種類）</w:t>
                  </w:r>
                </w:p>
              </w:tc>
            </w:tr>
            <w:tr w:rsidR="007F1FA6" w14:paraId="14F4030C" w14:textId="77777777" w:rsidTr="008524B8">
              <w:trPr>
                <w:jc w:val="center"/>
              </w:trPr>
              <w:tc>
                <w:tcPr>
                  <w:tcW w:w="1984" w:type="dxa"/>
                </w:tcPr>
                <w:p w14:paraId="69818AA9" w14:textId="348266CF" w:rsidR="007F1FA6" w:rsidRDefault="007F1FA6" w:rsidP="00E369FA">
                  <w:pPr>
                    <w:jc w:val="center"/>
                  </w:pPr>
                  <w:r>
                    <w:rPr>
                      <w:rFonts w:hint="eastAsia"/>
                    </w:rPr>
                    <w:t>使用言語</w:t>
                  </w:r>
                </w:p>
              </w:tc>
              <w:tc>
                <w:tcPr>
                  <w:tcW w:w="5669" w:type="dxa"/>
                </w:tcPr>
                <w:p w14:paraId="29B16171" w14:textId="506B1837" w:rsidR="007F1FA6" w:rsidRDefault="007F1FA6" w:rsidP="00875D05">
                  <w:r>
                    <w:rPr>
                      <w:rFonts w:hint="eastAsia"/>
                    </w:rPr>
                    <w:t>英語</w:t>
                  </w:r>
                </w:p>
              </w:tc>
            </w:tr>
          </w:tbl>
          <w:p w14:paraId="0C100F43" w14:textId="5F263FBA" w:rsidR="00E369FA" w:rsidRDefault="00E369FA" w:rsidP="00875D05"/>
          <w:p w14:paraId="596799DC" w14:textId="43047592" w:rsidR="00E369FA" w:rsidRDefault="00E369FA" w:rsidP="00875D05">
            <w:r>
              <w:rPr>
                <w:rFonts w:hint="eastAsia"/>
              </w:rPr>
              <w:t>●ロング動画</w:t>
            </w:r>
          </w:p>
          <w:tbl>
            <w:tblPr>
              <w:tblStyle w:val="a7"/>
              <w:tblW w:w="0" w:type="auto"/>
              <w:jc w:val="center"/>
              <w:tblLayout w:type="fixed"/>
              <w:tblLook w:val="04A0" w:firstRow="1" w:lastRow="0" w:firstColumn="1" w:lastColumn="0" w:noHBand="0" w:noVBand="1"/>
            </w:tblPr>
            <w:tblGrid>
              <w:gridCol w:w="1984"/>
              <w:gridCol w:w="5669"/>
            </w:tblGrid>
            <w:tr w:rsidR="00E369FA" w14:paraId="01904937" w14:textId="77777777" w:rsidTr="008524B8">
              <w:trPr>
                <w:jc w:val="center"/>
              </w:trPr>
              <w:tc>
                <w:tcPr>
                  <w:tcW w:w="1984" w:type="dxa"/>
                  <w:vAlign w:val="center"/>
                </w:tcPr>
                <w:p w14:paraId="2641CBFA" w14:textId="7DE6820B" w:rsidR="00E369FA" w:rsidRDefault="00E369FA" w:rsidP="00E369FA">
                  <w:pPr>
                    <w:jc w:val="center"/>
                  </w:pPr>
                  <w:r>
                    <w:rPr>
                      <w:rFonts w:hint="eastAsia"/>
                    </w:rPr>
                    <w:t>再生時間</w:t>
                  </w:r>
                </w:p>
              </w:tc>
              <w:tc>
                <w:tcPr>
                  <w:tcW w:w="5669" w:type="dxa"/>
                </w:tcPr>
                <w:p w14:paraId="453AF330" w14:textId="64409923" w:rsidR="00E369FA" w:rsidRDefault="00E369FA" w:rsidP="00875D05">
                  <w:r>
                    <w:rPr>
                      <w:rFonts w:hint="eastAsia"/>
                    </w:rPr>
                    <w:t>約５分</w:t>
                  </w:r>
                </w:p>
              </w:tc>
            </w:tr>
            <w:tr w:rsidR="00E369FA" w14:paraId="33B971F4" w14:textId="77777777" w:rsidTr="008524B8">
              <w:trPr>
                <w:jc w:val="center"/>
              </w:trPr>
              <w:tc>
                <w:tcPr>
                  <w:tcW w:w="1984" w:type="dxa"/>
                  <w:vAlign w:val="center"/>
                </w:tcPr>
                <w:p w14:paraId="17556F1E" w14:textId="129B7700" w:rsidR="00E369FA" w:rsidRDefault="00E369FA" w:rsidP="00E369FA">
                  <w:pPr>
                    <w:jc w:val="center"/>
                  </w:pPr>
                  <w:r>
                    <w:rPr>
                      <w:rFonts w:hint="eastAsia"/>
                    </w:rPr>
                    <w:t>解像度</w:t>
                  </w:r>
                </w:p>
              </w:tc>
              <w:tc>
                <w:tcPr>
                  <w:tcW w:w="5669" w:type="dxa"/>
                </w:tcPr>
                <w:p w14:paraId="439484DA" w14:textId="71757DEB" w:rsidR="00E369FA" w:rsidRDefault="00E369FA" w:rsidP="00875D05">
                  <w:r>
                    <w:rPr>
                      <w:rFonts w:hint="eastAsia"/>
                    </w:rPr>
                    <w:t>フルハイビジョン以上</w:t>
                  </w:r>
                </w:p>
              </w:tc>
            </w:tr>
            <w:tr w:rsidR="00E369FA" w14:paraId="2D3E3AA3" w14:textId="77777777" w:rsidTr="008524B8">
              <w:trPr>
                <w:jc w:val="center"/>
              </w:trPr>
              <w:tc>
                <w:tcPr>
                  <w:tcW w:w="1984" w:type="dxa"/>
                  <w:vAlign w:val="center"/>
                </w:tcPr>
                <w:p w14:paraId="6C557C33" w14:textId="31A8DF05" w:rsidR="00E369FA" w:rsidRDefault="00E369FA" w:rsidP="00E369FA">
                  <w:pPr>
                    <w:jc w:val="center"/>
                  </w:pPr>
                  <w:r>
                    <w:rPr>
                      <w:rFonts w:hint="eastAsia"/>
                    </w:rPr>
                    <w:t>提供形式</w:t>
                  </w:r>
                </w:p>
              </w:tc>
              <w:tc>
                <w:tcPr>
                  <w:tcW w:w="5669" w:type="dxa"/>
                </w:tcPr>
                <w:p w14:paraId="268A9336" w14:textId="25AE4B4B" w:rsidR="00E369FA" w:rsidRDefault="00E369FA" w:rsidP="00875D05">
                  <w:r>
                    <w:rPr>
                      <w:rFonts w:hint="eastAsia"/>
                    </w:rPr>
                    <w:t>横型、MP4形式</w:t>
                  </w:r>
                </w:p>
              </w:tc>
            </w:tr>
            <w:tr w:rsidR="007F1FA6" w14:paraId="098C6BFF" w14:textId="77777777" w:rsidTr="008524B8">
              <w:trPr>
                <w:jc w:val="center"/>
              </w:trPr>
              <w:tc>
                <w:tcPr>
                  <w:tcW w:w="1984" w:type="dxa"/>
                  <w:vAlign w:val="center"/>
                </w:tcPr>
                <w:p w14:paraId="03A31924" w14:textId="2A409EFE" w:rsidR="007F1FA6" w:rsidRDefault="007F1FA6" w:rsidP="00E369FA">
                  <w:pPr>
                    <w:jc w:val="center"/>
                  </w:pPr>
                  <w:r>
                    <w:rPr>
                      <w:rFonts w:hint="eastAsia"/>
                    </w:rPr>
                    <w:t>本数</w:t>
                  </w:r>
                </w:p>
              </w:tc>
              <w:tc>
                <w:tcPr>
                  <w:tcW w:w="5669" w:type="dxa"/>
                </w:tcPr>
                <w:p w14:paraId="23081EA5" w14:textId="2390529E" w:rsidR="007F1FA6" w:rsidRDefault="007F1FA6" w:rsidP="00875D05">
                  <w:r>
                    <w:rPr>
                      <w:rFonts w:hint="eastAsia"/>
                    </w:rPr>
                    <w:t>１本</w:t>
                  </w:r>
                </w:p>
              </w:tc>
            </w:tr>
            <w:tr w:rsidR="007F1FA6" w14:paraId="60715A64" w14:textId="77777777" w:rsidTr="008524B8">
              <w:trPr>
                <w:jc w:val="center"/>
              </w:trPr>
              <w:tc>
                <w:tcPr>
                  <w:tcW w:w="1984" w:type="dxa"/>
                  <w:vAlign w:val="center"/>
                </w:tcPr>
                <w:p w14:paraId="078D64E5" w14:textId="6C4D5FE6" w:rsidR="007F1FA6" w:rsidRDefault="007F1FA6" w:rsidP="00E369FA">
                  <w:pPr>
                    <w:jc w:val="center"/>
                  </w:pPr>
                  <w:r>
                    <w:rPr>
                      <w:rFonts w:hint="eastAsia"/>
                    </w:rPr>
                    <w:t>使用言語</w:t>
                  </w:r>
                </w:p>
              </w:tc>
              <w:tc>
                <w:tcPr>
                  <w:tcW w:w="5669" w:type="dxa"/>
                </w:tcPr>
                <w:p w14:paraId="73FA9848" w14:textId="77777777" w:rsidR="008524B8" w:rsidRDefault="007F1FA6" w:rsidP="00875D05">
                  <w:r>
                    <w:rPr>
                      <w:rFonts w:hint="eastAsia"/>
                    </w:rPr>
                    <w:t>日本語、</w:t>
                  </w:r>
                  <w:r w:rsidRPr="00D4579D">
                    <w:rPr>
                      <w:rFonts w:hint="eastAsia"/>
                    </w:rPr>
                    <w:t>英語、中国語（簡体字）、中国語（繁体字）、</w:t>
                  </w:r>
                </w:p>
                <w:p w14:paraId="738E7F98" w14:textId="77777777" w:rsidR="008524B8" w:rsidRDefault="007F1FA6" w:rsidP="00875D05">
                  <w:r w:rsidRPr="00D4579D">
                    <w:rPr>
                      <w:rFonts w:hint="eastAsia"/>
                    </w:rPr>
                    <w:t>韓国語、スペイン語、ポルトガル語、ベトナム語、</w:t>
                  </w:r>
                </w:p>
                <w:p w14:paraId="566449D5" w14:textId="3CC1D298" w:rsidR="007F1FA6" w:rsidRDefault="007F1FA6" w:rsidP="00875D05">
                  <w:r w:rsidRPr="00D4579D">
                    <w:rPr>
                      <w:rFonts w:hint="eastAsia"/>
                    </w:rPr>
                    <w:t>タイ語、フランス語、タガログ語</w:t>
                  </w:r>
                </w:p>
              </w:tc>
            </w:tr>
          </w:tbl>
          <w:p w14:paraId="1D1F2A33" w14:textId="2A8B53B0" w:rsidR="00E369FA" w:rsidRDefault="00E369FA" w:rsidP="00875D05"/>
          <w:p w14:paraId="3E165FCE" w14:textId="048EC99D" w:rsidR="00E369FA" w:rsidRDefault="00E369FA" w:rsidP="00875D05">
            <w:r>
              <w:rPr>
                <w:rFonts w:hint="eastAsia"/>
              </w:rPr>
              <w:t>●ポスターデータ</w:t>
            </w:r>
          </w:p>
          <w:tbl>
            <w:tblPr>
              <w:tblStyle w:val="a7"/>
              <w:tblW w:w="0" w:type="auto"/>
              <w:jc w:val="center"/>
              <w:tblLayout w:type="fixed"/>
              <w:tblLook w:val="04A0" w:firstRow="1" w:lastRow="0" w:firstColumn="1" w:lastColumn="0" w:noHBand="0" w:noVBand="1"/>
            </w:tblPr>
            <w:tblGrid>
              <w:gridCol w:w="1984"/>
              <w:gridCol w:w="5669"/>
            </w:tblGrid>
            <w:tr w:rsidR="00E369FA" w14:paraId="4D303838" w14:textId="77777777" w:rsidTr="008524B8">
              <w:trPr>
                <w:jc w:val="center"/>
              </w:trPr>
              <w:tc>
                <w:tcPr>
                  <w:tcW w:w="1984" w:type="dxa"/>
                  <w:vAlign w:val="center"/>
                </w:tcPr>
                <w:p w14:paraId="0663055F" w14:textId="307335F1" w:rsidR="00E369FA" w:rsidRDefault="00E369FA" w:rsidP="00E369FA">
                  <w:pPr>
                    <w:jc w:val="center"/>
                  </w:pPr>
                  <w:r>
                    <w:rPr>
                      <w:rFonts w:hint="eastAsia"/>
                    </w:rPr>
                    <w:t>提供形式</w:t>
                  </w:r>
                </w:p>
              </w:tc>
              <w:tc>
                <w:tcPr>
                  <w:tcW w:w="5669" w:type="dxa"/>
                </w:tcPr>
                <w:p w14:paraId="1FD1C2F0" w14:textId="709826F0" w:rsidR="00E369FA" w:rsidRDefault="00E369FA" w:rsidP="00875D05">
                  <w:r>
                    <w:rPr>
                      <w:rFonts w:hint="eastAsia"/>
                    </w:rPr>
                    <w:t>P</w:t>
                  </w:r>
                  <w:r>
                    <w:t>DF</w:t>
                  </w:r>
                  <w:r>
                    <w:rPr>
                      <w:rFonts w:hint="eastAsia"/>
                    </w:rPr>
                    <w:t>形式（又はJ</w:t>
                  </w:r>
                  <w:r>
                    <w:t>PEG</w:t>
                  </w:r>
                  <w:r>
                    <w:rPr>
                      <w:rFonts w:hint="eastAsia"/>
                    </w:rPr>
                    <w:t>形式）</w:t>
                  </w:r>
                </w:p>
              </w:tc>
            </w:tr>
            <w:tr w:rsidR="00E369FA" w14:paraId="01AE87D9" w14:textId="77777777" w:rsidTr="008524B8">
              <w:trPr>
                <w:jc w:val="center"/>
              </w:trPr>
              <w:tc>
                <w:tcPr>
                  <w:tcW w:w="1984" w:type="dxa"/>
                  <w:vAlign w:val="center"/>
                </w:tcPr>
                <w:p w14:paraId="4DE99DAD" w14:textId="291DA143" w:rsidR="00E369FA" w:rsidRDefault="00E369FA" w:rsidP="00E369FA">
                  <w:pPr>
                    <w:jc w:val="center"/>
                  </w:pPr>
                  <w:r>
                    <w:rPr>
                      <w:rFonts w:hint="eastAsia"/>
                    </w:rPr>
                    <w:t>画質</w:t>
                  </w:r>
                </w:p>
              </w:tc>
              <w:tc>
                <w:tcPr>
                  <w:tcW w:w="5669" w:type="dxa"/>
                </w:tcPr>
                <w:p w14:paraId="1652CDD1" w14:textId="5515E4E4" w:rsidR="00E369FA" w:rsidRDefault="00E369FA" w:rsidP="00875D05">
                  <w:r>
                    <w:rPr>
                      <w:rFonts w:hint="eastAsia"/>
                    </w:rPr>
                    <w:t>高画質</w:t>
                  </w:r>
                </w:p>
              </w:tc>
            </w:tr>
            <w:tr w:rsidR="007F1FA6" w14:paraId="1D0E0025" w14:textId="77777777" w:rsidTr="008524B8">
              <w:trPr>
                <w:jc w:val="center"/>
              </w:trPr>
              <w:tc>
                <w:tcPr>
                  <w:tcW w:w="1984" w:type="dxa"/>
                  <w:vAlign w:val="center"/>
                </w:tcPr>
                <w:p w14:paraId="1AEDDE12" w14:textId="212408DF" w:rsidR="007F1FA6" w:rsidRDefault="007F1FA6" w:rsidP="00E369FA">
                  <w:pPr>
                    <w:jc w:val="center"/>
                  </w:pPr>
                  <w:r>
                    <w:rPr>
                      <w:rFonts w:hint="eastAsia"/>
                    </w:rPr>
                    <w:t>種類</w:t>
                  </w:r>
                </w:p>
              </w:tc>
              <w:tc>
                <w:tcPr>
                  <w:tcW w:w="5669" w:type="dxa"/>
                </w:tcPr>
                <w:p w14:paraId="326D1010" w14:textId="18C4DB16" w:rsidR="007F1FA6" w:rsidRDefault="007F1FA6" w:rsidP="00875D05">
                  <w:r>
                    <w:rPr>
                      <w:rFonts w:hint="eastAsia"/>
                    </w:rPr>
                    <w:t>３種類</w:t>
                  </w:r>
                </w:p>
              </w:tc>
            </w:tr>
          </w:tbl>
          <w:p w14:paraId="1BE38EB4" w14:textId="53C0AB47" w:rsidR="00F30C0E" w:rsidRDefault="00F30C0E" w:rsidP="00875D05"/>
        </w:tc>
      </w:tr>
    </w:tbl>
    <w:p w14:paraId="07CACECF" w14:textId="77777777" w:rsidR="00A53F7D" w:rsidRDefault="00A53F7D" w:rsidP="00A53F7D">
      <w:pPr>
        <w:ind w:leftChars="100" w:left="420" w:hangingChars="100" w:hanging="210"/>
      </w:pPr>
      <w:r>
        <w:rPr>
          <w:rFonts w:hint="eastAsia"/>
        </w:rPr>
        <w:t>②</w:t>
      </w:r>
      <w:r w:rsidR="00BC095E">
        <w:rPr>
          <w:rFonts w:hint="eastAsia"/>
        </w:rPr>
        <w:t>主に</w:t>
      </w:r>
      <w:r w:rsidR="0031765F">
        <w:rPr>
          <w:rFonts w:hint="eastAsia"/>
        </w:rPr>
        <w:t>ショート動画（15秒）を</w:t>
      </w:r>
      <w:r w:rsidR="00BC095E">
        <w:rPr>
          <w:rFonts w:hint="eastAsia"/>
        </w:rPr>
        <w:t>メインターゲットが</w:t>
      </w:r>
      <w:r w:rsidR="0031765F">
        <w:rPr>
          <w:rFonts w:hint="eastAsia"/>
        </w:rPr>
        <w:t>視聴できる環境での周知啓発方法を提案すること。</w:t>
      </w:r>
    </w:p>
    <w:p w14:paraId="4CE179B1" w14:textId="51B892D9" w:rsidR="00A53F7D" w:rsidRDefault="00A53F7D" w:rsidP="00A53F7D">
      <w:pPr>
        <w:ind w:leftChars="100" w:left="420" w:hangingChars="100" w:hanging="210"/>
      </w:pPr>
      <w:r>
        <w:rPr>
          <w:rFonts w:hint="eastAsia"/>
        </w:rPr>
        <w:t>③</w:t>
      </w:r>
      <w:r w:rsidR="007D56D9">
        <w:rPr>
          <w:rFonts w:hint="eastAsia"/>
        </w:rPr>
        <w:t>受託者は、</w:t>
      </w:r>
      <w:r w:rsidR="005B5602">
        <w:rPr>
          <w:rFonts w:hint="eastAsia"/>
        </w:rPr>
        <w:t>啓発先に応じて、府から提供のあったコンテンツを加工して使用すること</w:t>
      </w:r>
      <w:r>
        <w:rPr>
          <w:rFonts w:hint="eastAsia"/>
        </w:rPr>
        <w:t>や</w:t>
      </w:r>
      <w:r w:rsidRPr="00F30C0E">
        <w:rPr>
          <w:rFonts w:hint="eastAsia"/>
        </w:rPr>
        <w:t>府が提供するコンテンツ以外を使用することも可能。ただし、</w:t>
      </w:r>
      <w:r>
        <w:rPr>
          <w:rFonts w:hint="eastAsia"/>
        </w:rPr>
        <w:t>その場合、</w:t>
      </w:r>
      <w:r w:rsidRPr="00F30C0E">
        <w:rPr>
          <w:rFonts w:hint="eastAsia"/>
        </w:rPr>
        <w:t>府や府</w:t>
      </w:r>
      <w:r>
        <w:rPr>
          <w:rFonts w:hint="eastAsia"/>
        </w:rPr>
        <w:t>から</w:t>
      </w:r>
      <w:r w:rsidRPr="00F30C0E">
        <w:rPr>
          <w:rFonts w:hint="eastAsia"/>
        </w:rPr>
        <w:t>提供</w:t>
      </w:r>
      <w:r>
        <w:rPr>
          <w:rFonts w:hint="eastAsia"/>
        </w:rPr>
        <w:t>を受けた者</w:t>
      </w:r>
      <w:r w:rsidRPr="00F30C0E">
        <w:rPr>
          <w:rFonts w:hint="eastAsia"/>
        </w:rPr>
        <w:t>も使用できる</w:t>
      </w:r>
      <w:r>
        <w:rPr>
          <w:rFonts w:hint="eastAsia"/>
        </w:rPr>
        <w:t>よう</w:t>
      </w:r>
      <w:r w:rsidR="00145172">
        <w:rPr>
          <w:rFonts w:hint="eastAsia"/>
        </w:rPr>
        <w:t>著作権を</w:t>
      </w:r>
      <w:r>
        <w:rPr>
          <w:rFonts w:hint="eastAsia"/>
        </w:rPr>
        <w:t>する</w:t>
      </w:r>
      <w:r w:rsidRPr="00F30C0E">
        <w:rPr>
          <w:rFonts w:hint="eastAsia"/>
        </w:rPr>
        <w:t>こと。</w:t>
      </w:r>
    </w:p>
    <w:p w14:paraId="6195206B" w14:textId="77D098C7" w:rsidR="00F463DF" w:rsidRDefault="00A53F7D" w:rsidP="00A53F7D">
      <w:pPr>
        <w:ind w:leftChars="100" w:left="420" w:hangingChars="100" w:hanging="210"/>
      </w:pPr>
      <w:r>
        <w:rPr>
          <w:rFonts w:hint="eastAsia"/>
        </w:rPr>
        <w:t>④</w:t>
      </w:r>
      <w:r w:rsidR="00F463DF">
        <w:rPr>
          <w:rFonts w:hint="eastAsia"/>
        </w:rPr>
        <w:t>啓発の実施</w:t>
      </w:r>
      <w:r>
        <w:rPr>
          <w:rFonts w:hint="eastAsia"/>
        </w:rPr>
        <w:t>（③の加工やその他のコンテンツを使用する場合を含む）</w:t>
      </w:r>
      <w:r w:rsidR="00F463DF">
        <w:rPr>
          <w:rFonts w:hint="eastAsia"/>
        </w:rPr>
        <w:t>は、事前に発注者と協議すること。</w:t>
      </w:r>
    </w:p>
    <w:p w14:paraId="786910FC" w14:textId="3CCD9F32" w:rsidR="00196589" w:rsidRDefault="00A53F7D" w:rsidP="005450AF">
      <w:pPr>
        <w:ind w:leftChars="100" w:left="420" w:hangingChars="100" w:hanging="210"/>
      </w:pPr>
      <w:r>
        <w:rPr>
          <w:rFonts w:hint="eastAsia"/>
        </w:rPr>
        <w:t>⑤</w:t>
      </w:r>
      <w:r w:rsidR="005B5602">
        <w:rPr>
          <w:rFonts w:hint="eastAsia"/>
        </w:rPr>
        <w:t>配信先における概ね1か月毎の進捗状況（</w:t>
      </w:r>
      <w:r w:rsidR="00471E4A">
        <w:rPr>
          <w:rFonts w:hint="eastAsia"/>
        </w:rPr>
        <w:t>配信回数やクリック数等）を報告し、より効率的・効果的な啓発となるよう、適宜、府と協議を行うこと。</w:t>
      </w:r>
    </w:p>
    <w:p w14:paraId="48B7B9E1" w14:textId="77777777" w:rsidR="005450AF" w:rsidRPr="00F4773B" w:rsidRDefault="005450AF" w:rsidP="00875D05"/>
    <w:p w14:paraId="4506CAEB" w14:textId="432D6580" w:rsidR="00140D09" w:rsidRDefault="00140D09" w:rsidP="00875D05">
      <w:r>
        <w:rPr>
          <w:rFonts w:hint="eastAsia"/>
        </w:rPr>
        <w:lastRenderedPageBreak/>
        <w:t>（</w:t>
      </w:r>
      <w:r w:rsidR="00367038">
        <w:rPr>
          <w:rFonts w:hint="eastAsia"/>
        </w:rPr>
        <w:t>2</w:t>
      </w:r>
      <w:r>
        <w:rPr>
          <w:rFonts w:hint="eastAsia"/>
        </w:rPr>
        <w:t>）</w:t>
      </w:r>
      <w:r w:rsidR="00BA5B5F">
        <w:rPr>
          <w:rFonts w:hint="eastAsia"/>
        </w:rPr>
        <w:t>宿泊等マナー向上</w:t>
      </w:r>
      <w:r w:rsidR="00196589">
        <w:rPr>
          <w:rFonts w:hint="eastAsia"/>
        </w:rPr>
        <w:t>のための周知啓発に関する</w:t>
      </w:r>
      <w:r w:rsidR="00D33159">
        <w:rPr>
          <w:rFonts w:hint="eastAsia"/>
        </w:rPr>
        <w:t>効果</w:t>
      </w:r>
      <w:r w:rsidR="00F463DF">
        <w:rPr>
          <w:rFonts w:hint="eastAsia"/>
        </w:rPr>
        <w:t>測定・検証</w:t>
      </w:r>
    </w:p>
    <w:p w14:paraId="389A7219" w14:textId="40FF513A" w:rsidR="000E7C6C" w:rsidRPr="00676839" w:rsidRDefault="00F463DF" w:rsidP="00471E4A">
      <w:pPr>
        <w:ind w:leftChars="100" w:left="420" w:hangingChars="100" w:hanging="210"/>
      </w:pPr>
      <w:r>
        <w:rPr>
          <w:rFonts w:hint="eastAsia"/>
        </w:rPr>
        <w:t>①</w:t>
      </w:r>
      <w:r w:rsidR="000E7C6C">
        <w:rPr>
          <w:rFonts w:hint="eastAsia"/>
        </w:rPr>
        <w:t>(</w:t>
      </w:r>
      <w:r w:rsidR="000E7C6C">
        <w:t>1)</w:t>
      </w:r>
      <w:r w:rsidR="000E7C6C">
        <w:rPr>
          <w:rFonts w:hint="eastAsia"/>
        </w:rPr>
        <w:t>で実施する</w:t>
      </w:r>
      <w:r w:rsidR="00E26142">
        <w:rPr>
          <w:rFonts w:hint="eastAsia"/>
        </w:rPr>
        <w:t>啓発により</w:t>
      </w:r>
      <w:r w:rsidR="000E7C6C">
        <w:rPr>
          <w:rFonts w:hint="eastAsia"/>
        </w:rPr>
        <w:t>どのような変化が起こっているか</w:t>
      </w:r>
      <w:r w:rsidR="00787574">
        <w:rPr>
          <w:rFonts w:hint="eastAsia"/>
        </w:rPr>
        <w:t>を</w:t>
      </w:r>
      <w:r w:rsidR="000E7C6C">
        <w:rPr>
          <w:rFonts w:hint="eastAsia"/>
        </w:rPr>
        <w:t>、</w:t>
      </w:r>
      <w:r w:rsidR="000E7C6C" w:rsidRPr="00676839">
        <w:rPr>
          <w:rFonts w:hint="eastAsia"/>
        </w:rPr>
        <w:t>実測値により</w:t>
      </w:r>
      <w:r w:rsidR="00471E4A" w:rsidRPr="00676839">
        <w:rPr>
          <w:rFonts w:hint="eastAsia"/>
        </w:rPr>
        <w:t>効果測定を</w:t>
      </w:r>
      <w:r w:rsidR="000E7C6C" w:rsidRPr="00676839">
        <w:rPr>
          <w:rFonts w:hint="eastAsia"/>
        </w:rPr>
        <w:t>示すこと。その際、啓発媒体によるコンテンツの認知・接触、コンテンツに対する興味関心、態度（行動）変容などプロセスごとに分け</w:t>
      </w:r>
      <w:r w:rsidR="00C15D23" w:rsidRPr="00676839">
        <w:rPr>
          <w:rFonts w:hint="eastAsia"/>
        </w:rPr>
        <w:t>て測定すること。</w:t>
      </w:r>
    </w:p>
    <w:p w14:paraId="396A33AC" w14:textId="66149CC0" w:rsidR="0031765F" w:rsidRPr="00676839" w:rsidRDefault="0031765F" w:rsidP="00471E4A">
      <w:pPr>
        <w:ind w:leftChars="100" w:left="420" w:hangingChars="100" w:hanging="210"/>
      </w:pPr>
      <w:r w:rsidRPr="00676839">
        <w:rPr>
          <w:rFonts w:hint="eastAsia"/>
        </w:rPr>
        <w:t>②実施する啓発とコンテンツに対する興味関心、態度（行動）変容のつながりが分かる効果測定方法を提案すること。</w:t>
      </w:r>
    </w:p>
    <w:p w14:paraId="1335BC9D" w14:textId="22E4E9B9" w:rsidR="00C15D23" w:rsidRPr="00676839" w:rsidRDefault="00F30C0E" w:rsidP="00471E4A">
      <w:pPr>
        <w:ind w:leftChars="100" w:left="420" w:hangingChars="100" w:hanging="210"/>
      </w:pPr>
      <w:r w:rsidRPr="00676839">
        <w:rPr>
          <w:rFonts w:hint="eastAsia"/>
        </w:rPr>
        <w:t>③</w:t>
      </w:r>
      <w:r w:rsidR="00470D78" w:rsidRPr="00676839">
        <w:rPr>
          <w:rFonts w:hint="eastAsia"/>
        </w:rPr>
        <w:t>コンテンツ</w:t>
      </w:r>
      <w:r w:rsidR="00E26142" w:rsidRPr="00676839">
        <w:rPr>
          <w:rFonts w:hint="eastAsia"/>
        </w:rPr>
        <w:t>に</w:t>
      </w:r>
      <w:r w:rsidR="00470D78" w:rsidRPr="00676839">
        <w:rPr>
          <w:rFonts w:hint="eastAsia"/>
        </w:rPr>
        <w:t>接触した方や宿泊に係わる観光事業者（</w:t>
      </w:r>
      <w:r w:rsidR="00D30334" w:rsidRPr="00676839">
        <w:rPr>
          <w:rFonts w:hint="eastAsia"/>
        </w:rPr>
        <w:t>宿泊、民泊、銭湯など宿泊観光客に関わる方を言う）に対し、アンケート調査を実施するなど効果測定を実施する</w:t>
      </w:r>
      <w:r w:rsidR="00471E4A" w:rsidRPr="00676839">
        <w:rPr>
          <w:rFonts w:hint="eastAsia"/>
        </w:rPr>
        <w:t>こと</w:t>
      </w:r>
    </w:p>
    <w:p w14:paraId="5DBDBD39" w14:textId="5F57C73E" w:rsidR="00F30C0E" w:rsidRDefault="003031E9" w:rsidP="00F30C0E">
      <w:pPr>
        <w:ind w:firstLineChars="100" w:firstLine="210"/>
      </w:pPr>
      <w:r>
        <w:rPr>
          <w:rFonts w:hint="eastAsia"/>
        </w:rPr>
        <w:t>④</w:t>
      </w:r>
      <w:r w:rsidR="00F30C0E">
        <w:rPr>
          <w:rFonts w:hint="eastAsia"/>
        </w:rPr>
        <w:t>効果測定・検証の実施にあたっては、事前に発注者と協議すること。</w:t>
      </w:r>
    </w:p>
    <w:p w14:paraId="458375A8" w14:textId="164D5BDF" w:rsidR="003031E9" w:rsidRPr="003031E9" w:rsidRDefault="003031E9" w:rsidP="00D33A29">
      <w:pPr>
        <w:ind w:leftChars="100" w:left="420" w:hangingChars="100" w:hanging="210"/>
      </w:pPr>
      <w:r>
        <w:rPr>
          <w:rFonts w:hint="eastAsia"/>
        </w:rPr>
        <w:t>⑤</w:t>
      </w:r>
      <w:r w:rsidRPr="00676839">
        <w:rPr>
          <w:rFonts w:hint="eastAsia"/>
        </w:rPr>
        <w:t>中間報告</w:t>
      </w:r>
      <w:r>
        <w:rPr>
          <w:rFonts w:hint="eastAsia"/>
        </w:rPr>
        <w:t>（２回程度）</w:t>
      </w:r>
      <w:r w:rsidRPr="00676839">
        <w:rPr>
          <w:rFonts w:hint="eastAsia"/>
        </w:rPr>
        <w:t>を</w:t>
      </w:r>
      <w:r>
        <w:rPr>
          <w:rFonts w:hint="eastAsia"/>
        </w:rPr>
        <w:t>行い、その結果に基づいて以降の啓発の仕方を発注者と協議すること。</w:t>
      </w:r>
    </w:p>
    <w:p w14:paraId="6AC0544C" w14:textId="77777777" w:rsidR="0031765F" w:rsidRPr="003031E9" w:rsidRDefault="0031765F" w:rsidP="00875D05"/>
    <w:p w14:paraId="44EE4D86" w14:textId="3FCE5C86" w:rsidR="00D405FB" w:rsidRDefault="00D405FB" w:rsidP="00875D05">
      <w:r>
        <w:rPr>
          <w:rFonts w:hint="eastAsia"/>
        </w:rPr>
        <w:t>６</w:t>
      </w:r>
      <w:r w:rsidR="0096491C">
        <w:rPr>
          <w:rFonts w:hint="eastAsia"/>
        </w:rPr>
        <w:t xml:space="preserve">　業務進行予定及び体制等の策定</w:t>
      </w:r>
    </w:p>
    <w:p w14:paraId="71FD0F13" w14:textId="330A1A59" w:rsidR="008415AF" w:rsidRDefault="008415AF" w:rsidP="00D4766D">
      <w:pPr>
        <w:ind w:leftChars="100" w:left="420" w:hangingChars="100" w:hanging="210"/>
      </w:pPr>
      <w:r>
        <w:rPr>
          <w:rFonts w:hint="eastAsia"/>
        </w:rPr>
        <w:t>①受託者は、契約後速やかに本事業における全体スケジュールを提示すること。</w:t>
      </w:r>
      <w:r w:rsidR="001D211F">
        <w:rPr>
          <w:rFonts w:hint="eastAsia"/>
        </w:rPr>
        <w:t>また、発注者が進捗状況を随時確認可能な業務体制とし、窓口となる担当者を明確に定めること。</w:t>
      </w:r>
    </w:p>
    <w:p w14:paraId="71343C70" w14:textId="0E3A323F" w:rsidR="0096491C" w:rsidRDefault="008415AF" w:rsidP="00D4766D">
      <w:pPr>
        <w:ind w:leftChars="100" w:left="420" w:hangingChars="100" w:hanging="210"/>
      </w:pPr>
      <w:r>
        <w:rPr>
          <w:rFonts w:hint="eastAsia"/>
        </w:rPr>
        <w:t>②</w:t>
      </w:r>
      <w:r w:rsidR="0096491C">
        <w:rPr>
          <w:rFonts w:hint="eastAsia"/>
        </w:rPr>
        <w:t>契約期間内に計画的かつ効率的に進行できるよう体制をとり、進行管理を行うこと。詳細については、事前に発注者と協議すること。</w:t>
      </w:r>
    </w:p>
    <w:p w14:paraId="03C14705" w14:textId="462E6CB3" w:rsidR="0096491C" w:rsidRDefault="0096491C" w:rsidP="00875D05"/>
    <w:p w14:paraId="0DB0F878" w14:textId="5048FB71" w:rsidR="0096491C" w:rsidRDefault="00D405FB" w:rsidP="00875D05">
      <w:r>
        <w:rPr>
          <w:rFonts w:hint="eastAsia"/>
        </w:rPr>
        <w:t>７</w:t>
      </w:r>
      <w:r w:rsidR="0096491C">
        <w:rPr>
          <w:rFonts w:hint="eastAsia"/>
        </w:rPr>
        <w:t xml:space="preserve">　事業全体に係る留意点</w:t>
      </w:r>
    </w:p>
    <w:p w14:paraId="78F09189" w14:textId="12EEFA07" w:rsidR="00875D05" w:rsidRDefault="00D4766D" w:rsidP="00D4766D">
      <w:r>
        <w:rPr>
          <w:rFonts w:hint="eastAsia"/>
        </w:rPr>
        <w:t>（1）著作権及び使用料等について</w:t>
      </w:r>
    </w:p>
    <w:p w14:paraId="1BE9629E" w14:textId="79BC1FCB" w:rsidR="00D4766D" w:rsidRDefault="00D4766D" w:rsidP="004B751A">
      <w:pPr>
        <w:ind w:left="351" w:hangingChars="167" w:hanging="351"/>
      </w:pPr>
      <w:r>
        <w:rPr>
          <w:rFonts w:hint="eastAsia"/>
        </w:rPr>
        <w:t xml:space="preserve">　</w:t>
      </w:r>
      <w:r w:rsidR="004B751A">
        <w:rPr>
          <w:rFonts w:hint="eastAsia"/>
        </w:rPr>
        <w:t>・</w:t>
      </w:r>
      <w:r>
        <w:rPr>
          <w:rFonts w:hint="eastAsia"/>
        </w:rPr>
        <w:t>本事業における企画、映像等一切の著作権料及び使用料等については、全て委託金額内に含むものとする。</w:t>
      </w:r>
    </w:p>
    <w:p w14:paraId="0B9674CA" w14:textId="697ABFA0" w:rsidR="00145172" w:rsidRPr="000C0727" w:rsidRDefault="00145172" w:rsidP="004B751A">
      <w:pPr>
        <w:ind w:left="351" w:hangingChars="167" w:hanging="351"/>
      </w:pPr>
      <w:r>
        <w:rPr>
          <w:rFonts w:hint="eastAsia"/>
        </w:rPr>
        <w:t xml:space="preserve">　</w:t>
      </w:r>
      <w:r w:rsidR="004B751A" w:rsidRPr="000C0727">
        <w:rPr>
          <w:rFonts w:hint="eastAsia"/>
        </w:rPr>
        <w:t>・</w:t>
      </w:r>
      <w:r w:rsidRPr="000C0727">
        <w:rPr>
          <w:rFonts w:hint="eastAsia"/>
        </w:rPr>
        <w:t>本業務により作成された成果物の著作権</w:t>
      </w:r>
      <w:r w:rsidR="004B751A" w:rsidRPr="000C0727">
        <w:rPr>
          <w:rFonts w:hint="eastAsia"/>
        </w:rPr>
        <w:t>（著作権法第21条から第28条に定める権利を含む。）については、発注者に帰属するものとする。また、本事業終了後においても発注者がその保有する広報媒体等を活用して公表等を行うにあたり、著作権使用料等が別途発生しないように</w:t>
      </w:r>
      <w:r w:rsidR="00061ED9" w:rsidRPr="000C0727">
        <w:rPr>
          <w:rFonts w:hint="eastAsia"/>
        </w:rPr>
        <w:t>し</w:t>
      </w:r>
      <w:r w:rsidR="004B751A" w:rsidRPr="000C0727">
        <w:rPr>
          <w:rFonts w:hint="eastAsia"/>
        </w:rPr>
        <w:t>、自由に無償で使用できるものとするとともに、受注者等が著作</w:t>
      </w:r>
      <w:r w:rsidR="00061ED9" w:rsidRPr="000C0727">
        <w:rPr>
          <w:rFonts w:hint="eastAsia"/>
        </w:rPr>
        <w:t>者</w:t>
      </w:r>
      <w:r w:rsidR="004B751A" w:rsidRPr="000C0727">
        <w:rPr>
          <w:rFonts w:hint="eastAsia"/>
        </w:rPr>
        <w:t>人格権（著作権法第18条第1項、第19条第1項及び第20条第1項に定める権利を含む。）の行使をしないこと。</w:t>
      </w:r>
    </w:p>
    <w:p w14:paraId="1F2BA79D" w14:textId="525232F3" w:rsidR="004B751A" w:rsidRPr="000C0727" w:rsidRDefault="004B751A" w:rsidP="004B751A">
      <w:pPr>
        <w:ind w:left="351" w:hangingChars="167" w:hanging="351"/>
      </w:pPr>
      <w:r w:rsidRPr="000C0727">
        <w:rPr>
          <w:rFonts w:hint="eastAsia"/>
        </w:rPr>
        <w:t xml:space="preserve">　・本事業によ</w:t>
      </w:r>
      <w:r w:rsidR="007F2E61" w:rsidRPr="000C0727">
        <w:rPr>
          <w:rFonts w:hint="eastAsia"/>
        </w:rPr>
        <w:t>り作成された</w:t>
      </w:r>
      <w:r w:rsidRPr="000C0727">
        <w:rPr>
          <w:rFonts w:hint="eastAsia"/>
        </w:rPr>
        <w:t>成果物については、使用料、その他名目の如何を問わず、使用の対価を一切請求することができない。</w:t>
      </w:r>
    </w:p>
    <w:p w14:paraId="1843AFA8" w14:textId="6DE669C5" w:rsidR="004B751A" w:rsidRPr="000C0727" w:rsidRDefault="004B751A" w:rsidP="004B751A">
      <w:pPr>
        <w:ind w:left="351" w:hangingChars="167" w:hanging="351"/>
      </w:pPr>
      <w:r w:rsidRPr="000C0727">
        <w:rPr>
          <w:rFonts w:hint="eastAsia"/>
        </w:rPr>
        <w:t xml:space="preserve">　・</w:t>
      </w:r>
      <w:r w:rsidR="007F2E61" w:rsidRPr="000C0727">
        <w:rPr>
          <w:rFonts w:hint="eastAsia"/>
        </w:rPr>
        <w:t>本業務により作成された</w:t>
      </w:r>
      <w:r w:rsidRPr="000C0727">
        <w:rPr>
          <w:rFonts w:hint="eastAsia"/>
        </w:rPr>
        <w:t>成果物が第三者の著作権等を侵害したことにより</w:t>
      </w:r>
      <w:r w:rsidR="00037D4A" w:rsidRPr="000C0727">
        <w:rPr>
          <w:rFonts w:hint="eastAsia"/>
        </w:rPr>
        <w:t>、発注者が</w:t>
      </w:r>
      <w:r w:rsidRPr="000C0727">
        <w:rPr>
          <w:rFonts w:hint="eastAsia"/>
        </w:rPr>
        <w:t>当該第三者から成果物の使用の差し止め又は損害賠償を求められた場合、受注者は発注者に生じた損害を賠償しなければならない。</w:t>
      </w:r>
    </w:p>
    <w:p w14:paraId="7B71A1AA" w14:textId="61985343" w:rsidR="00D4766D" w:rsidRDefault="00D4766D" w:rsidP="00875D05">
      <w:r>
        <w:rPr>
          <w:rFonts w:hint="eastAsia"/>
        </w:rPr>
        <w:t>（2）学識者等への謝金の支払い等について</w:t>
      </w:r>
    </w:p>
    <w:p w14:paraId="2BBF1239" w14:textId="0CC8293A" w:rsidR="00D4766D" w:rsidRDefault="00D4766D" w:rsidP="00D4766D">
      <w:pPr>
        <w:ind w:left="210" w:hangingChars="100" w:hanging="210"/>
      </w:pPr>
      <w:r>
        <w:rPr>
          <w:rFonts w:hint="eastAsia"/>
        </w:rPr>
        <w:t xml:space="preserve">　本事業の効果測定及び検証にあたり、助言を求めた学識者への謝金の支払い等が発生す</w:t>
      </w:r>
      <w:r>
        <w:rPr>
          <w:rFonts w:hint="eastAsia"/>
        </w:rPr>
        <w:lastRenderedPageBreak/>
        <w:t>る場合は、委託金額に含むものとする。</w:t>
      </w:r>
    </w:p>
    <w:p w14:paraId="1126231B" w14:textId="3CA098E7" w:rsidR="00D4766D" w:rsidRDefault="00D4766D" w:rsidP="00875D05">
      <w:r>
        <w:rPr>
          <w:rFonts w:hint="eastAsia"/>
        </w:rPr>
        <w:t>（3）苦情等の処理</w:t>
      </w:r>
    </w:p>
    <w:p w14:paraId="7816ACAF" w14:textId="733FDE46" w:rsidR="00D4766D" w:rsidRDefault="00D4766D" w:rsidP="00D4766D">
      <w:pPr>
        <w:ind w:left="210" w:hangingChars="100" w:hanging="210"/>
      </w:pPr>
      <w:r>
        <w:rPr>
          <w:rFonts w:hint="eastAsia"/>
        </w:rPr>
        <w:t xml:space="preserve">　本業務で生じたトラブル等については、受託者が責任をもって対応すること。対応にあたっては、府と十分に協議を行うこと。</w:t>
      </w:r>
    </w:p>
    <w:p w14:paraId="743F0F53" w14:textId="24C23787" w:rsidR="00D4766D" w:rsidRDefault="00D4766D" w:rsidP="00875D05">
      <w:r>
        <w:rPr>
          <w:rFonts w:hint="eastAsia"/>
        </w:rPr>
        <w:t>（4）</w:t>
      </w:r>
      <w:r w:rsidR="00AF0FE6">
        <w:rPr>
          <w:rFonts w:hint="eastAsia"/>
        </w:rPr>
        <w:t>再委託</w:t>
      </w:r>
    </w:p>
    <w:p w14:paraId="53E89880" w14:textId="77777777" w:rsidR="00AF0FE6" w:rsidRDefault="00AF0FE6" w:rsidP="00AF0FE6">
      <w:pPr>
        <w:ind w:left="210" w:hangingChars="100" w:hanging="210"/>
      </w:pPr>
      <w:r>
        <w:rPr>
          <w:rFonts w:hint="eastAsia"/>
        </w:rPr>
        <w:t xml:space="preserve">　再委託は原則禁止する。ただし、専門性等から本業務の一部を受託事業者において実施することが困難な場合や、自ら実施するより高い効果が期待される場合は、再委託により実施することができる。再委託を行う場合は、事前に発注者と協議し、承認を得ること。</w:t>
      </w:r>
    </w:p>
    <w:p w14:paraId="49D8F5BB" w14:textId="4AFCA89A" w:rsidR="00AF0FE6" w:rsidRDefault="00AF0FE6" w:rsidP="00875D05">
      <w:r>
        <w:rPr>
          <w:rFonts w:hint="eastAsia"/>
        </w:rPr>
        <w:t>（5）その他</w:t>
      </w:r>
    </w:p>
    <w:p w14:paraId="3B1DB031" w14:textId="27455C59" w:rsidR="00AF0FE6" w:rsidRDefault="00AF0FE6" w:rsidP="00AF0FE6">
      <w:pPr>
        <w:ind w:firstLineChars="100" w:firstLine="210"/>
      </w:pPr>
      <w:r>
        <w:rPr>
          <w:rFonts w:hint="eastAsia"/>
        </w:rPr>
        <w:t>・事業の実施に際しては、発注者の指示に従うこと。</w:t>
      </w:r>
    </w:p>
    <w:p w14:paraId="7CFD1B7F" w14:textId="1FA12E34" w:rsidR="00AF0FE6" w:rsidRDefault="00AF0FE6" w:rsidP="00AF0FE6">
      <w:pPr>
        <w:ind w:leftChars="100" w:left="420" w:hangingChars="100" w:hanging="210"/>
      </w:pPr>
      <w:r>
        <w:rPr>
          <w:rFonts w:hint="eastAsia"/>
        </w:rPr>
        <w:t>・発注者から受託者に対し、必要に応じて、事業内容等について随時報告を求めることがあるので、速やかに対応すること。</w:t>
      </w:r>
    </w:p>
    <w:p w14:paraId="1514C3DC" w14:textId="4F212FB0" w:rsidR="00AF0FE6" w:rsidRDefault="00AF0FE6" w:rsidP="00AF0FE6">
      <w:pPr>
        <w:ind w:leftChars="100" w:left="420" w:hangingChars="100" w:hanging="210"/>
      </w:pPr>
      <w:r>
        <w:rPr>
          <w:rFonts w:hint="eastAsia"/>
        </w:rPr>
        <w:t>・その他、本仕様に定めのない事項で疑義が生じたときは、</w:t>
      </w:r>
      <w:r w:rsidR="00BC095E">
        <w:rPr>
          <w:rFonts w:hint="eastAsia"/>
        </w:rPr>
        <w:t>発注者</w:t>
      </w:r>
      <w:r>
        <w:rPr>
          <w:rFonts w:hint="eastAsia"/>
        </w:rPr>
        <w:t>と協議し、その指示によること。</w:t>
      </w:r>
    </w:p>
    <w:p w14:paraId="58AA97FA" w14:textId="57A3BA17" w:rsidR="00AF0FE6" w:rsidRDefault="00AF0FE6" w:rsidP="00AF0FE6">
      <w:pPr>
        <w:ind w:firstLineChars="100" w:firstLine="210"/>
      </w:pPr>
      <w:r>
        <w:rPr>
          <w:rFonts w:hint="eastAsia"/>
        </w:rPr>
        <w:t>・</w:t>
      </w:r>
      <w:r w:rsidRPr="00F258C5">
        <w:rPr>
          <w:rFonts w:hint="eastAsia"/>
        </w:rPr>
        <w:t>業務上知り得た情報を他人に漏らさないこと。</w:t>
      </w:r>
    </w:p>
    <w:p w14:paraId="23952F7C" w14:textId="134FDAA0" w:rsidR="00AF0FE6" w:rsidRDefault="00AF0FE6" w:rsidP="00AF0FE6">
      <w:pPr>
        <w:ind w:leftChars="100" w:left="420" w:hangingChars="100" w:hanging="210"/>
      </w:pPr>
      <w:r>
        <w:rPr>
          <w:rFonts w:hint="eastAsia"/>
        </w:rPr>
        <w:t>・企画提案及び契約の手続きにおいて用いる言語及び通貨は、日本語及び日本国の通貨によるものとする。</w:t>
      </w:r>
    </w:p>
    <w:p w14:paraId="3692CAFC" w14:textId="77777777" w:rsidR="00AF0FE6" w:rsidRPr="00AF0FE6" w:rsidRDefault="00AF0FE6" w:rsidP="00875D05"/>
    <w:p w14:paraId="77E42DDA" w14:textId="43CF0B48" w:rsidR="00875D05" w:rsidRDefault="00D72E4C" w:rsidP="00875D05">
      <w:r>
        <w:rPr>
          <w:rFonts w:hint="eastAsia"/>
        </w:rPr>
        <w:t>８</w:t>
      </w:r>
      <w:r w:rsidR="00C65552">
        <w:rPr>
          <w:rFonts w:hint="eastAsia"/>
        </w:rPr>
        <w:t xml:space="preserve">　</w:t>
      </w:r>
      <w:r w:rsidR="007F1689">
        <w:rPr>
          <w:rFonts w:hint="eastAsia"/>
        </w:rPr>
        <w:t>提出物</w:t>
      </w:r>
    </w:p>
    <w:p w14:paraId="7A915BA7" w14:textId="46BF4FB1" w:rsidR="00AF0FE6" w:rsidRDefault="00AF0FE6" w:rsidP="00875D05">
      <w:r>
        <w:rPr>
          <w:rFonts w:hint="eastAsia"/>
        </w:rPr>
        <w:t xml:space="preserve">　受託者は、事業終了後、以下の書類を提出すること。</w:t>
      </w:r>
    </w:p>
    <w:p w14:paraId="751FE7CC" w14:textId="13F20A63" w:rsidR="00C65552" w:rsidRDefault="00F27E31" w:rsidP="00875D05">
      <w:r>
        <w:rPr>
          <w:rFonts w:hint="eastAsia"/>
        </w:rPr>
        <w:t>（</w:t>
      </w:r>
      <w:r w:rsidR="007F1689">
        <w:rPr>
          <w:rFonts w:hint="eastAsia"/>
        </w:rPr>
        <w:t>1</w:t>
      </w:r>
      <w:r>
        <w:rPr>
          <w:rFonts w:hint="eastAsia"/>
        </w:rPr>
        <w:t>）</w:t>
      </w:r>
      <w:r w:rsidR="00AF0FE6">
        <w:rPr>
          <w:rFonts w:hint="eastAsia"/>
        </w:rPr>
        <w:t>啓発に関する</w:t>
      </w:r>
      <w:r w:rsidR="00C65552">
        <w:rPr>
          <w:rFonts w:hint="eastAsia"/>
        </w:rPr>
        <w:t>実施報告書</w:t>
      </w:r>
    </w:p>
    <w:p w14:paraId="2B6CC4F9" w14:textId="483801B8" w:rsidR="00C65552" w:rsidRDefault="00AF0FE6" w:rsidP="00AF0FE6">
      <w:pPr>
        <w:ind w:firstLineChars="100" w:firstLine="210"/>
      </w:pPr>
      <w:r>
        <w:rPr>
          <w:rFonts w:hint="eastAsia"/>
        </w:rPr>
        <w:t>・</w:t>
      </w:r>
      <w:r w:rsidR="00C65552">
        <w:rPr>
          <w:rFonts w:hint="eastAsia"/>
        </w:rPr>
        <w:t>事業の詳細な実施状況が確認できるものとする。</w:t>
      </w:r>
    </w:p>
    <w:p w14:paraId="2E10DC9E" w14:textId="0485DE71" w:rsidR="00875D05" w:rsidRDefault="00AF0FE6" w:rsidP="00AF0FE6">
      <w:pPr>
        <w:ind w:leftChars="100" w:left="420" w:hangingChars="100" w:hanging="210"/>
      </w:pPr>
      <w:r>
        <w:rPr>
          <w:rFonts w:hint="eastAsia"/>
        </w:rPr>
        <w:t>・</w:t>
      </w:r>
      <w:r w:rsidR="0010787E">
        <w:rPr>
          <w:rFonts w:hint="eastAsia"/>
        </w:rPr>
        <w:t>啓発については、</w:t>
      </w:r>
      <w:r w:rsidR="00DC0BBD">
        <w:rPr>
          <w:rFonts w:hint="eastAsia"/>
        </w:rPr>
        <w:t>掲載したデジタルサイネージやSNS等での配信動画の実績</w:t>
      </w:r>
      <w:r w:rsidR="00AB5DBA">
        <w:rPr>
          <w:rFonts w:hint="eastAsia"/>
        </w:rPr>
        <w:t>を</w:t>
      </w:r>
      <w:r w:rsidR="00DC0BBD">
        <w:rPr>
          <w:rFonts w:hint="eastAsia"/>
        </w:rPr>
        <w:t>写真等</w:t>
      </w:r>
      <w:r w:rsidR="00AB5DBA">
        <w:rPr>
          <w:rFonts w:hint="eastAsia"/>
        </w:rPr>
        <w:t>で</w:t>
      </w:r>
      <w:r w:rsidR="00DC0BBD">
        <w:rPr>
          <w:rFonts w:hint="eastAsia"/>
        </w:rPr>
        <w:t>記載すること。</w:t>
      </w:r>
    </w:p>
    <w:p w14:paraId="3AF29B03" w14:textId="454A280B" w:rsidR="00DC0BBD" w:rsidRDefault="007F1689" w:rsidP="00875D05">
      <w:r>
        <w:rPr>
          <w:rFonts w:hint="eastAsia"/>
        </w:rPr>
        <w:t>（2）</w:t>
      </w:r>
      <w:r w:rsidR="00AF0FE6">
        <w:rPr>
          <w:rFonts w:hint="eastAsia"/>
        </w:rPr>
        <w:t>効果測定及び検証に係る報告書</w:t>
      </w:r>
    </w:p>
    <w:p w14:paraId="48EF0729" w14:textId="3421B607" w:rsidR="00AF0FE6" w:rsidRDefault="00AF0FE6" w:rsidP="00875D05">
      <w:r>
        <w:rPr>
          <w:rFonts w:hint="eastAsia"/>
        </w:rPr>
        <w:t xml:space="preserve">　・取組みの効果及びその結果が分かる実測値等が記載されているものとする。</w:t>
      </w:r>
    </w:p>
    <w:p w14:paraId="0C510CB4" w14:textId="6E318FAD" w:rsidR="00AF0FE6" w:rsidRDefault="00AF0FE6" w:rsidP="00875D05">
      <w:r>
        <w:rPr>
          <w:rFonts w:hint="eastAsia"/>
        </w:rPr>
        <w:t xml:space="preserve">　・結果等に関する検証及び次回以降の取り組み</w:t>
      </w:r>
      <w:r w:rsidR="0031765F">
        <w:rPr>
          <w:rFonts w:hint="eastAsia"/>
        </w:rPr>
        <w:t>方策に</w:t>
      </w:r>
      <w:r>
        <w:rPr>
          <w:rFonts w:hint="eastAsia"/>
        </w:rPr>
        <w:t>提案を含めること。</w:t>
      </w:r>
    </w:p>
    <w:p w14:paraId="35882A64" w14:textId="77777777" w:rsidR="00875D05" w:rsidRPr="00AF0FE6" w:rsidRDefault="00875D05" w:rsidP="00875D05"/>
    <w:p w14:paraId="06F72971" w14:textId="5E16A4E9" w:rsidR="00C65552" w:rsidRDefault="00D72E4C" w:rsidP="00875D05">
      <w:r>
        <w:rPr>
          <w:rFonts w:hint="eastAsia"/>
        </w:rPr>
        <w:t>９</w:t>
      </w:r>
      <w:r w:rsidR="00C65552">
        <w:rPr>
          <w:rFonts w:hint="eastAsia"/>
        </w:rPr>
        <w:t xml:space="preserve">　</w:t>
      </w:r>
      <w:r w:rsidR="00AF0FE6">
        <w:rPr>
          <w:rFonts w:hint="eastAsia"/>
        </w:rPr>
        <w:t>提出物の</w:t>
      </w:r>
      <w:r w:rsidR="00C65552">
        <w:rPr>
          <w:rFonts w:hint="eastAsia"/>
        </w:rPr>
        <w:t>提出方法</w:t>
      </w:r>
    </w:p>
    <w:p w14:paraId="572F988F" w14:textId="1DDB1B4E" w:rsidR="00C65552" w:rsidRDefault="00D72E4C" w:rsidP="00AF0FE6">
      <w:pPr>
        <w:ind w:leftChars="100" w:left="210"/>
      </w:pPr>
      <w:r>
        <w:rPr>
          <w:rFonts w:hint="eastAsia"/>
        </w:rPr>
        <w:t>８</w:t>
      </w:r>
      <w:r w:rsidR="00C65552">
        <w:rPr>
          <w:rFonts w:hint="eastAsia"/>
        </w:rPr>
        <w:t>で定める</w:t>
      </w:r>
      <w:r w:rsidR="00AF0FE6">
        <w:rPr>
          <w:rFonts w:hint="eastAsia"/>
        </w:rPr>
        <w:t>提出物に</w:t>
      </w:r>
      <w:r w:rsidR="00C65552">
        <w:rPr>
          <w:rFonts w:hint="eastAsia"/>
        </w:rPr>
        <w:t>ついては、</w:t>
      </w:r>
      <w:r w:rsidR="002651EB">
        <w:rPr>
          <w:rFonts w:hint="eastAsia"/>
        </w:rPr>
        <w:t>DVD-R</w:t>
      </w:r>
      <w:r w:rsidR="004D2C2E">
        <w:rPr>
          <w:rFonts w:hint="eastAsia"/>
        </w:rPr>
        <w:t>（又はBD-R）</w:t>
      </w:r>
      <w:r w:rsidR="00AF0FE6">
        <w:rPr>
          <w:rFonts w:hint="eastAsia"/>
        </w:rPr>
        <w:t>によるデータ及び</w:t>
      </w:r>
      <w:r w:rsidR="002651EB">
        <w:rPr>
          <w:rFonts w:hint="eastAsia"/>
        </w:rPr>
        <w:t>紙媒体に出力したものも提出するものとする。</w:t>
      </w:r>
    </w:p>
    <w:p w14:paraId="35FC36FE" w14:textId="77777777" w:rsidR="00FD77D2" w:rsidRPr="00AF0FE6" w:rsidRDefault="00FD77D2" w:rsidP="00875D05"/>
    <w:p w14:paraId="2415528E" w14:textId="09E65DFA" w:rsidR="002651EB" w:rsidRDefault="00D72E4C" w:rsidP="00875D05">
      <w:r>
        <w:rPr>
          <w:rFonts w:hint="eastAsia"/>
        </w:rPr>
        <w:t>10</w:t>
      </w:r>
      <w:r w:rsidR="002651EB">
        <w:rPr>
          <w:rFonts w:hint="eastAsia"/>
        </w:rPr>
        <w:t xml:space="preserve">　</w:t>
      </w:r>
      <w:r w:rsidR="00AF0FE6">
        <w:rPr>
          <w:rFonts w:hint="eastAsia"/>
        </w:rPr>
        <w:t>提出物の</w:t>
      </w:r>
      <w:r w:rsidR="002651EB">
        <w:rPr>
          <w:rFonts w:hint="eastAsia"/>
        </w:rPr>
        <w:t>提出先</w:t>
      </w:r>
    </w:p>
    <w:p w14:paraId="157955AC" w14:textId="458601C1" w:rsidR="002651EB" w:rsidRDefault="002651EB" w:rsidP="00AF0FE6">
      <w:pPr>
        <w:ind w:firstLineChars="100" w:firstLine="210"/>
      </w:pPr>
      <w:r>
        <w:rPr>
          <w:rFonts w:hint="eastAsia"/>
        </w:rPr>
        <w:t>大阪府 健康医療部 生活衛生室 環境衛生課 生活衛生グループ</w:t>
      </w:r>
    </w:p>
    <w:p w14:paraId="66171B77" w14:textId="129630C1" w:rsidR="00461A83" w:rsidRPr="00F27E31" w:rsidRDefault="002651EB" w:rsidP="00D41CBD">
      <w:pPr>
        <w:ind w:firstLineChars="100" w:firstLine="210"/>
      </w:pPr>
      <w:r>
        <w:rPr>
          <w:rFonts w:hint="eastAsia"/>
        </w:rPr>
        <w:t>大阪府大阪市中央区大手前三丁目２-12</w:t>
      </w:r>
    </w:p>
    <w:sectPr w:rsidR="00461A83" w:rsidRPr="00F27E3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5BE1" w14:textId="77777777" w:rsidR="00CA7BE4" w:rsidRDefault="00CA7BE4" w:rsidP="009A515B">
      <w:r>
        <w:separator/>
      </w:r>
    </w:p>
  </w:endnote>
  <w:endnote w:type="continuationSeparator" w:id="0">
    <w:p w14:paraId="7EEEFF5C" w14:textId="77777777" w:rsidR="00CA7BE4" w:rsidRDefault="00CA7BE4" w:rsidP="009A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33825"/>
      <w:docPartObj>
        <w:docPartGallery w:val="Page Numbers (Bottom of Page)"/>
        <w:docPartUnique/>
      </w:docPartObj>
    </w:sdtPr>
    <w:sdtEndPr/>
    <w:sdtContent>
      <w:p w14:paraId="15EE90D4" w14:textId="5C68BEF0" w:rsidR="0096491C" w:rsidRDefault="0096491C">
        <w:pPr>
          <w:pStyle w:val="a5"/>
          <w:jc w:val="center"/>
        </w:pPr>
        <w:r>
          <w:fldChar w:fldCharType="begin"/>
        </w:r>
        <w:r>
          <w:instrText>PAGE   \* MERGEFORMAT</w:instrText>
        </w:r>
        <w:r>
          <w:fldChar w:fldCharType="separate"/>
        </w:r>
        <w:r>
          <w:rPr>
            <w:lang w:val="ja-JP"/>
          </w:rPr>
          <w:t>2</w:t>
        </w:r>
        <w:r>
          <w:fldChar w:fldCharType="end"/>
        </w:r>
      </w:p>
    </w:sdtContent>
  </w:sdt>
  <w:p w14:paraId="26914C24" w14:textId="77777777" w:rsidR="0096491C" w:rsidRDefault="009649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61F8" w14:textId="77777777" w:rsidR="00CA7BE4" w:rsidRDefault="00CA7BE4" w:rsidP="009A515B">
      <w:r>
        <w:separator/>
      </w:r>
    </w:p>
  </w:footnote>
  <w:footnote w:type="continuationSeparator" w:id="0">
    <w:p w14:paraId="23B7749B" w14:textId="77777777" w:rsidR="00CA7BE4" w:rsidRDefault="00CA7BE4" w:rsidP="009A5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3F"/>
    <w:rsid w:val="0002444F"/>
    <w:rsid w:val="00037D4A"/>
    <w:rsid w:val="00061ED9"/>
    <w:rsid w:val="000668B1"/>
    <w:rsid w:val="000748C6"/>
    <w:rsid w:val="00086C9E"/>
    <w:rsid w:val="00092A8D"/>
    <w:rsid w:val="000A5CE1"/>
    <w:rsid w:val="000C0727"/>
    <w:rsid w:val="000C5236"/>
    <w:rsid w:val="000E308E"/>
    <w:rsid w:val="000E7C6C"/>
    <w:rsid w:val="001016DD"/>
    <w:rsid w:val="0010787E"/>
    <w:rsid w:val="00111731"/>
    <w:rsid w:val="001140B6"/>
    <w:rsid w:val="00140D09"/>
    <w:rsid w:val="00142664"/>
    <w:rsid w:val="00143EC2"/>
    <w:rsid w:val="00145172"/>
    <w:rsid w:val="00146480"/>
    <w:rsid w:val="00165715"/>
    <w:rsid w:val="00172615"/>
    <w:rsid w:val="0018162A"/>
    <w:rsid w:val="00196589"/>
    <w:rsid w:val="001A1AA1"/>
    <w:rsid w:val="001C625A"/>
    <w:rsid w:val="001D04B3"/>
    <w:rsid w:val="001D1204"/>
    <w:rsid w:val="001D211F"/>
    <w:rsid w:val="001E6E28"/>
    <w:rsid w:val="001F2741"/>
    <w:rsid w:val="0021374E"/>
    <w:rsid w:val="00223735"/>
    <w:rsid w:val="002354CB"/>
    <w:rsid w:val="00237EF8"/>
    <w:rsid w:val="00251759"/>
    <w:rsid w:val="002517DE"/>
    <w:rsid w:val="00253CAF"/>
    <w:rsid w:val="00260A21"/>
    <w:rsid w:val="00261208"/>
    <w:rsid w:val="00264978"/>
    <w:rsid w:val="002651EB"/>
    <w:rsid w:val="00270B97"/>
    <w:rsid w:val="002C6BC1"/>
    <w:rsid w:val="002D1C22"/>
    <w:rsid w:val="003031E9"/>
    <w:rsid w:val="00306AB7"/>
    <w:rsid w:val="00307D3F"/>
    <w:rsid w:val="0031765F"/>
    <w:rsid w:val="003206ED"/>
    <w:rsid w:val="00325FB4"/>
    <w:rsid w:val="00335B6B"/>
    <w:rsid w:val="00336F77"/>
    <w:rsid w:val="00341662"/>
    <w:rsid w:val="003617FF"/>
    <w:rsid w:val="00367038"/>
    <w:rsid w:val="003734A2"/>
    <w:rsid w:val="00390FA8"/>
    <w:rsid w:val="0039522A"/>
    <w:rsid w:val="003B4FB6"/>
    <w:rsid w:val="003E0DC0"/>
    <w:rsid w:val="003F3A31"/>
    <w:rsid w:val="00406EE7"/>
    <w:rsid w:val="00407264"/>
    <w:rsid w:val="00430514"/>
    <w:rsid w:val="00430EA9"/>
    <w:rsid w:val="00441A4D"/>
    <w:rsid w:val="00442F23"/>
    <w:rsid w:val="00451BE3"/>
    <w:rsid w:val="004615D5"/>
    <w:rsid w:val="00461A83"/>
    <w:rsid w:val="00470D78"/>
    <w:rsid w:val="00471E4A"/>
    <w:rsid w:val="00493F8F"/>
    <w:rsid w:val="004A1B57"/>
    <w:rsid w:val="004A7753"/>
    <w:rsid w:val="004B0776"/>
    <w:rsid w:val="004B751A"/>
    <w:rsid w:val="004C6701"/>
    <w:rsid w:val="004D2C2E"/>
    <w:rsid w:val="00505ECD"/>
    <w:rsid w:val="0051319E"/>
    <w:rsid w:val="00516B57"/>
    <w:rsid w:val="00525A47"/>
    <w:rsid w:val="005450AF"/>
    <w:rsid w:val="0054553E"/>
    <w:rsid w:val="00555E36"/>
    <w:rsid w:val="00574462"/>
    <w:rsid w:val="00580C70"/>
    <w:rsid w:val="005B5602"/>
    <w:rsid w:val="005E78D5"/>
    <w:rsid w:val="005F1AC9"/>
    <w:rsid w:val="005F2854"/>
    <w:rsid w:val="006421DD"/>
    <w:rsid w:val="006422CD"/>
    <w:rsid w:val="0064513F"/>
    <w:rsid w:val="00655EAE"/>
    <w:rsid w:val="00676839"/>
    <w:rsid w:val="006776DD"/>
    <w:rsid w:val="006825FF"/>
    <w:rsid w:val="00684C46"/>
    <w:rsid w:val="006B2ADB"/>
    <w:rsid w:val="006C1E83"/>
    <w:rsid w:val="006E3E25"/>
    <w:rsid w:val="007153C9"/>
    <w:rsid w:val="0073415D"/>
    <w:rsid w:val="007474AE"/>
    <w:rsid w:val="00754986"/>
    <w:rsid w:val="00784F84"/>
    <w:rsid w:val="00787574"/>
    <w:rsid w:val="007A16AF"/>
    <w:rsid w:val="007B4591"/>
    <w:rsid w:val="007B50C4"/>
    <w:rsid w:val="007C12FD"/>
    <w:rsid w:val="007D56D9"/>
    <w:rsid w:val="007E5A9D"/>
    <w:rsid w:val="007F1689"/>
    <w:rsid w:val="007F1FA6"/>
    <w:rsid w:val="007F2E61"/>
    <w:rsid w:val="00810201"/>
    <w:rsid w:val="008415AF"/>
    <w:rsid w:val="0085120F"/>
    <w:rsid w:val="008524B8"/>
    <w:rsid w:val="00875D05"/>
    <w:rsid w:val="00891F9E"/>
    <w:rsid w:val="008955C6"/>
    <w:rsid w:val="008B6507"/>
    <w:rsid w:val="008B75B3"/>
    <w:rsid w:val="008C447D"/>
    <w:rsid w:val="008C78BC"/>
    <w:rsid w:val="008D0898"/>
    <w:rsid w:val="008D6A55"/>
    <w:rsid w:val="008E4927"/>
    <w:rsid w:val="00901FE7"/>
    <w:rsid w:val="009138F5"/>
    <w:rsid w:val="00913D75"/>
    <w:rsid w:val="0093282B"/>
    <w:rsid w:val="00932EF4"/>
    <w:rsid w:val="0094468A"/>
    <w:rsid w:val="00947169"/>
    <w:rsid w:val="0095177C"/>
    <w:rsid w:val="00953921"/>
    <w:rsid w:val="0096015A"/>
    <w:rsid w:val="0096178B"/>
    <w:rsid w:val="0096491C"/>
    <w:rsid w:val="00984358"/>
    <w:rsid w:val="00993719"/>
    <w:rsid w:val="00993F0E"/>
    <w:rsid w:val="00995A79"/>
    <w:rsid w:val="009A515B"/>
    <w:rsid w:val="009D55B0"/>
    <w:rsid w:val="00A10227"/>
    <w:rsid w:val="00A216C2"/>
    <w:rsid w:val="00A276F4"/>
    <w:rsid w:val="00A31790"/>
    <w:rsid w:val="00A51F30"/>
    <w:rsid w:val="00A536F1"/>
    <w:rsid w:val="00A53F7D"/>
    <w:rsid w:val="00A6640A"/>
    <w:rsid w:val="00AB5DBA"/>
    <w:rsid w:val="00AE42E5"/>
    <w:rsid w:val="00AF0FE6"/>
    <w:rsid w:val="00AF14ED"/>
    <w:rsid w:val="00B10B21"/>
    <w:rsid w:val="00B27C4A"/>
    <w:rsid w:val="00B3443D"/>
    <w:rsid w:val="00B43E97"/>
    <w:rsid w:val="00B52BB6"/>
    <w:rsid w:val="00B65891"/>
    <w:rsid w:val="00B709CF"/>
    <w:rsid w:val="00BA5B5F"/>
    <w:rsid w:val="00BB17A6"/>
    <w:rsid w:val="00BC095E"/>
    <w:rsid w:val="00BE58E7"/>
    <w:rsid w:val="00C15D23"/>
    <w:rsid w:val="00C3084B"/>
    <w:rsid w:val="00C31BFC"/>
    <w:rsid w:val="00C3523E"/>
    <w:rsid w:val="00C65552"/>
    <w:rsid w:val="00C70181"/>
    <w:rsid w:val="00C826B8"/>
    <w:rsid w:val="00C92003"/>
    <w:rsid w:val="00CA2BFD"/>
    <w:rsid w:val="00CA7BE4"/>
    <w:rsid w:val="00CC0C09"/>
    <w:rsid w:val="00CC40D5"/>
    <w:rsid w:val="00CF3914"/>
    <w:rsid w:val="00D141AF"/>
    <w:rsid w:val="00D20AB8"/>
    <w:rsid w:val="00D30334"/>
    <w:rsid w:val="00D33159"/>
    <w:rsid w:val="00D33A29"/>
    <w:rsid w:val="00D405FB"/>
    <w:rsid w:val="00D41CBD"/>
    <w:rsid w:val="00D4766D"/>
    <w:rsid w:val="00D50BBC"/>
    <w:rsid w:val="00D5734C"/>
    <w:rsid w:val="00D57868"/>
    <w:rsid w:val="00D72E4C"/>
    <w:rsid w:val="00D748DD"/>
    <w:rsid w:val="00D838CA"/>
    <w:rsid w:val="00DA6A6B"/>
    <w:rsid w:val="00DB0BD6"/>
    <w:rsid w:val="00DB3607"/>
    <w:rsid w:val="00DB6AE8"/>
    <w:rsid w:val="00DC0BBD"/>
    <w:rsid w:val="00DC56D0"/>
    <w:rsid w:val="00DD0349"/>
    <w:rsid w:val="00DE391E"/>
    <w:rsid w:val="00DF295A"/>
    <w:rsid w:val="00DF5029"/>
    <w:rsid w:val="00E003BE"/>
    <w:rsid w:val="00E0262C"/>
    <w:rsid w:val="00E04FF1"/>
    <w:rsid w:val="00E218C0"/>
    <w:rsid w:val="00E26142"/>
    <w:rsid w:val="00E31C38"/>
    <w:rsid w:val="00E369FA"/>
    <w:rsid w:val="00E54A90"/>
    <w:rsid w:val="00E671FE"/>
    <w:rsid w:val="00E70E30"/>
    <w:rsid w:val="00E71E5D"/>
    <w:rsid w:val="00E725F1"/>
    <w:rsid w:val="00E74DFC"/>
    <w:rsid w:val="00E81C3D"/>
    <w:rsid w:val="00EA11D6"/>
    <w:rsid w:val="00EB2EAC"/>
    <w:rsid w:val="00ED5221"/>
    <w:rsid w:val="00EE764F"/>
    <w:rsid w:val="00EF598F"/>
    <w:rsid w:val="00F041EC"/>
    <w:rsid w:val="00F17467"/>
    <w:rsid w:val="00F22B67"/>
    <w:rsid w:val="00F258C5"/>
    <w:rsid w:val="00F27E31"/>
    <w:rsid w:val="00F30C0E"/>
    <w:rsid w:val="00F463DF"/>
    <w:rsid w:val="00F4773B"/>
    <w:rsid w:val="00F518DF"/>
    <w:rsid w:val="00F82CC8"/>
    <w:rsid w:val="00FA6585"/>
    <w:rsid w:val="00FC0810"/>
    <w:rsid w:val="00FD00AB"/>
    <w:rsid w:val="00FD77D2"/>
    <w:rsid w:val="00FD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003E6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15B"/>
    <w:pPr>
      <w:tabs>
        <w:tab w:val="center" w:pos="4252"/>
        <w:tab w:val="right" w:pos="8504"/>
      </w:tabs>
      <w:snapToGrid w:val="0"/>
    </w:pPr>
  </w:style>
  <w:style w:type="character" w:customStyle="1" w:styleId="a4">
    <w:name w:val="ヘッダー (文字)"/>
    <w:basedOn w:val="a0"/>
    <w:link w:val="a3"/>
    <w:uiPriority w:val="99"/>
    <w:rsid w:val="009A515B"/>
  </w:style>
  <w:style w:type="paragraph" w:styleId="a5">
    <w:name w:val="footer"/>
    <w:basedOn w:val="a"/>
    <w:link w:val="a6"/>
    <w:uiPriority w:val="99"/>
    <w:unhideWhenUsed/>
    <w:rsid w:val="009A515B"/>
    <w:pPr>
      <w:tabs>
        <w:tab w:val="center" w:pos="4252"/>
        <w:tab w:val="right" w:pos="8504"/>
      </w:tabs>
      <w:snapToGrid w:val="0"/>
    </w:pPr>
  </w:style>
  <w:style w:type="character" w:customStyle="1" w:styleId="a6">
    <w:name w:val="フッター (文字)"/>
    <w:basedOn w:val="a0"/>
    <w:link w:val="a5"/>
    <w:uiPriority w:val="99"/>
    <w:rsid w:val="009A515B"/>
  </w:style>
  <w:style w:type="table" w:styleId="a7">
    <w:name w:val="Table Grid"/>
    <w:basedOn w:val="a1"/>
    <w:uiPriority w:val="39"/>
    <w:rsid w:val="00DF2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05EA-2018-4545-A559-86C86D6A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2026-03-16T06:04:00Z</dcterms:created>
  <dcterms:modified xsi:type="dcterms:W3CDTF">2026-03-16T06:04:00Z</dcterms:modified>
</cp:coreProperties>
</file>