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D93" w:rsidRPr="00184DC7" w:rsidRDefault="002A03AF" w:rsidP="004D5553">
      <w:pPr>
        <w:spacing w:line="0" w:lineRule="atLeast"/>
        <w:jc w:val="center"/>
        <w:rPr>
          <w:rFonts w:ascii="Meiryo UI" w:eastAsia="Meiryo UI" w:hAnsi="Meiryo UI" w:cs="Meiryo UI"/>
          <w:sz w:val="24"/>
          <w:szCs w:val="21"/>
        </w:rPr>
      </w:pPr>
      <w:r w:rsidRPr="00A25DFD">
        <w:rPr>
          <w:noProof/>
          <w:sz w:val="22"/>
        </w:rPr>
        <mc:AlternateContent>
          <mc:Choice Requires="wps">
            <w:drawing>
              <wp:anchor distT="0" distB="0" distL="114300" distR="114300" simplePos="0" relativeHeight="251659264" behindDoc="0" locked="0" layoutInCell="1" allowOverlap="1" wp14:anchorId="48F2F6CD" wp14:editId="2BF2F2B6">
                <wp:simplePos x="0" y="0"/>
                <wp:positionH relativeFrom="column">
                  <wp:posOffset>5289550</wp:posOffset>
                </wp:positionH>
                <wp:positionV relativeFrom="paragraph">
                  <wp:posOffset>-549113</wp:posOffset>
                </wp:positionV>
                <wp:extent cx="990600" cy="446124"/>
                <wp:effectExtent l="0" t="0" r="19050" b="11430"/>
                <wp:wrapNone/>
                <wp:docPr id="2" name="正方形/長方形 1"/>
                <wp:cNvGraphicFramePr/>
                <a:graphic xmlns:a="http://schemas.openxmlformats.org/drawingml/2006/main">
                  <a:graphicData uri="http://schemas.microsoft.com/office/word/2010/wordprocessingShape">
                    <wps:wsp>
                      <wps:cNvSpPr/>
                      <wps:spPr>
                        <a:xfrm>
                          <a:off x="0" y="0"/>
                          <a:ext cx="990600" cy="44612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03AF" w:rsidRPr="00C26F11" w:rsidRDefault="002A03AF" w:rsidP="002A03AF">
                            <w:pPr>
                              <w:pStyle w:val="Web"/>
                              <w:spacing w:before="0" w:beforeAutospacing="0" w:after="0" w:afterAutospacing="0" w:line="380" w:lineRule="exact"/>
                              <w:jc w:val="center"/>
                              <w:rPr>
                                <w:rFonts w:ascii="HG丸ｺﾞｼｯｸM-PRO" w:eastAsia="HG丸ｺﾞｼｯｸM-PRO" w:hAnsi="HG丸ｺﾞｼｯｸM-PRO"/>
                                <w:sz w:val="22"/>
                              </w:rPr>
                            </w:pPr>
                            <w:r w:rsidRPr="00C26F11">
                              <w:rPr>
                                <w:rFonts w:ascii="HG丸ｺﾞｼｯｸM-PRO" w:eastAsia="HG丸ｺﾞｼｯｸM-PRO" w:hAnsi="HG丸ｺﾞｼｯｸM-PRO" w:cstheme="minorBidi" w:hint="eastAsia"/>
                                <w:b/>
                                <w:bCs/>
                                <w:color w:val="000000" w:themeColor="text1"/>
                                <w:sz w:val="28"/>
                                <w:szCs w:val="32"/>
                              </w:rPr>
                              <w:t>資料</w:t>
                            </w:r>
                            <w:r w:rsidR="007169B9">
                              <w:rPr>
                                <w:rFonts w:ascii="HG丸ｺﾞｼｯｸM-PRO" w:eastAsia="HG丸ｺﾞｼｯｸM-PRO" w:hAnsi="HG丸ｺﾞｼｯｸM-PRO" w:cstheme="minorBidi" w:hint="eastAsia"/>
                                <w:b/>
                                <w:bCs/>
                                <w:color w:val="000000" w:themeColor="text1"/>
                                <w:sz w:val="28"/>
                                <w:szCs w:val="32"/>
                              </w:rPr>
                              <w:t>５</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8F2F6CD" id="正方形/長方形 1" o:spid="_x0000_s1026" style="position:absolute;left:0;text-align:left;margin-left:416.5pt;margin-top:-43.25pt;width:78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" fillcolor="white [3212]" strokecolor="black [3213]" strokeweight="1.5pt">
                <v:textbox>
                  <w:txbxContent>
                    <w:p w:rsidR="002A03AF" w:rsidRPr="00C26F11" w:rsidRDefault="002A03AF" w:rsidP="002A03AF">
                      <w:pPr>
                        <w:pStyle w:val="Web"/>
                        <w:spacing w:before="0" w:beforeAutospacing="0" w:after="0" w:afterAutospacing="0" w:line="380" w:lineRule="exact"/>
                        <w:jc w:val="center"/>
                        <w:rPr>
                          <w:rFonts w:ascii="HG丸ｺﾞｼｯｸM-PRO" w:eastAsia="HG丸ｺﾞｼｯｸM-PRO" w:hAnsi="HG丸ｺﾞｼｯｸM-PRO"/>
                          <w:sz w:val="22"/>
                        </w:rPr>
                      </w:pPr>
                      <w:r w:rsidRPr="00C26F11">
                        <w:rPr>
                          <w:rFonts w:ascii="HG丸ｺﾞｼｯｸM-PRO" w:eastAsia="HG丸ｺﾞｼｯｸM-PRO" w:hAnsi="HG丸ｺﾞｼｯｸM-PRO" w:cstheme="minorBidi" w:hint="eastAsia"/>
                          <w:b/>
                          <w:bCs/>
                          <w:color w:val="000000" w:themeColor="text1"/>
                          <w:sz w:val="28"/>
                          <w:szCs w:val="32"/>
                        </w:rPr>
                        <w:t>資料</w:t>
                      </w:r>
                      <w:r w:rsidR="007169B9">
                        <w:rPr>
                          <w:rFonts w:ascii="HG丸ｺﾞｼｯｸM-PRO" w:eastAsia="HG丸ｺﾞｼｯｸM-PRO" w:hAnsi="HG丸ｺﾞｼｯｸM-PRO" w:cstheme="minorBidi" w:hint="eastAsia"/>
                          <w:b/>
                          <w:bCs/>
                          <w:color w:val="000000" w:themeColor="text1"/>
                          <w:sz w:val="28"/>
                          <w:szCs w:val="32"/>
                        </w:rPr>
                        <w:t>５</w:t>
                      </w:r>
                    </w:p>
                  </w:txbxContent>
                </v:textbox>
              </v:rect>
            </w:pict>
          </mc:Fallback>
        </mc:AlternateContent>
      </w:r>
      <w:r w:rsidR="004D5553" w:rsidRPr="00A25DFD">
        <w:rPr>
          <w:rFonts w:ascii="Meiryo UI" w:eastAsia="Meiryo UI" w:hAnsi="Meiryo UI" w:cs="Meiryo UI" w:hint="eastAsia"/>
          <w:sz w:val="28"/>
          <w:szCs w:val="21"/>
        </w:rPr>
        <w:t>「</w:t>
      </w:r>
      <w:r w:rsidR="00C86D93" w:rsidRPr="00A25DFD">
        <w:rPr>
          <w:rFonts w:ascii="Meiryo UI" w:eastAsia="Meiryo UI" w:hAnsi="Meiryo UI" w:cs="Meiryo UI" w:hint="eastAsia"/>
          <w:sz w:val="28"/>
          <w:szCs w:val="21"/>
        </w:rPr>
        <w:t>地方創生推進交付金</w:t>
      </w:r>
      <w:r w:rsidR="004D5553" w:rsidRPr="00A25DFD">
        <w:rPr>
          <w:rFonts w:ascii="Meiryo UI" w:eastAsia="Meiryo UI" w:hAnsi="Meiryo UI" w:cs="Meiryo UI" w:hint="eastAsia"/>
          <w:sz w:val="28"/>
          <w:szCs w:val="21"/>
        </w:rPr>
        <w:t>」</w:t>
      </w:r>
      <w:r w:rsidR="00C86D93" w:rsidRPr="00A25DFD">
        <w:rPr>
          <w:rFonts w:ascii="Meiryo UI" w:eastAsia="Meiryo UI" w:hAnsi="Meiryo UI" w:cs="Meiryo UI" w:hint="eastAsia"/>
          <w:sz w:val="28"/>
          <w:szCs w:val="21"/>
        </w:rPr>
        <w:t>交付申請事業について</w:t>
      </w:r>
    </w:p>
    <w:p w:rsidR="00C86D93" w:rsidRDefault="007169B9" w:rsidP="004D5553">
      <w:pPr>
        <w:spacing w:line="0" w:lineRule="atLeast"/>
        <w:rPr>
          <w:rFonts w:ascii="Meiryo UI" w:eastAsia="Meiryo UI" w:hAnsi="Meiryo UI" w:cs="Meiryo UI"/>
          <w:szCs w:val="21"/>
        </w:rPr>
      </w:pPr>
      <w:r>
        <w:rPr>
          <w:noProof/>
        </w:rPr>
        <mc:AlternateContent>
          <mc:Choice Requires="wps">
            <w:drawing>
              <wp:anchor distT="0" distB="0" distL="114300" distR="114300" simplePos="0" relativeHeight="251661312" behindDoc="0" locked="0" layoutInCell="1" allowOverlap="1" wp14:anchorId="789B76A8" wp14:editId="7F240C95">
                <wp:simplePos x="0" y="0"/>
                <wp:positionH relativeFrom="column">
                  <wp:posOffset>-13970</wp:posOffset>
                </wp:positionH>
                <wp:positionV relativeFrom="paragraph">
                  <wp:posOffset>49530</wp:posOffset>
                </wp:positionV>
                <wp:extent cx="7620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62000" cy="3143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69B9" w:rsidRPr="00CC04C4" w:rsidRDefault="007169B9" w:rsidP="007169B9">
                            <w:pPr>
                              <w:pStyle w:val="Web"/>
                              <w:spacing w:before="0" w:beforeAutospacing="0" w:after="0" w:afterAutospacing="0"/>
                              <w:jc w:val="center"/>
                              <w:rPr>
                                <w:rFonts w:ascii="HG丸ｺﾞｼｯｸM-PRO" w:eastAsia="HG丸ｺﾞｼｯｸM-PRO" w:hAnsi="HG丸ｺﾞｼｯｸM-PRO" w:cstheme="minorBidi"/>
                                <w:b/>
                                <w:bCs/>
                                <w:color w:val="000000" w:themeColor="text1"/>
                                <w:sz w:val="21"/>
                                <w:szCs w:val="32"/>
                              </w:rPr>
                            </w:pPr>
                            <w:r w:rsidRPr="00CC04C4">
                              <w:rPr>
                                <w:rFonts w:ascii="HG丸ｺﾞｼｯｸM-PRO" w:eastAsia="HG丸ｺﾞｼｯｸM-PRO" w:hAnsi="HG丸ｺﾞｼｯｸM-PRO" w:cstheme="minorBidi" w:hint="eastAsia"/>
                                <w:b/>
                                <w:bCs/>
                                <w:color w:val="000000" w:themeColor="text1"/>
                                <w:sz w:val="21"/>
                                <w:szCs w:val="32"/>
                              </w:rPr>
                              <w:t>交付金</w:t>
                            </w:r>
                            <w:r>
                              <w:rPr>
                                <w:rFonts w:ascii="HG丸ｺﾞｼｯｸM-PRO" w:eastAsia="HG丸ｺﾞｼｯｸM-PRO" w:hAnsi="HG丸ｺﾞｼｯｸM-PRO" w:cstheme="minorBidi" w:hint="eastAsia"/>
                                <w:b/>
                                <w:bCs/>
                                <w:color w:val="000000" w:themeColor="text1"/>
                                <w:sz w:val="21"/>
                                <w:szCs w:val="32"/>
                              </w:rPr>
                              <w:t>C</w:t>
                            </w:r>
                          </w:p>
                          <w:p w:rsidR="007169B9" w:rsidRPr="00CC04C4" w:rsidRDefault="007169B9" w:rsidP="007169B9">
                            <w:pPr>
                              <w:pStyle w:val="Web"/>
                              <w:spacing w:before="0" w:beforeAutospacing="0" w:after="0" w:afterAutospacing="0"/>
                              <w:jc w:val="center"/>
                              <w:rPr>
                                <w:rFonts w:ascii="HG丸ｺﾞｼｯｸM-PRO" w:eastAsia="HG丸ｺﾞｼｯｸM-PRO" w:hAnsi="HG丸ｺﾞｼｯｸM-PRO"/>
                                <w:sz w:val="18"/>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9B76A8" id="_x0000_s1027" style="position:absolute;left:0;text-align:left;margin-left:-1.1pt;margin-top:3.9pt;width:60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" fillcolor="white [3212]" strokecolor="black [3213]" strokeweight="1.5pt">
                <v:textbox>
                  <w:txbxContent>
                    <w:p w:rsidR="007169B9" w:rsidRPr="00CC04C4" w:rsidRDefault="007169B9" w:rsidP="007169B9">
                      <w:pPr>
                        <w:pStyle w:val="Web"/>
                        <w:spacing w:before="0" w:beforeAutospacing="0" w:after="0" w:afterAutospacing="0"/>
                        <w:jc w:val="center"/>
                        <w:rPr>
                          <w:rFonts w:ascii="HG丸ｺﾞｼｯｸM-PRO" w:eastAsia="HG丸ｺﾞｼｯｸM-PRO" w:hAnsi="HG丸ｺﾞｼｯｸM-PRO" w:cstheme="minorBidi"/>
                          <w:b/>
                          <w:bCs/>
                          <w:color w:val="000000" w:themeColor="text1"/>
                          <w:sz w:val="21"/>
                          <w:szCs w:val="32"/>
                        </w:rPr>
                      </w:pPr>
                      <w:r w:rsidRPr="00CC04C4">
                        <w:rPr>
                          <w:rFonts w:ascii="HG丸ｺﾞｼｯｸM-PRO" w:eastAsia="HG丸ｺﾞｼｯｸM-PRO" w:hAnsi="HG丸ｺﾞｼｯｸM-PRO" w:cstheme="minorBidi" w:hint="eastAsia"/>
                          <w:b/>
                          <w:bCs/>
                          <w:color w:val="000000" w:themeColor="text1"/>
                          <w:sz w:val="21"/>
                          <w:szCs w:val="32"/>
                        </w:rPr>
                        <w:t>交付金</w:t>
                      </w:r>
                      <w:r>
                        <w:rPr>
                          <w:rFonts w:ascii="HG丸ｺﾞｼｯｸM-PRO" w:eastAsia="HG丸ｺﾞｼｯｸM-PRO" w:hAnsi="HG丸ｺﾞｼｯｸM-PRO" w:cstheme="minorBidi" w:hint="eastAsia"/>
                          <w:b/>
                          <w:bCs/>
                          <w:color w:val="000000" w:themeColor="text1"/>
                          <w:sz w:val="21"/>
                          <w:szCs w:val="32"/>
                        </w:rPr>
                        <w:t>C</w:t>
                      </w:r>
                    </w:p>
                    <w:p w:rsidR="007169B9" w:rsidRPr="00CC04C4" w:rsidRDefault="007169B9" w:rsidP="007169B9">
                      <w:pPr>
                        <w:pStyle w:val="Web"/>
                        <w:spacing w:before="0" w:beforeAutospacing="0" w:after="0" w:afterAutospacing="0"/>
                        <w:jc w:val="center"/>
                        <w:rPr>
                          <w:rFonts w:ascii="HG丸ｺﾞｼｯｸM-PRO" w:eastAsia="HG丸ｺﾞｼｯｸM-PRO" w:hAnsi="HG丸ｺﾞｼｯｸM-PRO"/>
                          <w:sz w:val="18"/>
                        </w:rPr>
                      </w:pPr>
                    </w:p>
                  </w:txbxContent>
                </v:textbox>
              </v:rect>
            </w:pict>
          </mc:Fallback>
        </mc:AlternateContent>
      </w:r>
    </w:p>
    <w:p w:rsidR="00184DC7" w:rsidRPr="004D5553" w:rsidRDefault="00184DC7" w:rsidP="004D5553">
      <w:pPr>
        <w:spacing w:line="0" w:lineRule="atLeast"/>
        <w:rPr>
          <w:rFonts w:ascii="Meiryo UI" w:eastAsia="Meiryo UI" w:hAnsi="Meiryo UI" w:cs="Meiryo UI"/>
          <w:szCs w:val="21"/>
        </w:rPr>
      </w:pPr>
    </w:p>
    <w:p w:rsidR="00C86D93" w:rsidRPr="004D5553" w:rsidRDefault="007169B9" w:rsidP="007169B9">
      <w:pPr>
        <w:spacing w:line="0" w:lineRule="atLeast"/>
        <w:jc w:val="right"/>
        <w:rPr>
          <w:rFonts w:ascii="Meiryo UI" w:eastAsia="Meiryo UI" w:hAnsi="Meiryo UI" w:cs="Meiryo UI"/>
          <w:szCs w:val="21"/>
        </w:rPr>
      </w:pPr>
      <w:r>
        <w:rPr>
          <w:rFonts w:ascii="Meiryo UI" w:eastAsia="Meiryo UI" w:hAnsi="Meiryo UI" w:cs="Meiryo UI" w:hint="eastAsia"/>
          <w:szCs w:val="21"/>
        </w:rPr>
        <w:t>平成28年6月17日申請</w:t>
      </w:r>
    </w:p>
    <w:tbl>
      <w:tblPr>
        <w:tblStyle w:val="a5"/>
        <w:tblW w:w="9889" w:type="dxa"/>
        <w:tblLook w:val="04A0" w:firstRow="1" w:lastRow="0" w:firstColumn="1" w:lastColumn="0" w:noHBand="0" w:noVBand="1"/>
      </w:tblPr>
      <w:tblGrid>
        <w:gridCol w:w="8065"/>
        <w:gridCol w:w="1824"/>
      </w:tblGrid>
      <w:tr w:rsidR="006D1F94" w:rsidRPr="006D1F94" w:rsidTr="006D1F94">
        <w:tc>
          <w:tcPr>
            <w:tcW w:w="8065" w:type="dxa"/>
            <w:shd w:val="clear" w:color="auto" w:fill="BFBFBF" w:themeFill="background1" w:themeFillShade="BF"/>
            <w:vAlign w:val="center"/>
          </w:tcPr>
          <w:p w:rsidR="004D5553" w:rsidRPr="006D1F94" w:rsidRDefault="006D1F94" w:rsidP="004D5553">
            <w:pPr>
              <w:spacing w:line="0" w:lineRule="atLeast"/>
              <w:jc w:val="center"/>
              <w:rPr>
                <w:rFonts w:ascii="Meiryo UI" w:eastAsia="Meiryo UI" w:hAnsi="Meiryo UI" w:cs="Meiryo UI"/>
                <w:szCs w:val="21"/>
              </w:rPr>
            </w:pPr>
            <w:r>
              <w:rPr>
                <w:rFonts w:ascii="Meiryo UI" w:eastAsia="Meiryo UI" w:hAnsi="Meiryo UI" w:cs="Meiryo UI" w:hint="eastAsia"/>
                <w:szCs w:val="21"/>
              </w:rPr>
              <w:t>事業</w:t>
            </w:r>
          </w:p>
        </w:tc>
        <w:tc>
          <w:tcPr>
            <w:tcW w:w="1824" w:type="dxa"/>
            <w:shd w:val="clear" w:color="auto" w:fill="BFBFBF" w:themeFill="background1" w:themeFillShade="BF"/>
            <w:vAlign w:val="center"/>
          </w:tcPr>
          <w:p w:rsidR="004D5553" w:rsidRDefault="006D1F94" w:rsidP="004D5553">
            <w:pPr>
              <w:spacing w:line="0" w:lineRule="atLeast"/>
              <w:jc w:val="center"/>
              <w:rPr>
                <w:rFonts w:ascii="Meiryo UI" w:eastAsia="Meiryo UI" w:hAnsi="Meiryo UI" w:cs="Meiryo UI"/>
                <w:szCs w:val="21"/>
              </w:rPr>
            </w:pPr>
            <w:r w:rsidRPr="006D1F94">
              <w:rPr>
                <w:rFonts w:ascii="Meiryo UI" w:eastAsia="Meiryo UI" w:hAnsi="Meiryo UI" w:cs="Meiryo UI" w:hint="eastAsia"/>
                <w:szCs w:val="21"/>
              </w:rPr>
              <w:t>申請額</w:t>
            </w:r>
          </w:p>
          <w:p w:rsidR="006D1F94" w:rsidRPr="006D1F94" w:rsidRDefault="006D1F94" w:rsidP="004D5553">
            <w:pPr>
              <w:spacing w:line="0" w:lineRule="atLeast"/>
              <w:jc w:val="center"/>
              <w:rPr>
                <w:rFonts w:ascii="Meiryo UI" w:eastAsia="Meiryo UI" w:hAnsi="Meiryo UI" w:cs="Meiryo UI"/>
                <w:szCs w:val="21"/>
              </w:rPr>
            </w:pPr>
            <w:r>
              <w:rPr>
                <w:rFonts w:ascii="Meiryo UI" w:eastAsia="Meiryo UI" w:hAnsi="Meiryo UI" w:cs="Meiryo UI" w:hint="eastAsia"/>
                <w:szCs w:val="21"/>
              </w:rPr>
              <w:t>(国庫1/2)</w:t>
            </w:r>
          </w:p>
        </w:tc>
      </w:tr>
      <w:tr w:rsidR="003423D6" w:rsidRPr="004D5553" w:rsidTr="003363BE">
        <w:tc>
          <w:tcPr>
            <w:tcW w:w="8065" w:type="dxa"/>
            <w:vAlign w:val="center"/>
          </w:tcPr>
          <w:p w:rsidR="003423D6" w:rsidRPr="006D1F94" w:rsidRDefault="003423D6" w:rsidP="003363BE">
            <w:pPr>
              <w:spacing w:line="0" w:lineRule="atLeast"/>
              <w:rPr>
                <w:rFonts w:ascii="Meiryo UI" w:eastAsia="Meiryo UI" w:hAnsi="Meiryo UI" w:cs="Meiryo UI"/>
                <w:b/>
                <w:szCs w:val="21"/>
              </w:rPr>
            </w:pPr>
            <w:r w:rsidRPr="006D1F94">
              <w:rPr>
                <w:rFonts w:ascii="Meiryo UI" w:eastAsia="Meiryo UI" w:hAnsi="Meiryo UI" w:cs="Meiryo UI" w:hint="eastAsia"/>
                <w:b/>
                <w:szCs w:val="21"/>
              </w:rPr>
              <w:t>次代の大阪を担う人材育成事業</w:t>
            </w:r>
          </w:p>
          <w:p w:rsidR="003423D6" w:rsidRPr="004D5553" w:rsidRDefault="003423D6" w:rsidP="003363BE">
            <w:pPr>
              <w:spacing w:line="0" w:lineRule="atLeast"/>
              <w:ind w:left="630" w:hangingChars="300" w:hanging="630"/>
              <w:rPr>
                <w:rFonts w:ascii="Meiryo UI" w:eastAsia="Meiryo UI" w:hAnsi="Meiryo UI" w:cs="Meiryo UI"/>
                <w:szCs w:val="21"/>
              </w:rPr>
            </w:pPr>
            <w:r w:rsidRPr="004D5553">
              <w:rPr>
                <w:rFonts w:ascii="Meiryo UI" w:eastAsia="Meiryo UI" w:hAnsi="Meiryo UI" w:cs="Meiryo UI" w:hint="eastAsia"/>
                <w:szCs w:val="21"/>
              </w:rPr>
              <w:t>・　【知】</w:t>
            </w:r>
            <w:r w:rsidRPr="006D1F94">
              <w:rPr>
                <w:rFonts w:ascii="Meiryo UI" w:eastAsia="Meiryo UI" w:hAnsi="Meiryo UI" w:cs="Meiryo UI" w:hint="eastAsia"/>
                <w:w w:val="90"/>
                <w:szCs w:val="21"/>
              </w:rPr>
              <w:t>学力の基礎となる一貫した読書活動の推進、国際力の育成に向けた海外との相互交流・派遣</w:t>
            </w:r>
          </w:p>
          <w:p w:rsidR="003423D6" w:rsidRPr="004D5553" w:rsidRDefault="003423D6" w:rsidP="003363BE">
            <w:pPr>
              <w:spacing w:line="0" w:lineRule="atLeast"/>
              <w:ind w:left="630" w:hangingChars="300" w:hanging="630"/>
              <w:rPr>
                <w:rFonts w:ascii="Meiryo UI" w:eastAsia="Meiryo UI" w:hAnsi="Meiryo UI" w:cs="Meiryo UI"/>
                <w:szCs w:val="21"/>
              </w:rPr>
            </w:pPr>
            <w:r w:rsidRPr="004D5553">
              <w:rPr>
                <w:rFonts w:ascii="Meiryo UI" w:eastAsia="Meiryo UI" w:hAnsi="Meiryo UI" w:cs="Meiryo UI" w:hint="eastAsia"/>
                <w:szCs w:val="21"/>
              </w:rPr>
              <w:t>・　【徳（心）】中退・不登校生徒支援のための居場所開設</w:t>
            </w:r>
          </w:p>
          <w:p w:rsidR="003423D6" w:rsidRPr="004D5553" w:rsidRDefault="003423D6" w:rsidP="003363BE">
            <w:pPr>
              <w:spacing w:line="0" w:lineRule="atLeast"/>
              <w:rPr>
                <w:rFonts w:ascii="Meiryo UI" w:eastAsia="Meiryo UI" w:hAnsi="Meiryo UI" w:cs="Meiryo UI"/>
                <w:szCs w:val="21"/>
              </w:rPr>
            </w:pPr>
            <w:r w:rsidRPr="004D5553">
              <w:rPr>
                <w:rFonts w:ascii="Meiryo UI" w:eastAsia="Meiryo UI" w:hAnsi="Meiryo UI" w:cs="Meiryo UI" w:hint="eastAsia"/>
                <w:szCs w:val="21"/>
              </w:rPr>
              <w:t>・　【体】家庭・企業からのアプローチによる全年齢における健康への意識改革</w:t>
            </w:r>
          </w:p>
        </w:tc>
        <w:tc>
          <w:tcPr>
            <w:tcW w:w="1824" w:type="dxa"/>
            <w:vAlign w:val="center"/>
          </w:tcPr>
          <w:p w:rsidR="003423D6" w:rsidRPr="004D5553" w:rsidRDefault="003423D6" w:rsidP="003363BE">
            <w:pPr>
              <w:spacing w:line="0" w:lineRule="atLeast"/>
              <w:jc w:val="center"/>
              <w:rPr>
                <w:rFonts w:ascii="Meiryo UI" w:eastAsia="Meiryo UI" w:hAnsi="Meiryo UI" w:cs="Meiryo UI"/>
                <w:szCs w:val="21"/>
              </w:rPr>
            </w:pPr>
            <w:r w:rsidRPr="004D5553">
              <w:rPr>
                <w:rFonts w:ascii="Meiryo UI" w:eastAsia="Meiryo UI" w:hAnsi="Meiryo UI" w:cs="Meiryo UI" w:hint="eastAsia"/>
                <w:szCs w:val="21"/>
              </w:rPr>
              <w:t>83,702千円</w:t>
            </w:r>
          </w:p>
        </w:tc>
      </w:tr>
      <w:tr w:rsidR="004D5553" w:rsidRPr="004D5553" w:rsidTr="004D5553">
        <w:tc>
          <w:tcPr>
            <w:tcW w:w="8065" w:type="dxa"/>
            <w:vAlign w:val="center"/>
          </w:tcPr>
          <w:p w:rsidR="004D5553" w:rsidRPr="006D1F94" w:rsidRDefault="004D5553" w:rsidP="004D5553">
            <w:pPr>
              <w:spacing w:line="0" w:lineRule="atLeast"/>
              <w:rPr>
                <w:rFonts w:ascii="Meiryo UI" w:eastAsia="Meiryo UI" w:hAnsi="Meiryo UI" w:cs="Meiryo UI"/>
                <w:b/>
                <w:szCs w:val="21"/>
              </w:rPr>
            </w:pPr>
            <w:r w:rsidRPr="006D1F94">
              <w:rPr>
                <w:rFonts w:ascii="Meiryo UI" w:eastAsia="Meiryo UI" w:hAnsi="Meiryo UI" w:cs="Meiryo UI" w:hint="eastAsia"/>
                <w:b/>
                <w:szCs w:val="21"/>
              </w:rPr>
              <w:t>大阪</w:t>
            </w:r>
            <w:r w:rsidR="00E93650">
              <w:rPr>
                <w:rFonts w:ascii="Meiryo UI" w:eastAsia="Meiryo UI" w:hAnsi="Meiryo UI" w:cs="Meiryo UI" w:hint="eastAsia"/>
                <w:b/>
                <w:szCs w:val="21"/>
              </w:rPr>
              <w:t>版DMO推進・連携事業</w:t>
            </w:r>
          </w:p>
          <w:p w:rsidR="004D5553" w:rsidRPr="004D5553" w:rsidRDefault="004D5553" w:rsidP="006D1F94">
            <w:pPr>
              <w:spacing w:line="0" w:lineRule="atLeast"/>
              <w:ind w:left="210" w:hangingChars="100" w:hanging="210"/>
              <w:rPr>
                <w:rFonts w:ascii="Meiryo UI" w:eastAsia="Meiryo UI" w:hAnsi="Meiryo UI" w:cs="Meiryo UI"/>
                <w:szCs w:val="21"/>
              </w:rPr>
            </w:pPr>
            <w:r w:rsidRPr="004D5553">
              <w:rPr>
                <w:rFonts w:ascii="Meiryo UI" w:eastAsia="Meiryo UI" w:hAnsi="Meiryo UI" w:cs="Meiryo UI" w:hint="eastAsia"/>
                <w:szCs w:val="21"/>
              </w:rPr>
              <w:t>・　大阪観光局を中心に、マーケティングリサーチ</w:t>
            </w:r>
            <w:r w:rsidR="006D1F94">
              <w:rPr>
                <w:rFonts w:ascii="Meiryo UI" w:eastAsia="Meiryo UI" w:hAnsi="Meiryo UI" w:cs="Meiryo UI" w:hint="eastAsia"/>
                <w:szCs w:val="21"/>
              </w:rPr>
              <w:t>の</w:t>
            </w:r>
            <w:r w:rsidRPr="004D5553">
              <w:rPr>
                <w:rFonts w:ascii="Meiryo UI" w:eastAsia="Meiryo UI" w:hAnsi="Meiryo UI" w:cs="Meiryo UI" w:hint="eastAsia"/>
                <w:szCs w:val="21"/>
              </w:rPr>
              <w:t>手法を用いて、都市の機能を活かした観光戦略を策定。「観光地経営」の視点に立った観光地域づくりを推進。</w:t>
            </w:r>
          </w:p>
        </w:tc>
        <w:tc>
          <w:tcPr>
            <w:tcW w:w="1824" w:type="dxa"/>
            <w:vAlign w:val="center"/>
          </w:tcPr>
          <w:p w:rsidR="004D5553" w:rsidRPr="004D5553" w:rsidRDefault="004D5553" w:rsidP="004D5553">
            <w:pPr>
              <w:spacing w:line="0" w:lineRule="atLeast"/>
              <w:jc w:val="center"/>
              <w:rPr>
                <w:rFonts w:ascii="Meiryo UI" w:eastAsia="Meiryo UI" w:hAnsi="Meiryo UI" w:cs="Meiryo UI"/>
                <w:w w:val="80"/>
                <w:szCs w:val="21"/>
              </w:rPr>
            </w:pPr>
            <w:r w:rsidRPr="004D5553">
              <w:rPr>
                <w:rFonts w:ascii="Meiryo UI" w:eastAsia="Meiryo UI" w:hAnsi="Meiryo UI" w:cs="Meiryo UI" w:hint="eastAsia"/>
                <w:szCs w:val="21"/>
              </w:rPr>
              <w:t>140,236千円</w:t>
            </w:r>
          </w:p>
        </w:tc>
      </w:tr>
      <w:tr w:rsidR="004D5553" w:rsidRPr="004D5553" w:rsidTr="004D5553">
        <w:tc>
          <w:tcPr>
            <w:tcW w:w="8065" w:type="dxa"/>
            <w:vAlign w:val="center"/>
          </w:tcPr>
          <w:p w:rsidR="004D5553" w:rsidRPr="006D1F94" w:rsidRDefault="007670DD" w:rsidP="004D5553">
            <w:pPr>
              <w:spacing w:line="0" w:lineRule="atLeast"/>
              <w:rPr>
                <w:rFonts w:ascii="Meiryo UI" w:eastAsia="Meiryo UI" w:hAnsi="Meiryo UI" w:cs="Meiryo UI"/>
                <w:b/>
                <w:szCs w:val="21"/>
              </w:rPr>
            </w:pPr>
            <w:r>
              <w:rPr>
                <w:rFonts w:ascii="Meiryo UI" w:eastAsia="Meiryo UI" w:hAnsi="Meiryo UI" w:cs="Meiryo UI" w:hint="eastAsia"/>
                <w:b/>
                <w:szCs w:val="21"/>
              </w:rPr>
              <w:t>若者</w:t>
            </w:r>
            <w:r w:rsidR="004D5553" w:rsidRPr="006D1F94">
              <w:rPr>
                <w:rFonts w:ascii="Meiryo UI" w:eastAsia="Meiryo UI" w:hAnsi="Meiryo UI" w:cs="Meiryo UI" w:hint="eastAsia"/>
                <w:b/>
                <w:szCs w:val="21"/>
              </w:rPr>
              <w:t>安定就職応援事業</w:t>
            </w:r>
          </w:p>
          <w:p w:rsidR="004D5553" w:rsidRPr="004D5553" w:rsidRDefault="004D5553" w:rsidP="004D5553">
            <w:pPr>
              <w:spacing w:line="0" w:lineRule="atLeast"/>
              <w:ind w:left="210" w:hangingChars="100" w:hanging="210"/>
              <w:rPr>
                <w:rFonts w:ascii="Meiryo UI" w:eastAsia="Meiryo UI" w:hAnsi="Meiryo UI" w:cs="Meiryo UI"/>
                <w:szCs w:val="21"/>
              </w:rPr>
            </w:pPr>
            <w:r w:rsidRPr="004D5553">
              <w:rPr>
                <w:rFonts w:ascii="Meiryo UI" w:eastAsia="Meiryo UI" w:hAnsi="Meiryo UI" w:cs="Meiryo UI" w:hint="eastAsia"/>
                <w:szCs w:val="21"/>
              </w:rPr>
              <w:t>・　地域の金融機関等と連携して、学生・保護者の意識改革を行い、人材・人手不足状況にある優良な中小企業と大学生等の若者をダイレクトマッチング。</w:t>
            </w:r>
          </w:p>
          <w:p w:rsidR="004D5553" w:rsidRPr="004D5553" w:rsidRDefault="004D5553" w:rsidP="006D1F94">
            <w:pPr>
              <w:spacing w:line="0" w:lineRule="atLeast"/>
              <w:ind w:left="210" w:hangingChars="100" w:hanging="210"/>
              <w:rPr>
                <w:rFonts w:ascii="Meiryo UI" w:eastAsia="Meiryo UI" w:hAnsi="Meiryo UI" w:cs="Meiryo UI"/>
                <w:szCs w:val="21"/>
              </w:rPr>
            </w:pPr>
            <w:r w:rsidRPr="004D5553">
              <w:rPr>
                <w:rFonts w:ascii="Meiryo UI" w:eastAsia="Meiryo UI" w:hAnsi="Meiryo UI" w:cs="Meiryo UI" w:hint="eastAsia"/>
                <w:szCs w:val="21"/>
              </w:rPr>
              <w:t>・　就職後も同業種の交流会</w:t>
            </w:r>
            <w:r w:rsidR="006D1F94">
              <w:rPr>
                <w:rFonts w:ascii="Meiryo UI" w:eastAsia="Meiryo UI" w:hAnsi="Meiryo UI" w:cs="Meiryo UI" w:hint="eastAsia"/>
                <w:szCs w:val="21"/>
              </w:rPr>
              <w:t>等を通じて若手社員等の早期離職抑制に向けた取組</w:t>
            </w:r>
            <w:r w:rsidRPr="004D5553">
              <w:rPr>
                <w:rFonts w:ascii="Meiryo UI" w:eastAsia="Meiryo UI" w:hAnsi="Meiryo UI" w:cs="Meiryo UI" w:hint="eastAsia"/>
                <w:szCs w:val="21"/>
              </w:rPr>
              <w:t>実施。</w:t>
            </w:r>
          </w:p>
        </w:tc>
        <w:tc>
          <w:tcPr>
            <w:tcW w:w="1824" w:type="dxa"/>
            <w:vAlign w:val="center"/>
          </w:tcPr>
          <w:p w:rsidR="004D5553" w:rsidRPr="004D5553" w:rsidRDefault="004D5553" w:rsidP="004D5553">
            <w:pPr>
              <w:spacing w:line="0" w:lineRule="atLeast"/>
              <w:jc w:val="center"/>
              <w:rPr>
                <w:rFonts w:ascii="Meiryo UI" w:eastAsia="Meiryo UI" w:hAnsi="Meiryo UI" w:cs="Meiryo UI"/>
                <w:szCs w:val="21"/>
              </w:rPr>
            </w:pPr>
            <w:r w:rsidRPr="004D5553">
              <w:rPr>
                <w:rFonts w:ascii="Meiryo UI" w:eastAsia="Meiryo UI" w:hAnsi="Meiryo UI" w:cs="Meiryo UI" w:hint="eastAsia"/>
                <w:szCs w:val="21"/>
              </w:rPr>
              <w:t>35,319千円</w:t>
            </w:r>
          </w:p>
        </w:tc>
      </w:tr>
      <w:tr w:rsidR="004D5553" w:rsidRPr="004D5553" w:rsidTr="004D5553">
        <w:tc>
          <w:tcPr>
            <w:tcW w:w="8065" w:type="dxa"/>
            <w:vAlign w:val="center"/>
          </w:tcPr>
          <w:p w:rsidR="004D5553" w:rsidRPr="006D1F94" w:rsidRDefault="004D5553" w:rsidP="004D5553">
            <w:pPr>
              <w:spacing w:line="0" w:lineRule="atLeast"/>
              <w:rPr>
                <w:rFonts w:ascii="Meiryo UI" w:eastAsia="Meiryo UI" w:hAnsi="Meiryo UI" w:cs="Meiryo UI"/>
                <w:b/>
                <w:szCs w:val="21"/>
              </w:rPr>
            </w:pPr>
            <w:r w:rsidRPr="006D1F94">
              <w:rPr>
                <w:rFonts w:ascii="Meiryo UI" w:eastAsia="Meiryo UI" w:hAnsi="Meiryo UI" w:cs="Meiryo UI" w:hint="eastAsia"/>
                <w:b/>
                <w:szCs w:val="21"/>
              </w:rPr>
              <w:t>大阪産業成長促進事業</w:t>
            </w:r>
          </w:p>
          <w:p w:rsidR="004D5553" w:rsidRPr="004D5553" w:rsidRDefault="004D5553" w:rsidP="004D5553">
            <w:pPr>
              <w:spacing w:line="0" w:lineRule="atLeast"/>
              <w:ind w:left="210" w:hangingChars="100" w:hanging="210"/>
              <w:rPr>
                <w:rFonts w:ascii="Meiryo UI" w:eastAsia="Meiryo UI" w:hAnsi="Meiryo UI" w:cs="Meiryo UI"/>
                <w:szCs w:val="21"/>
              </w:rPr>
            </w:pPr>
            <w:r w:rsidRPr="004D5553">
              <w:rPr>
                <w:rFonts w:ascii="Meiryo UI" w:eastAsia="Meiryo UI" w:hAnsi="Meiryo UI" w:cs="Meiryo UI" w:hint="eastAsia"/>
                <w:szCs w:val="21"/>
              </w:rPr>
              <w:t>・　ベンチャー創業者支援、成功者が次の挑戦者を支援するベンチャーエコシステムの構築</w:t>
            </w:r>
          </w:p>
          <w:p w:rsidR="004D5553" w:rsidRPr="004D5553" w:rsidRDefault="004D5553" w:rsidP="004D5553">
            <w:pPr>
              <w:spacing w:line="0" w:lineRule="atLeast"/>
              <w:rPr>
                <w:rFonts w:ascii="Meiryo UI" w:eastAsia="Meiryo UI" w:hAnsi="Meiryo UI" w:cs="Meiryo UI"/>
                <w:szCs w:val="21"/>
              </w:rPr>
            </w:pPr>
            <w:r w:rsidRPr="004D5553">
              <w:rPr>
                <w:rFonts w:ascii="Meiryo UI" w:eastAsia="Meiryo UI" w:hAnsi="Meiryo UI" w:cs="Meiryo UI" w:hint="eastAsia"/>
                <w:szCs w:val="21"/>
              </w:rPr>
              <w:t>・　医療機器事業化にむけた中小企業支援</w:t>
            </w:r>
            <w:r w:rsidR="006D1F94">
              <w:rPr>
                <w:rFonts w:ascii="Meiryo UI" w:eastAsia="Meiryo UI" w:hAnsi="Meiryo UI" w:cs="Meiryo UI" w:hint="eastAsia"/>
                <w:szCs w:val="21"/>
              </w:rPr>
              <w:t xml:space="preserve">　　</w:t>
            </w:r>
            <w:r w:rsidRPr="004D5553">
              <w:rPr>
                <w:rFonts w:ascii="Meiryo UI" w:eastAsia="Meiryo UI" w:hAnsi="Meiryo UI" w:cs="Meiryo UI" w:hint="eastAsia"/>
                <w:szCs w:val="21"/>
              </w:rPr>
              <w:t>・　UIJターン、中小企業のプロ人材確保支援</w:t>
            </w:r>
          </w:p>
        </w:tc>
        <w:tc>
          <w:tcPr>
            <w:tcW w:w="1824" w:type="dxa"/>
            <w:vAlign w:val="center"/>
          </w:tcPr>
          <w:p w:rsidR="004D5553" w:rsidRPr="004D5553" w:rsidRDefault="00E93650" w:rsidP="004D5553">
            <w:pPr>
              <w:spacing w:line="0" w:lineRule="atLeast"/>
              <w:jc w:val="center"/>
              <w:rPr>
                <w:rFonts w:ascii="Meiryo UI" w:eastAsia="Meiryo UI" w:hAnsi="Meiryo UI" w:cs="Meiryo UI"/>
                <w:szCs w:val="21"/>
              </w:rPr>
            </w:pPr>
            <w:r>
              <w:rPr>
                <w:rFonts w:ascii="Meiryo UI" w:eastAsia="Meiryo UI" w:hAnsi="Meiryo UI" w:cs="Meiryo UI" w:hint="eastAsia"/>
                <w:szCs w:val="21"/>
              </w:rPr>
              <w:t>99,910</w:t>
            </w:r>
            <w:r w:rsidR="004D5553" w:rsidRPr="004D5553">
              <w:rPr>
                <w:rFonts w:ascii="Meiryo UI" w:eastAsia="Meiryo UI" w:hAnsi="Meiryo UI" w:cs="Meiryo UI" w:hint="eastAsia"/>
                <w:szCs w:val="21"/>
              </w:rPr>
              <w:t>千円</w:t>
            </w:r>
          </w:p>
        </w:tc>
      </w:tr>
      <w:tr w:rsidR="004D5553" w:rsidRPr="004D5553" w:rsidTr="004D5553">
        <w:tc>
          <w:tcPr>
            <w:tcW w:w="8065" w:type="dxa"/>
            <w:vAlign w:val="center"/>
          </w:tcPr>
          <w:p w:rsidR="004D5553" w:rsidRPr="006D1F94" w:rsidRDefault="004D5553" w:rsidP="004D5553">
            <w:pPr>
              <w:spacing w:line="0" w:lineRule="atLeast"/>
              <w:rPr>
                <w:rFonts w:ascii="Meiryo UI" w:eastAsia="Meiryo UI" w:hAnsi="Meiryo UI" w:cs="Meiryo UI"/>
                <w:b/>
                <w:szCs w:val="21"/>
              </w:rPr>
            </w:pPr>
            <w:r w:rsidRPr="006D1F94">
              <w:rPr>
                <w:rFonts w:ascii="Meiryo UI" w:eastAsia="Meiryo UI" w:hAnsi="Meiryo UI" w:cs="Meiryo UI" w:hint="eastAsia"/>
                <w:b/>
                <w:szCs w:val="21"/>
              </w:rPr>
              <w:t>郊外de活躍のまち・大阪事業</w:t>
            </w:r>
          </w:p>
          <w:p w:rsidR="004D5553" w:rsidRPr="004D5553" w:rsidRDefault="006D1F94" w:rsidP="004D5553">
            <w:pPr>
              <w:spacing w:line="0" w:lineRule="atLeast"/>
              <w:rPr>
                <w:rFonts w:ascii="Meiryo UI" w:eastAsia="Meiryo UI" w:hAnsi="Meiryo UI" w:cs="Meiryo UI"/>
                <w:szCs w:val="21"/>
              </w:rPr>
            </w:pPr>
            <w:r>
              <w:rPr>
                <w:rFonts w:ascii="Meiryo UI" w:eastAsia="Meiryo UI" w:hAnsi="Meiryo UI" w:cs="Meiryo UI" w:hint="eastAsia"/>
                <w:szCs w:val="21"/>
              </w:rPr>
              <w:t xml:space="preserve">・　市街化調整区域内で農地賃借ﾏｯﾁﾝｸﾞ　</w:t>
            </w:r>
            <w:r w:rsidR="004D5553" w:rsidRPr="004D5553">
              <w:rPr>
                <w:rFonts w:ascii="Meiryo UI" w:eastAsia="Meiryo UI" w:hAnsi="Meiryo UI" w:cs="Meiryo UI" w:hint="eastAsia"/>
                <w:szCs w:val="21"/>
              </w:rPr>
              <w:t>・　大阪ハンティングアカデミーの支援</w:t>
            </w:r>
          </w:p>
          <w:p w:rsidR="004D5553" w:rsidRPr="004D5553" w:rsidRDefault="006D1F94" w:rsidP="004D5553">
            <w:pPr>
              <w:spacing w:line="0" w:lineRule="atLeast"/>
              <w:rPr>
                <w:rFonts w:ascii="Meiryo UI" w:eastAsia="Meiryo UI" w:hAnsi="Meiryo UI" w:cs="Meiryo UI"/>
                <w:szCs w:val="21"/>
              </w:rPr>
            </w:pPr>
            <w:r>
              <w:rPr>
                <w:rFonts w:ascii="Meiryo UI" w:eastAsia="Meiryo UI" w:hAnsi="Meiryo UI" w:cs="Meiryo UI" w:hint="eastAsia"/>
                <w:szCs w:val="21"/>
              </w:rPr>
              <w:t>・　ハウスのモデル機を制作し実証実験</w:t>
            </w:r>
            <w:r w:rsidR="004D5553" w:rsidRPr="004D5553">
              <w:rPr>
                <w:rFonts w:ascii="Meiryo UI" w:eastAsia="Meiryo UI" w:hAnsi="Meiryo UI" w:cs="Meiryo UI" w:hint="eastAsia"/>
                <w:szCs w:val="21"/>
              </w:rPr>
              <w:t>実施</w:t>
            </w:r>
            <w:r w:rsidR="001D604B">
              <w:rPr>
                <w:rFonts w:ascii="Meiryo UI" w:eastAsia="Meiryo UI" w:hAnsi="Meiryo UI" w:cs="Meiryo UI" w:hint="eastAsia"/>
                <w:szCs w:val="21"/>
              </w:rPr>
              <w:t xml:space="preserve">　</w:t>
            </w:r>
            <w:r w:rsidR="004D5553" w:rsidRPr="004D5553">
              <w:rPr>
                <w:rFonts w:ascii="Meiryo UI" w:eastAsia="Meiryo UI" w:hAnsi="Meiryo UI" w:cs="Meiryo UI" w:hint="eastAsia"/>
                <w:szCs w:val="21"/>
              </w:rPr>
              <w:t>・　企業等が行う農道等の基盤整備を支援</w:t>
            </w:r>
          </w:p>
          <w:p w:rsidR="004D5553" w:rsidRPr="004D5553" w:rsidRDefault="004D5553" w:rsidP="006D1F94">
            <w:pPr>
              <w:spacing w:line="0" w:lineRule="atLeast"/>
              <w:rPr>
                <w:rFonts w:ascii="Meiryo UI" w:eastAsia="Meiryo UI" w:hAnsi="Meiryo UI" w:cs="Meiryo UI"/>
                <w:szCs w:val="21"/>
              </w:rPr>
            </w:pPr>
            <w:r w:rsidRPr="004D5553">
              <w:rPr>
                <w:rFonts w:ascii="Meiryo UI" w:eastAsia="Meiryo UI" w:hAnsi="Meiryo UI" w:cs="Meiryo UI" w:hint="eastAsia"/>
                <w:szCs w:val="21"/>
              </w:rPr>
              <w:t>・　大阪産</w:t>
            </w:r>
            <w:r w:rsidR="001D604B">
              <w:rPr>
                <w:rFonts w:ascii="Meiryo UI" w:eastAsia="Meiryo UI" w:hAnsi="Meiryo UI" w:cs="Meiryo UI" w:hint="eastAsia"/>
                <w:szCs w:val="21"/>
              </w:rPr>
              <w:t>(もん)</w:t>
            </w:r>
            <w:r w:rsidRPr="004D5553">
              <w:rPr>
                <w:rFonts w:ascii="Meiryo UI" w:eastAsia="Meiryo UI" w:hAnsi="Meiryo UI" w:cs="Meiryo UI" w:hint="eastAsia"/>
                <w:szCs w:val="21"/>
              </w:rPr>
              <w:t>のPR</w:t>
            </w:r>
            <w:r w:rsidR="006D1F94">
              <w:rPr>
                <w:rFonts w:ascii="Meiryo UI" w:eastAsia="Meiryo UI" w:hAnsi="Meiryo UI" w:cs="Meiryo UI" w:hint="eastAsia"/>
                <w:szCs w:val="21"/>
              </w:rPr>
              <w:t>・販路拡大等</w:t>
            </w:r>
            <w:r w:rsidRPr="004D5553">
              <w:rPr>
                <w:rFonts w:ascii="Meiryo UI" w:eastAsia="Meiryo UI" w:hAnsi="Meiryo UI" w:cs="Meiryo UI" w:hint="eastAsia"/>
                <w:szCs w:val="21"/>
              </w:rPr>
              <w:t>促進</w:t>
            </w:r>
            <w:r w:rsidR="001D604B">
              <w:rPr>
                <w:rFonts w:ascii="Meiryo UI" w:eastAsia="Meiryo UI" w:hAnsi="Meiryo UI" w:cs="Meiryo UI" w:hint="eastAsia"/>
                <w:szCs w:val="21"/>
              </w:rPr>
              <w:t xml:space="preserve">　　</w:t>
            </w:r>
            <w:r w:rsidRPr="004D5553">
              <w:rPr>
                <w:rFonts w:ascii="Meiryo UI" w:eastAsia="Meiryo UI" w:hAnsi="Meiryo UI" w:cs="Meiryo UI" w:hint="eastAsia"/>
                <w:szCs w:val="21"/>
              </w:rPr>
              <w:t xml:space="preserve">・　</w:t>
            </w:r>
            <w:r w:rsidR="006D1F94">
              <w:rPr>
                <w:rFonts w:ascii="Meiryo UI" w:eastAsia="Meiryo UI" w:hAnsi="Meiryo UI" w:cs="Meiryo UI" w:hint="eastAsia"/>
                <w:szCs w:val="21"/>
              </w:rPr>
              <w:t>都市施設</w:t>
            </w:r>
            <w:r w:rsidRPr="004D5553">
              <w:rPr>
                <w:rFonts w:ascii="Meiryo UI" w:eastAsia="Meiryo UI" w:hAnsi="Meiryo UI" w:cs="Meiryo UI" w:hint="eastAsia"/>
                <w:szCs w:val="21"/>
              </w:rPr>
              <w:t>維持管理</w:t>
            </w:r>
            <w:r w:rsidR="006D1F94">
              <w:rPr>
                <w:rFonts w:ascii="Meiryo UI" w:eastAsia="Meiryo UI" w:hAnsi="Meiryo UI" w:cs="Meiryo UI" w:hint="eastAsia"/>
                <w:szCs w:val="21"/>
              </w:rPr>
              <w:t>ﾃﾞｰﾀ</w:t>
            </w:r>
            <w:r w:rsidRPr="004D5553">
              <w:rPr>
                <w:rFonts w:ascii="Meiryo UI" w:eastAsia="Meiryo UI" w:hAnsi="Meiryo UI" w:cs="Meiryo UI" w:hint="eastAsia"/>
                <w:szCs w:val="21"/>
              </w:rPr>
              <w:t>一元管理</w:t>
            </w:r>
            <w:r w:rsidR="006D1F94">
              <w:rPr>
                <w:rFonts w:ascii="Meiryo UI" w:eastAsia="Meiryo UI" w:hAnsi="Meiryo UI" w:cs="Meiryo UI" w:hint="eastAsia"/>
                <w:szCs w:val="21"/>
              </w:rPr>
              <w:t>ｼｽﾃﾑ構築</w:t>
            </w:r>
          </w:p>
        </w:tc>
        <w:tc>
          <w:tcPr>
            <w:tcW w:w="1824" w:type="dxa"/>
            <w:vAlign w:val="center"/>
          </w:tcPr>
          <w:p w:rsidR="004D5553" w:rsidRPr="004D5553" w:rsidRDefault="004D5553" w:rsidP="004D5553">
            <w:pPr>
              <w:spacing w:line="0" w:lineRule="atLeast"/>
              <w:jc w:val="center"/>
              <w:rPr>
                <w:rFonts w:ascii="Meiryo UI" w:eastAsia="Meiryo UI" w:hAnsi="Meiryo UI" w:cs="Meiryo UI"/>
                <w:szCs w:val="21"/>
              </w:rPr>
            </w:pPr>
            <w:r w:rsidRPr="004D5553">
              <w:rPr>
                <w:rFonts w:ascii="Meiryo UI" w:eastAsia="Meiryo UI" w:hAnsi="Meiryo UI" w:cs="Meiryo UI" w:hint="eastAsia"/>
                <w:szCs w:val="21"/>
              </w:rPr>
              <w:t>160,638千円</w:t>
            </w:r>
          </w:p>
        </w:tc>
      </w:tr>
    </w:tbl>
    <w:p w:rsidR="001D604B" w:rsidRDefault="001D604B" w:rsidP="001D604B">
      <w:pPr>
        <w:spacing w:line="0" w:lineRule="atLeast"/>
        <w:rPr>
          <w:rFonts w:ascii="Meiryo UI" w:eastAsia="Meiryo UI" w:hAnsi="Meiryo UI" w:cs="Meiryo UI"/>
          <w:szCs w:val="21"/>
        </w:rPr>
      </w:pPr>
    </w:p>
    <w:p w:rsidR="0042323A" w:rsidRDefault="00A25DFD" w:rsidP="00A25DFD">
      <w:pPr>
        <w:tabs>
          <w:tab w:val="left" w:pos="3735"/>
        </w:tabs>
        <w:spacing w:line="320" w:lineRule="exact"/>
        <w:ind w:leftChars="100" w:left="210" w:firstLineChars="400" w:firstLine="960"/>
        <w:jc w:val="left"/>
        <w:rPr>
          <w:rFonts w:ascii="Meiryo UI" w:eastAsia="Meiryo UI" w:hAnsi="Meiryo UI" w:cs="Meiryo UI"/>
          <w:b/>
          <w:sz w:val="24"/>
          <w:szCs w:val="24"/>
          <w:u w:val="single"/>
        </w:rPr>
      </w:pPr>
      <w:r>
        <w:rPr>
          <w:rFonts w:ascii="Meiryo UI" w:eastAsia="Meiryo UI" w:hAnsi="Meiryo UI" w:cs="Meiryo UI" w:hint="eastAsia"/>
          <w:b/>
          <w:sz w:val="24"/>
          <w:szCs w:val="24"/>
        </w:rPr>
        <w:t xml:space="preserve">　　　　　　　　　　　　　　　　　　　　　　　　　　　　　　　　　　　　　　　</w:t>
      </w:r>
      <w:r w:rsidRPr="00CD2CC8">
        <w:rPr>
          <w:rFonts w:ascii="Meiryo UI" w:eastAsia="Meiryo UI" w:hAnsi="Meiryo UI" w:cs="Meiryo UI" w:hint="eastAsia"/>
          <w:b/>
          <w:sz w:val="24"/>
          <w:szCs w:val="24"/>
          <w:u w:val="single"/>
        </w:rPr>
        <w:t xml:space="preserve">合計　</w:t>
      </w:r>
      <w:r>
        <w:rPr>
          <w:rFonts w:ascii="Meiryo UI" w:eastAsia="Meiryo UI" w:hAnsi="Meiryo UI" w:cs="Meiryo UI" w:hint="eastAsia"/>
          <w:b/>
          <w:sz w:val="24"/>
          <w:szCs w:val="24"/>
          <w:u w:val="single"/>
        </w:rPr>
        <w:t>519</w:t>
      </w:r>
      <w:r w:rsidRPr="00CD2CC8">
        <w:rPr>
          <w:rFonts w:ascii="Meiryo UI" w:eastAsia="Meiryo UI" w:hAnsi="Meiryo UI" w:cs="Meiryo UI" w:hint="eastAsia"/>
          <w:b/>
          <w:sz w:val="24"/>
          <w:szCs w:val="24"/>
          <w:u w:val="single"/>
        </w:rPr>
        <w:t>,805千円</w:t>
      </w:r>
    </w:p>
    <w:p w:rsidR="0042323A" w:rsidRDefault="0042323A">
      <w:pPr>
        <w:widowControl/>
        <w:jc w:val="left"/>
        <w:rPr>
          <w:rFonts w:ascii="Meiryo UI" w:eastAsia="Meiryo UI" w:hAnsi="Meiryo UI" w:cs="Meiryo UI"/>
          <w:b/>
          <w:sz w:val="24"/>
          <w:szCs w:val="24"/>
          <w:u w:val="single"/>
        </w:rPr>
      </w:pPr>
    </w:p>
    <w:p w:rsidR="0042323A" w:rsidRDefault="0042323A" w:rsidP="0042323A">
      <w:pPr>
        <w:tabs>
          <w:tab w:val="left" w:pos="3735"/>
        </w:tabs>
        <w:spacing w:line="320" w:lineRule="exact"/>
        <w:jc w:val="left"/>
        <w:rPr>
          <w:rFonts w:ascii="Meiryo UI" w:eastAsia="Meiryo UI" w:hAnsi="Meiryo UI" w:cs="Meiryo UI" w:hint="eastAsia"/>
          <w:b/>
          <w:sz w:val="24"/>
          <w:szCs w:val="24"/>
          <w:u w:val="single"/>
        </w:rPr>
        <w:sectPr w:rsidR="0042323A" w:rsidSect="00C86D93">
          <w:pgSz w:w="11906" w:h="16838"/>
          <w:pgMar w:top="1440" w:right="1080" w:bottom="1440" w:left="1080" w:header="851" w:footer="992" w:gutter="0"/>
          <w:cols w:space="425"/>
          <w:docGrid w:type="lines" w:linePitch="360"/>
        </w:sectPr>
      </w:pPr>
    </w:p>
    <w:tbl>
      <w:tblPr>
        <w:tblW w:w="13846" w:type="dxa"/>
        <w:tblCellMar>
          <w:left w:w="99" w:type="dxa"/>
          <w:right w:w="99" w:type="dxa"/>
        </w:tblCellMar>
        <w:tblLook w:val="04A0" w:firstRow="1" w:lastRow="0" w:firstColumn="1" w:lastColumn="0" w:noHBand="0" w:noVBand="1"/>
      </w:tblPr>
      <w:tblGrid>
        <w:gridCol w:w="3188"/>
        <w:gridCol w:w="2418"/>
        <w:gridCol w:w="1382"/>
        <w:gridCol w:w="6858"/>
      </w:tblGrid>
      <w:tr w:rsidR="00C11762" w:rsidRPr="00C11762" w:rsidTr="00BE026E">
        <w:trPr>
          <w:trHeight w:val="567"/>
        </w:trPr>
        <w:tc>
          <w:tcPr>
            <w:tcW w:w="6988" w:type="dxa"/>
            <w:gridSpan w:val="3"/>
            <w:tcBorders>
              <w:top w:val="nil"/>
              <w:left w:val="nil"/>
              <w:bottom w:val="nil"/>
              <w:right w:val="nil"/>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color w:val="000000"/>
                <w:kern w:val="0"/>
                <w:sz w:val="28"/>
                <w:szCs w:val="28"/>
              </w:rPr>
            </w:pPr>
            <w:r w:rsidRPr="00C11762">
              <w:rPr>
                <w:rFonts w:ascii="Meiryo UI" w:eastAsia="Meiryo UI" w:hAnsi="Meiryo UI" w:cs="ＭＳ Ｐゴシック" w:hint="eastAsia"/>
                <w:color w:val="000000"/>
                <w:kern w:val="0"/>
                <w:sz w:val="28"/>
                <w:szCs w:val="28"/>
              </w:rPr>
              <w:t>【参考】「地方創生推進交付金」交付申請事業の内訳</w:t>
            </w:r>
          </w:p>
        </w:tc>
        <w:tc>
          <w:tcPr>
            <w:tcW w:w="6858" w:type="dxa"/>
            <w:tcBorders>
              <w:top w:val="nil"/>
              <w:left w:val="nil"/>
              <w:bottom w:val="nil"/>
              <w:right w:val="nil"/>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8"/>
                <w:szCs w:val="28"/>
              </w:rPr>
            </w:pPr>
          </w:p>
        </w:tc>
      </w:tr>
      <w:tr w:rsidR="00C11762" w:rsidRPr="00C11762" w:rsidTr="00BE026E">
        <w:trPr>
          <w:trHeight w:val="266"/>
        </w:trPr>
        <w:tc>
          <w:tcPr>
            <w:tcW w:w="3188" w:type="dxa"/>
            <w:tcBorders>
              <w:top w:val="nil"/>
              <w:left w:val="nil"/>
              <w:bottom w:val="nil"/>
              <w:right w:val="nil"/>
            </w:tcBorders>
            <w:shd w:val="clear" w:color="auto" w:fill="auto"/>
            <w:noWrap/>
            <w:vAlign w:val="center"/>
            <w:hideMark/>
          </w:tcPr>
          <w:p w:rsidR="00C11762" w:rsidRPr="00C11762" w:rsidRDefault="00C11762" w:rsidP="00C11762">
            <w:pPr>
              <w:widowControl/>
              <w:jc w:val="left"/>
              <w:rPr>
                <w:rFonts w:ascii="Times New Roman" w:eastAsia="Times New Roman" w:hAnsi="Times New Roman" w:cs="Times New Roman"/>
                <w:kern w:val="0"/>
                <w:sz w:val="20"/>
                <w:szCs w:val="20"/>
              </w:rPr>
            </w:pPr>
          </w:p>
        </w:tc>
        <w:tc>
          <w:tcPr>
            <w:tcW w:w="2418" w:type="dxa"/>
            <w:tcBorders>
              <w:top w:val="nil"/>
              <w:left w:val="nil"/>
              <w:bottom w:val="nil"/>
              <w:right w:val="nil"/>
            </w:tcBorders>
            <w:shd w:val="clear" w:color="auto" w:fill="auto"/>
            <w:noWrap/>
            <w:vAlign w:val="center"/>
            <w:hideMark/>
          </w:tcPr>
          <w:p w:rsidR="00C11762" w:rsidRPr="00C11762" w:rsidRDefault="00C11762" w:rsidP="00C11762">
            <w:pPr>
              <w:widowControl/>
              <w:jc w:val="left"/>
              <w:rPr>
                <w:rFonts w:ascii="Times New Roman" w:eastAsia="Times New Roman" w:hAnsi="Times New Roman" w:cs="Times New Roman"/>
                <w:kern w:val="0"/>
                <w:sz w:val="20"/>
                <w:szCs w:val="20"/>
              </w:rPr>
            </w:pPr>
          </w:p>
        </w:tc>
        <w:tc>
          <w:tcPr>
            <w:tcW w:w="1381" w:type="dxa"/>
            <w:tcBorders>
              <w:top w:val="nil"/>
              <w:left w:val="nil"/>
              <w:bottom w:val="nil"/>
              <w:right w:val="nil"/>
            </w:tcBorders>
            <w:shd w:val="clear" w:color="auto" w:fill="auto"/>
            <w:noWrap/>
            <w:vAlign w:val="center"/>
            <w:hideMark/>
          </w:tcPr>
          <w:p w:rsidR="00C11762" w:rsidRPr="00C11762" w:rsidRDefault="00C11762" w:rsidP="00C11762">
            <w:pPr>
              <w:widowControl/>
              <w:jc w:val="left"/>
              <w:rPr>
                <w:rFonts w:ascii="Times New Roman" w:eastAsia="Times New Roman" w:hAnsi="Times New Roman" w:cs="Times New Roman"/>
                <w:kern w:val="0"/>
                <w:sz w:val="20"/>
                <w:szCs w:val="20"/>
              </w:rPr>
            </w:pPr>
          </w:p>
        </w:tc>
        <w:tc>
          <w:tcPr>
            <w:tcW w:w="6858" w:type="dxa"/>
            <w:tcBorders>
              <w:top w:val="nil"/>
              <w:left w:val="nil"/>
              <w:bottom w:val="nil"/>
              <w:right w:val="nil"/>
            </w:tcBorders>
            <w:shd w:val="clear" w:color="auto" w:fill="auto"/>
            <w:vAlign w:val="bottom"/>
            <w:hideMark/>
          </w:tcPr>
          <w:p w:rsidR="00C11762" w:rsidRPr="00C11762" w:rsidRDefault="00C11762" w:rsidP="00C11762">
            <w:pPr>
              <w:widowControl/>
              <w:jc w:val="right"/>
              <w:rPr>
                <w:rFonts w:ascii="Meiryo UI" w:eastAsia="Meiryo UI" w:hAnsi="Meiryo UI" w:cs="ＭＳ Ｐゴシック"/>
                <w:color w:val="000000"/>
                <w:kern w:val="0"/>
                <w:sz w:val="20"/>
                <w:szCs w:val="20"/>
              </w:rPr>
            </w:pPr>
            <w:r w:rsidRPr="00C11762">
              <w:rPr>
                <w:rFonts w:ascii="Meiryo UI" w:eastAsia="Meiryo UI" w:hAnsi="Meiryo UI" w:cs="ＭＳ Ｐゴシック" w:hint="eastAsia"/>
                <w:color w:val="000000"/>
                <w:kern w:val="0"/>
                <w:sz w:val="20"/>
                <w:szCs w:val="20"/>
              </w:rPr>
              <w:t>（単位：千円）</w:t>
            </w:r>
          </w:p>
        </w:tc>
      </w:tr>
      <w:tr w:rsidR="00C11762" w:rsidRPr="00C11762" w:rsidTr="00FB5475">
        <w:trPr>
          <w:trHeight w:val="311"/>
        </w:trPr>
        <w:tc>
          <w:tcPr>
            <w:tcW w:w="3188"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C11762" w:rsidRPr="00C11762" w:rsidRDefault="00C11762" w:rsidP="00C11762">
            <w:pPr>
              <w:widowControl/>
              <w:jc w:val="center"/>
              <w:rPr>
                <w:rFonts w:ascii="Meiryo UI" w:eastAsia="Meiryo UI" w:hAnsi="Meiryo UI" w:cs="ＭＳ Ｐゴシック" w:hint="eastAsia"/>
                <w:b/>
                <w:bCs/>
                <w:color w:val="000000"/>
                <w:kern w:val="0"/>
                <w:sz w:val="20"/>
                <w:szCs w:val="20"/>
              </w:rPr>
            </w:pPr>
            <w:r w:rsidRPr="00C11762">
              <w:rPr>
                <w:rFonts w:ascii="Meiryo UI" w:eastAsia="Meiryo UI" w:hAnsi="Meiryo UI" w:cs="ＭＳ Ｐゴシック" w:hint="eastAsia"/>
                <w:b/>
                <w:bCs/>
                <w:color w:val="000000"/>
                <w:kern w:val="0"/>
                <w:sz w:val="20"/>
                <w:szCs w:val="20"/>
              </w:rPr>
              <w:t>申請事業</w:t>
            </w:r>
          </w:p>
        </w:tc>
        <w:tc>
          <w:tcPr>
            <w:tcW w:w="10658" w:type="dxa"/>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11762" w:rsidRPr="00C11762" w:rsidRDefault="00C11762" w:rsidP="00C11762">
            <w:pPr>
              <w:widowControl/>
              <w:jc w:val="center"/>
              <w:rPr>
                <w:rFonts w:ascii="Meiryo UI" w:eastAsia="Meiryo UI" w:hAnsi="Meiryo UI" w:cs="ＭＳ Ｐゴシック" w:hint="eastAsia"/>
                <w:b/>
                <w:bCs/>
                <w:color w:val="000000"/>
                <w:kern w:val="0"/>
                <w:sz w:val="20"/>
                <w:szCs w:val="20"/>
              </w:rPr>
            </w:pPr>
            <w:r w:rsidRPr="00C11762">
              <w:rPr>
                <w:rFonts w:ascii="Meiryo UI" w:eastAsia="Meiryo UI" w:hAnsi="Meiryo UI" w:cs="ＭＳ Ｐゴシック" w:hint="eastAsia"/>
                <w:b/>
                <w:bCs/>
                <w:color w:val="000000"/>
                <w:kern w:val="0"/>
                <w:sz w:val="20"/>
                <w:szCs w:val="20"/>
              </w:rPr>
              <w:t>H28当初予算</w:t>
            </w:r>
          </w:p>
        </w:tc>
      </w:tr>
      <w:tr w:rsidR="00C11762" w:rsidRPr="00C11762" w:rsidTr="00FB5475">
        <w:trPr>
          <w:trHeight w:val="513"/>
        </w:trPr>
        <w:tc>
          <w:tcPr>
            <w:tcW w:w="3188" w:type="dxa"/>
            <w:vMerge/>
            <w:tcBorders>
              <w:top w:val="single" w:sz="4" w:space="0" w:color="auto"/>
              <w:left w:val="single" w:sz="4" w:space="0" w:color="auto"/>
              <w:bottom w:val="single" w:sz="4" w:space="0" w:color="000000"/>
              <w:right w:val="single" w:sz="4" w:space="0" w:color="auto"/>
            </w:tcBorders>
            <w:vAlign w:val="center"/>
            <w:hideMark/>
          </w:tcPr>
          <w:p w:rsidR="00C11762" w:rsidRPr="00C11762" w:rsidRDefault="00C11762" w:rsidP="00C11762">
            <w:pPr>
              <w:widowControl/>
              <w:jc w:val="left"/>
              <w:rPr>
                <w:rFonts w:ascii="Meiryo UI" w:eastAsia="Meiryo UI" w:hAnsi="Meiryo UI" w:cs="ＭＳ Ｐゴシック"/>
                <w:b/>
                <w:bCs/>
                <w:color w:val="000000"/>
                <w:kern w:val="0"/>
                <w:sz w:val="20"/>
                <w:szCs w:val="20"/>
              </w:rPr>
            </w:pPr>
          </w:p>
        </w:tc>
        <w:tc>
          <w:tcPr>
            <w:tcW w:w="2418" w:type="dxa"/>
            <w:tcBorders>
              <w:top w:val="single" w:sz="4" w:space="0" w:color="auto"/>
              <w:left w:val="nil"/>
              <w:bottom w:val="nil"/>
              <w:right w:val="single" w:sz="4" w:space="0" w:color="auto"/>
            </w:tcBorders>
            <w:shd w:val="clear" w:color="000000" w:fill="BFBFBF"/>
            <w:noWrap/>
            <w:vAlign w:val="center"/>
            <w:hideMark/>
          </w:tcPr>
          <w:p w:rsidR="00C11762" w:rsidRPr="00C11762" w:rsidRDefault="00C11762" w:rsidP="00C11762">
            <w:pPr>
              <w:widowControl/>
              <w:jc w:val="center"/>
              <w:rPr>
                <w:rFonts w:ascii="Meiryo UI" w:eastAsia="Meiryo UI" w:hAnsi="Meiryo UI" w:cs="ＭＳ Ｐゴシック" w:hint="eastAsia"/>
                <w:b/>
                <w:bCs/>
                <w:color w:val="000000"/>
                <w:kern w:val="0"/>
                <w:sz w:val="20"/>
                <w:szCs w:val="20"/>
              </w:rPr>
            </w:pPr>
            <w:r w:rsidRPr="00C11762">
              <w:rPr>
                <w:rFonts w:ascii="Meiryo UI" w:eastAsia="Meiryo UI" w:hAnsi="Meiryo UI" w:cs="ＭＳ Ｐゴシック" w:hint="eastAsia"/>
                <w:b/>
                <w:bCs/>
                <w:color w:val="000000"/>
                <w:kern w:val="0"/>
                <w:sz w:val="20"/>
                <w:szCs w:val="20"/>
              </w:rPr>
              <w:t>事業名</w:t>
            </w:r>
          </w:p>
        </w:tc>
        <w:tc>
          <w:tcPr>
            <w:tcW w:w="1381" w:type="dxa"/>
            <w:tcBorders>
              <w:top w:val="single" w:sz="4" w:space="0" w:color="auto"/>
              <w:left w:val="nil"/>
              <w:bottom w:val="nil"/>
              <w:right w:val="single" w:sz="4" w:space="0" w:color="auto"/>
            </w:tcBorders>
            <w:shd w:val="clear" w:color="000000" w:fill="BFBFBF"/>
            <w:vAlign w:val="center"/>
            <w:hideMark/>
          </w:tcPr>
          <w:p w:rsidR="00C11762" w:rsidRPr="00C11762" w:rsidRDefault="00C11762" w:rsidP="00C11762">
            <w:pPr>
              <w:widowControl/>
              <w:jc w:val="center"/>
              <w:rPr>
                <w:rFonts w:ascii="Meiryo UI" w:eastAsia="Meiryo UI" w:hAnsi="Meiryo UI" w:cs="ＭＳ Ｐゴシック" w:hint="eastAsia"/>
                <w:b/>
                <w:bCs/>
                <w:kern w:val="0"/>
                <w:sz w:val="20"/>
                <w:szCs w:val="20"/>
              </w:rPr>
            </w:pPr>
            <w:r w:rsidRPr="00C11762">
              <w:rPr>
                <w:rFonts w:ascii="Meiryo UI" w:eastAsia="Meiryo UI" w:hAnsi="Meiryo UI" w:cs="ＭＳ Ｐゴシック" w:hint="eastAsia"/>
                <w:b/>
                <w:bCs/>
                <w:kern w:val="0"/>
                <w:sz w:val="20"/>
                <w:szCs w:val="20"/>
              </w:rPr>
              <w:t>事業費</w:t>
            </w:r>
            <w:r w:rsidRPr="00C11762">
              <w:rPr>
                <w:rFonts w:ascii="Meiryo UI" w:eastAsia="Meiryo UI" w:hAnsi="Meiryo UI" w:cs="ＭＳ Ｐゴシック" w:hint="eastAsia"/>
                <w:b/>
                <w:bCs/>
                <w:kern w:val="0"/>
                <w:sz w:val="20"/>
                <w:szCs w:val="20"/>
              </w:rPr>
              <w:br/>
              <w:t>(国費1/2)</w:t>
            </w:r>
          </w:p>
        </w:tc>
        <w:tc>
          <w:tcPr>
            <w:tcW w:w="6858" w:type="dxa"/>
            <w:tcBorders>
              <w:top w:val="single" w:sz="4" w:space="0" w:color="auto"/>
              <w:left w:val="nil"/>
              <w:bottom w:val="nil"/>
              <w:right w:val="single" w:sz="4" w:space="0" w:color="auto"/>
            </w:tcBorders>
            <w:shd w:val="clear" w:color="000000" w:fill="BFBFBF"/>
            <w:vAlign w:val="center"/>
            <w:hideMark/>
          </w:tcPr>
          <w:p w:rsidR="00C11762" w:rsidRPr="00C11762" w:rsidRDefault="00C11762" w:rsidP="00C11762">
            <w:pPr>
              <w:widowControl/>
              <w:jc w:val="center"/>
              <w:rPr>
                <w:rFonts w:ascii="Meiryo UI" w:eastAsia="Meiryo UI" w:hAnsi="Meiryo UI" w:cs="ＭＳ Ｐゴシック" w:hint="eastAsia"/>
                <w:b/>
                <w:bCs/>
                <w:color w:val="000000"/>
                <w:kern w:val="0"/>
                <w:sz w:val="20"/>
                <w:szCs w:val="20"/>
              </w:rPr>
            </w:pPr>
            <w:r w:rsidRPr="00C11762">
              <w:rPr>
                <w:rFonts w:ascii="Meiryo UI" w:eastAsia="Meiryo UI" w:hAnsi="Meiryo UI" w:cs="ＭＳ Ｐゴシック" w:hint="eastAsia"/>
                <w:b/>
                <w:bCs/>
                <w:color w:val="000000"/>
                <w:kern w:val="0"/>
                <w:sz w:val="20"/>
                <w:szCs w:val="20"/>
              </w:rPr>
              <w:t>事業概要</w:t>
            </w:r>
          </w:p>
        </w:tc>
      </w:tr>
      <w:tr w:rsidR="00C11762" w:rsidRPr="00C11762" w:rsidTr="00FB5475">
        <w:trPr>
          <w:trHeight w:val="1473"/>
        </w:trPr>
        <w:tc>
          <w:tcPr>
            <w:tcW w:w="3188" w:type="dxa"/>
            <w:tcBorders>
              <w:top w:val="nil"/>
              <w:left w:val="single" w:sz="4" w:space="0" w:color="auto"/>
              <w:bottom w:val="nil"/>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次代の大阪を担う人材育成事業</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子どもの読書活動環境整備事業</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2,312 </w:t>
            </w:r>
          </w:p>
        </w:tc>
        <w:tc>
          <w:tcPr>
            <w:tcW w:w="6858" w:type="dxa"/>
            <w:tcBorders>
              <w:top w:val="single" w:sz="4" w:space="0" w:color="auto"/>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子どもが読書の大切さと楽しさを知り、自主的に読書活動ができる環境を整備するため、月１回家庭や地域で読書を楽しむキャンペーン「OSAKA PAGE ONE」を民間団体等と連携して実施するとともに、「えほんのひろば」等の就学前の子どもと保護者の本を通じた交流の場づくりのモデル実施を行い、地域における子どもの読書活動の取組みを支援する。</w:t>
            </w:r>
          </w:p>
        </w:tc>
      </w:tr>
      <w:tr w:rsidR="00C11762" w:rsidRPr="00C11762" w:rsidTr="00FB5475">
        <w:trPr>
          <w:trHeight w:val="892"/>
        </w:trPr>
        <w:tc>
          <w:tcPr>
            <w:tcW w:w="3188" w:type="dxa"/>
            <w:tcBorders>
              <w:top w:val="nil"/>
              <w:left w:val="single" w:sz="4" w:space="0" w:color="auto"/>
              <w:bottom w:val="nil"/>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　</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グローバルリーダー育成・留学促進事業</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11,276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グローバルリーダー育成の契機づくり、大阪への留学促進のため、友好提携先であるインドネシア・東ジャワ州及びベトナム・ホーチミン市との間で高校生を相互に派遣。</w:t>
            </w:r>
          </w:p>
        </w:tc>
      </w:tr>
      <w:tr w:rsidR="00C11762" w:rsidRPr="00C11762" w:rsidTr="00FB5475">
        <w:trPr>
          <w:trHeight w:val="838"/>
        </w:trPr>
        <w:tc>
          <w:tcPr>
            <w:tcW w:w="3188" w:type="dxa"/>
            <w:tcBorders>
              <w:top w:val="nil"/>
              <w:left w:val="single" w:sz="4" w:space="0" w:color="auto"/>
              <w:bottom w:val="nil"/>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　</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高校内における居場所のプラットフォーム化事業</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33,086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高校とＮＰＯ等が連携し、学校内に居場所を開設するとともに福祉や労働等関係機関と連携したプラットフォームを構築。中退・不登校、また、そのおそれのある生徒を支援。</w:t>
            </w:r>
          </w:p>
        </w:tc>
      </w:tr>
      <w:tr w:rsidR="00C11762" w:rsidRPr="00C11762" w:rsidTr="00FB5475">
        <w:trPr>
          <w:trHeight w:val="1176"/>
        </w:trPr>
        <w:tc>
          <w:tcPr>
            <w:tcW w:w="3188" w:type="dxa"/>
            <w:tcBorders>
              <w:top w:val="nil"/>
              <w:left w:val="single" w:sz="4" w:space="0" w:color="auto"/>
              <w:bottom w:val="single" w:sz="4" w:space="0" w:color="auto"/>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　</w:t>
            </w:r>
          </w:p>
        </w:tc>
        <w:tc>
          <w:tcPr>
            <w:tcW w:w="241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健康寿命延伸プロジェクト</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37,028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特定健診等の受診率向上のため、健康づくりを行った住民に特典を付与する事業などに取組む市町村への補助や全国健康保険協会大阪支部（協会けんぽ）等の健診データの分析により受診行動の向上や定着化につながる取組みを実施することにより、健康寿命の延伸につなげる。</w:t>
            </w:r>
          </w:p>
        </w:tc>
      </w:tr>
      <w:tr w:rsidR="00C11762" w:rsidRPr="00C11762" w:rsidTr="00FB5475">
        <w:trPr>
          <w:trHeight w:val="865"/>
        </w:trPr>
        <w:tc>
          <w:tcPr>
            <w:tcW w:w="3188" w:type="dxa"/>
            <w:tcBorders>
              <w:top w:val="nil"/>
              <w:left w:val="single" w:sz="4" w:space="0" w:color="auto"/>
              <w:bottom w:val="single" w:sz="4" w:space="0" w:color="auto"/>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大阪版DMO推進・連携事業</w:t>
            </w:r>
          </w:p>
        </w:tc>
        <w:tc>
          <w:tcPr>
            <w:tcW w:w="241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大阪観光局運営事業費</w:t>
            </w:r>
            <w:r w:rsidRPr="00C11762">
              <w:rPr>
                <w:rFonts w:ascii="Meiryo UI" w:eastAsia="Meiryo UI" w:hAnsi="Meiryo UI" w:cs="ＭＳ Ｐゴシック" w:hint="eastAsia"/>
                <w:color w:val="000000"/>
                <w:kern w:val="0"/>
                <w:sz w:val="20"/>
                <w:szCs w:val="20"/>
              </w:rPr>
              <w:br/>
              <w:t>（大阪版DMO）</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140,235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大阪観光局において、大阪版ＤＭＯとして、マーケティングリサーチや観光案内機能の充実などにより「観光地経営」の視点に立った観光地域づくりを推進する。</w:t>
            </w:r>
          </w:p>
        </w:tc>
      </w:tr>
      <w:tr w:rsidR="00C11762" w:rsidRPr="00C11762" w:rsidTr="00FB5475">
        <w:trPr>
          <w:trHeight w:val="960"/>
        </w:trPr>
        <w:tc>
          <w:tcPr>
            <w:tcW w:w="3188" w:type="dxa"/>
            <w:tcBorders>
              <w:top w:val="nil"/>
              <w:left w:val="single" w:sz="4" w:space="0" w:color="auto"/>
              <w:bottom w:val="single" w:sz="4" w:space="0" w:color="auto"/>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若者安定就職応援事業</w:t>
            </w:r>
          </w:p>
        </w:tc>
        <w:tc>
          <w:tcPr>
            <w:tcW w:w="241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若者安定就職応援事業費</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35,319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地域の金融機関等と連携して、人材・人手不足状況にある中小企業と大学生等若者とのマッチングを促進。また、ものづくり企業での高校生のインターンシップ、若手社員や内定者の早期離職抑制のための取組み等を実施。</w:t>
            </w:r>
          </w:p>
        </w:tc>
      </w:tr>
      <w:tr w:rsidR="00FB5475" w:rsidRPr="00C11762" w:rsidTr="00AA1631">
        <w:trPr>
          <w:trHeight w:val="851"/>
        </w:trPr>
        <w:tc>
          <w:tcPr>
            <w:tcW w:w="3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475" w:rsidRPr="00C11762" w:rsidRDefault="00FB5475" w:rsidP="00C11762">
            <w:pPr>
              <w:widowControl/>
              <w:jc w:val="left"/>
              <w:rPr>
                <w:rFonts w:ascii="Meiryo UI" w:eastAsia="Meiryo UI" w:hAnsi="Meiryo UI" w:cs="ＭＳ Ｐゴシック"/>
                <w:color w:val="000000"/>
                <w:kern w:val="0"/>
                <w:sz w:val="20"/>
                <w:szCs w:val="20"/>
              </w:rPr>
            </w:pPr>
            <w:r w:rsidRPr="00C11762">
              <w:rPr>
                <w:rFonts w:ascii="Meiryo UI" w:eastAsia="Meiryo UI" w:hAnsi="Meiryo UI" w:cs="ＭＳ Ｐゴシック" w:hint="eastAsia"/>
                <w:color w:val="000000"/>
                <w:kern w:val="0"/>
                <w:sz w:val="20"/>
                <w:szCs w:val="20"/>
              </w:rPr>
              <w:t>大阪産業成長促進事業</w:t>
            </w:r>
          </w:p>
          <w:p w:rsidR="00FB5475" w:rsidRPr="00C11762" w:rsidRDefault="00BE026E" w:rsidP="00C11762">
            <w:pPr>
              <w:jc w:val="left"/>
              <w:rPr>
                <w:rFonts w:ascii="Meiryo UI" w:eastAsia="Meiryo UI" w:hAnsi="Meiryo UI" w:cs="ＭＳ Ｐゴシック" w:hint="eastAsia"/>
                <w:color w:val="000000"/>
                <w:kern w:val="0"/>
                <w:sz w:val="20"/>
                <w:szCs w:val="20"/>
              </w:rPr>
            </w:pPr>
            <w:bookmarkStart w:id="0" w:name="_GoBack"/>
            <w:bookmarkEnd w:id="0"/>
            <w:r w:rsidRPr="00C11762">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65408" behindDoc="0" locked="0" layoutInCell="1" allowOverlap="1" wp14:anchorId="70AC8897" wp14:editId="2600EB3D">
                      <wp:simplePos x="0" y="0"/>
                      <wp:positionH relativeFrom="column">
                        <wp:posOffset>226060</wp:posOffset>
                      </wp:positionH>
                      <wp:positionV relativeFrom="paragraph">
                        <wp:posOffset>17145</wp:posOffset>
                      </wp:positionV>
                      <wp:extent cx="1645920" cy="269240"/>
                      <wp:effectExtent l="0" t="0" r="11430" b="16510"/>
                      <wp:wrapNone/>
                      <wp:docPr id="9" name="大かっこ 9"/>
                      <wp:cNvGraphicFramePr/>
                      <a:graphic xmlns:a="http://schemas.openxmlformats.org/drawingml/2006/main">
                        <a:graphicData uri="http://schemas.microsoft.com/office/word/2010/wordprocessingShape">
                          <wps:wsp>
                            <wps:cNvSpPr/>
                            <wps:spPr>
                              <a:xfrm>
                                <a:off x="0" y="0"/>
                                <a:ext cx="1645920" cy="269240"/>
                              </a:xfrm>
                              <a:prstGeom prst="bracketPair">
                                <a:avLst>
                                  <a:gd name="adj" fmla="val 6818"/>
                                </a:avLst>
                              </a:prstGeom>
                            </wps:spPr>
                            <wps:style>
                              <a:lnRef idx="1">
                                <a:schemeClr val="dk1"/>
                              </a:lnRef>
                              <a:fillRef idx="0">
                                <a:schemeClr val="dk1"/>
                              </a:fillRef>
                              <a:effectRef idx="0">
                                <a:schemeClr val="dk1"/>
                              </a:effectRef>
                              <a:fontRef idx="minor">
                                <a:schemeClr val="tx1"/>
                              </a:fontRef>
                            </wps:style>
                            <wps:txbx>
                              <w:txbxContent>
                                <w:p w:rsidR="00FB5475" w:rsidRDefault="00FB5475" w:rsidP="00C11762">
                                  <w:pPr>
                                    <w:pStyle w:val="Web"/>
                                    <w:spacing w:before="0" w:beforeAutospacing="0" w:after="0" w:afterAutospacing="0"/>
                                  </w:pPr>
                                  <w:r>
                                    <w:rPr>
                                      <w:rFonts w:ascii="メイリオ" w:eastAsia="メイリオ" w:hAnsi="メイリオ" w:cs="メイリオ" w:hint="eastAsia"/>
                                      <w:color w:val="000000" w:themeColor="text1"/>
                                      <w:sz w:val="18"/>
                                      <w:szCs w:val="18"/>
                                      <w:eastAsianLayout w:id="-2092245502"/>
                                    </w:rPr>
                                    <w:t>H28</w:t>
                                  </w:r>
                                  <w:r>
                                    <w:rPr>
                                      <w:rFonts w:ascii="メイリオ" w:eastAsia="メイリオ" w:hAnsi="メイリオ" w:cs="メイリオ" w:hint="eastAsia"/>
                                      <w:color w:val="000000" w:themeColor="text1"/>
                                      <w:sz w:val="18"/>
                                      <w:szCs w:val="18"/>
                                      <w:eastAsianLayout w:id="-2092245501"/>
                                    </w:rPr>
                                    <w:t>当初予算の一部を申請</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70AC88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8" type="#_x0000_t185" style="position:absolute;margin-left:17.8pt;margin-top:1.35pt;width:129.6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" adj="1473" strokecolor="black [3040]">
                      <v:textbox>
                        <w:txbxContent>
                          <w:p w:rsidR="00FB5475" w:rsidRDefault="00FB5475" w:rsidP="00C11762">
                            <w:pPr>
                              <w:pStyle w:val="Web"/>
                              <w:spacing w:before="0" w:beforeAutospacing="0" w:after="0" w:afterAutospacing="0"/>
                            </w:pPr>
                            <w:r>
                              <w:rPr>
                                <w:rFonts w:ascii="メイリオ" w:eastAsia="メイリオ" w:hAnsi="メイリオ" w:cs="メイリオ" w:hint="eastAsia"/>
                                <w:color w:val="000000" w:themeColor="text1"/>
                                <w:sz w:val="18"/>
                                <w:szCs w:val="18"/>
                                <w:eastAsianLayout w:id="-2092245502"/>
                              </w:rPr>
                              <w:t>H28</w:t>
                            </w:r>
                            <w:r>
                              <w:rPr>
                                <w:rFonts w:ascii="メイリオ" w:eastAsia="メイリオ" w:hAnsi="メイリオ" w:cs="メイリオ" w:hint="eastAsia"/>
                                <w:color w:val="000000" w:themeColor="text1"/>
                                <w:sz w:val="18"/>
                                <w:szCs w:val="18"/>
                                <w:eastAsianLayout w:id="-2092245501"/>
                              </w:rPr>
                              <w:t>当初予算の一部を申請</w:t>
                            </w:r>
                          </w:p>
                        </w:txbxContent>
                      </v:textbox>
                    </v:shape>
                  </w:pict>
                </mc:Fallback>
              </mc:AlternateContent>
            </w:r>
          </w:p>
        </w:tc>
        <w:tc>
          <w:tcPr>
            <w:tcW w:w="2418" w:type="dxa"/>
            <w:tcBorders>
              <w:top w:val="single" w:sz="4" w:space="0" w:color="auto"/>
              <w:left w:val="nil"/>
              <w:bottom w:val="single" w:sz="4" w:space="0" w:color="auto"/>
              <w:right w:val="single" w:sz="4" w:space="0" w:color="auto"/>
            </w:tcBorders>
            <w:shd w:val="clear" w:color="auto" w:fill="auto"/>
            <w:vAlign w:val="center"/>
            <w:hideMark/>
          </w:tcPr>
          <w:p w:rsidR="00FB5475" w:rsidRPr="00C11762" w:rsidRDefault="00FB5475"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成長志向創業者支援事業費</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B5475" w:rsidRPr="00C11762" w:rsidRDefault="00FB5475"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12,942 </w:t>
            </w:r>
          </w:p>
        </w:tc>
        <w:tc>
          <w:tcPr>
            <w:tcW w:w="6858" w:type="dxa"/>
            <w:tcBorders>
              <w:top w:val="single" w:sz="4" w:space="0" w:color="auto"/>
              <w:left w:val="nil"/>
              <w:bottom w:val="single" w:sz="4" w:space="0" w:color="auto"/>
              <w:right w:val="single" w:sz="4" w:space="0" w:color="auto"/>
            </w:tcBorders>
            <w:shd w:val="clear" w:color="auto" w:fill="auto"/>
            <w:vAlign w:val="center"/>
            <w:hideMark/>
          </w:tcPr>
          <w:p w:rsidR="00FB5475" w:rsidRPr="00C11762" w:rsidRDefault="00FB5475"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株式上場をめざす成長志向のベンチャー創業者に対し、既に成功した起業家等による個別指導等の支援を実施し、成功者が次の挑戦者を支援するベンチャーエコシステムの構築を促進。</w:t>
            </w:r>
          </w:p>
        </w:tc>
      </w:tr>
      <w:tr w:rsidR="00FB5475" w:rsidRPr="00C11762" w:rsidTr="00AA1631">
        <w:trPr>
          <w:trHeight w:val="973"/>
        </w:trPr>
        <w:tc>
          <w:tcPr>
            <w:tcW w:w="3188" w:type="dxa"/>
            <w:vMerge w:val="restart"/>
            <w:tcBorders>
              <w:top w:val="single" w:sz="4" w:space="0" w:color="auto"/>
              <w:left w:val="single" w:sz="4" w:space="0" w:color="auto"/>
              <w:right w:val="single" w:sz="4" w:space="0" w:color="auto"/>
            </w:tcBorders>
            <w:shd w:val="clear" w:color="auto" w:fill="auto"/>
            <w:noWrap/>
            <w:vAlign w:val="center"/>
            <w:hideMark/>
          </w:tcPr>
          <w:p w:rsidR="00FB5475" w:rsidRPr="00C11762" w:rsidRDefault="00AA1631" w:rsidP="00AA1631">
            <w:pPr>
              <w:jc w:val="left"/>
              <w:rPr>
                <w:rFonts w:ascii="ＭＳ Ｐゴシック" w:eastAsia="ＭＳ Ｐゴシック" w:hAnsi="ＭＳ Ｐゴシック" w:cs="ＭＳ Ｐゴシック" w:hint="eastAsia"/>
                <w:color w:val="000000"/>
                <w:kern w:val="0"/>
                <w:sz w:val="22"/>
              </w:rPr>
            </w:pPr>
            <w:r w:rsidRPr="00C11762">
              <w:rPr>
                <w:rFonts w:ascii="Meiryo UI" w:eastAsia="Meiryo UI" w:hAnsi="Meiryo UI" w:cs="ＭＳ Ｐゴシック" w:hint="eastAsia"/>
                <w:color w:val="000000"/>
                <w:kern w:val="0"/>
                <w:sz w:val="20"/>
                <w:szCs w:val="20"/>
              </w:rPr>
              <w:t xml:space="preserve">　</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475" w:rsidRPr="00C11762" w:rsidRDefault="00FB5475" w:rsidP="00C11762">
            <w:pPr>
              <w:widowControl/>
              <w:jc w:val="left"/>
              <w:rPr>
                <w:rFonts w:ascii="Meiryo UI" w:eastAsia="Meiryo UI" w:hAnsi="Meiryo UI" w:cs="ＭＳ Ｐゴシック"/>
                <w:color w:val="000000"/>
                <w:kern w:val="0"/>
                <w:sz w:val="20"/>
                <w:szCs w:val="20"/>
              </w:rPr>
            </w:pPr>
            <w:r w:rsidRPr="00C11762">
              <w:rPr>
                <w:rFonts w:ascii="Meiryo UI" w:eastAsia="Meiryo UI" w:hAnsi="Meiryo UI" w:cs="ＭＳ Ｐゴシック" w:hint="eastAsia"/>
                <w:color w:val="000000"/>
                <w:kern w:val="0"/>
                <w:sz w:val="20"/>
                <w:szCs w:val="20"/>
              </w:rPr>
              <w:t>医療機器研究開発支援事業費</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B5475" w:rsidRPr="00C11762" w:rsidRDefault="00FB5475"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16,048 </w:t>
            </w:r>
          </w:p>
        </w:tc>
        <w:tc>
          <w:tcPr>
            <w:tcW w:w="6858" w:type="dxa"/>
            <w:tcBorders>
              <w:top w:val="single" w:sz="4" w:space="0" w:color="auto"/>
              <w:left w:val="nil"/>
              <w:bottom w:val="single" w:sz="4" w:space="0" w:color="auto"/>
              <w:right w:val="single" w:sz="4" w:space="0" w:color="auto"/>
            </w:tcBorders>
            <w:shd w:val="clear" w:color="auto" w:fill="auto"/>
            <w:vAlign w:val="center"/>
            <w:hideMark/>
          </w:tcPr>
          <w:p w:rsidR="00FB5475" w:rsidRPr="00C11762" w:rsidRDefault="00FB5475"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医療機器分野において事業化をめざす中小企業の試作品開発・試験評価段階における経費について補助。（補助率1/2、 1年度当たり上限500万円で、事業期間は3年度を上限とし、最大1,000万円）</w:t>
            </w:r>
          </w:p>
        </w:tc>
      </w:tr>
      <w:tr w:rsidR="00FB5475" w:rsidRPr="00C11762" w:rsidTr="00FB5475">
        <w:trPr>
          <w:trHeight w:val="1582"/>
        </w:trPr>
        <w:tc>
          <w:tcPr>
            <w:tcW w:w="3188" w:type="dxa"/>
            <w:vMerge/>
            <w:tcBorders>
              <w:left w:val="single" w:sz="4" w:space="0" w:color="auto"/>
              <w:bottom w:val="single" w:sz="4" w:space="0" w:color="auto"/>
              <w:right w:val="single" w:sz="4" w:space="0" w:color="auto"/>
            </w:tcBorders>
            <w:shd w:val="clear" w:color="auto" w:fill="auto"/>
            <w:noWrap/>
            <w:vAlign w:val="center"/>
            <w:hideMark/>
          </w:tcPr>
          <w:p w:rsidR="00FB5475" w:rsidRPr="00C11762" w:rsidRDefault="00FB5475" w:rsidP="00C11762">
            <w:pPr>
              <w:widowControl/>
              <w:jc w:val="left"/>
              <w:rPr>
                <w:rFonts w:ascii="Meiryo UI" w:eastAsia="Meiryo UI" w:hAnsi="Meiryo UI" w:cs="ＭＳ Ｐゴシック" w:hint="eastAsia"/>
                <w:color w:val="000000"/>
                <w:kern w:val="0"/>
                <w:sz w:val="20"/>
                <w:szCs w:val="20"/>
              </w:rPr>
            </w:pPr>
          </w:p>
        </w:tc>
        <w:tc>
          <w:tcPr>
            <w:tcW w:w="2418" w:type="dxa"/>
            <w:tcBorders>
              <w:top w:val="nil"/>
              <w:left w:val="nil"/>
              <w:bottom w:val="single" w:sz="4" w:space="0" w:color="auto"/>
              <w:right w:val="single" w:sz="4" w:space="0" w:color="auto"/>
            </w:tcBorders>
            <w:shd w:val="clear" w:color="auto" w:fill="auto"/>
            <w:vAlign w:val="center"/>
            <w:hideMark/>
          </w:tcPr>
          <w:p w:rsidR="00FB5475" w:rsidRPr="00C11762" w:rsidRDefault="00FB5475"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おおさかＵＩＪターン促進事業費</w:t>
            </w:r>
          </w:p>
        </w:tc>
        <w:tc>
          <w:tcPr>
            <w:tcW w:w="1381" w:type="dxa"/>
            <w:tcBorders>
              <w:top w:val="nil"/>
              <w:left w:val="nil"/>
              <w:bottom w:val="single" w:sz="4" w:space="0" w:color="auto"/>
              <w:right w:val="single" w:sz="4" w:space="0" w:color="auto"/>
            </w:tcBorders>
            <w:shd w:val="clear" w:color="auto" w:fill="auto"/>
            <w:noWrap/>
            <w:vAlign w:val="center"/>
            <w:hideMark/>
          </w:tcPr>
          <w:p w:rsidR="00FB5475" w:rsidRPr="00C11762" w:rsidRDefault="00FB5475"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133,675 </w:t>
            </w:r>
          </w:p>
        </w:tc>
        <w:tc>
          <w:tcPr>
            <w:tcW w:w="6858" w:type="dxa"/>
            <w:tcBorders>
              <w:top w:val="nil"/>
              <w:left w:val="nil"/>
              <w:bottom w:val="single" w:sz="4" w:space="0" w:color="auto"/>
              <w:right w:val="single" w:sz="4" w:space="0" w:color="auto"/>
            </w:tcBorders>
            <w:shd w:val="clear" w:color="auto" w:fill="auto"/>
            <w:vAlign w:val="center"/>
            <w:hideMark/>
          </w:tcPr>
          <w:p w:rsidR="00FB5475" w:rsidRPr="00C11762" w:rsidRDefault="00FB5475"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 xml:space="preserve">　東京圏の「プロフェッショナル人材」や「企業が求める優秀な若者」が府内の中堅・中小企業にUIJターン就職するために、府内企業の魅力を伝える情報誌やホームページの作成、東京圏での合同企業説明会、セミナー等を実施する。</w:t>
            </w:r>
            <w:r w:rsidRPr="00C11762">
              <w:rPr>
                <w:rFonts w:ascii="Meiryo UI" w:eastAsia="Meiryo UI" w:hAnsi="Meiryo UI" w:cs="ＭＳ Ｐゴシック" w:hint="eastAsia"/>
                <w:color w:val="000000"/>
                <w:kern w:val="0"/>
                <w:sz w:val="18"/>
                <w:szCs w:val="18"/>
              </w:rPr>
              <w:br/>
              <w:t xml:space="preserve">　また、大阪の「しごと」や「暮らし」情報等のUIJターン就職希望者への提供や、「攻めの経営」への転換をめざす中小企業のプロフェッショナル人材確保のサポートを実施する。</w:t>
            </w:r>
          </w:p>
        </w:tc>
      </w:tr>
      <w:tr w:rsidR="00C11762" w:rsidRPr="00C11762" w:rsidTr="00FB5475">
        <w:trPr>
          <w:trHeight w:val="892"/>
        </w:trPr>
        <w:tc>
          <w:tcPr>
            <w:tcW w:w="3188" w:type="dxa"/>
            <w:tcBorders>
              <w:top w:val="nil"/>
              <w:left w:val="single" w:sz="4" w:space="0" w:color="auto"/>
              <w:bottom w:val="nil"/>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郊外de活躍のまち・大阪事業</w:t>
            </w:r>
          </w:p>
        </w:tc>
        <w:tc>
          <w:tcPr>
            <w:tcW w:w="241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地域維持管理連携プラットフォーム支援事業</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1,080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インフラ施設の老朽化等への対策として、府や市町村、大学など地域が一体となって人材育成・確保、技術力の継承、維持管理を実践する「地域維持管理連携プラットフォーム」の運営を行う。</w:t>
            </w:r>
          </w:p>
        </w:tc>
      </w:tr>
      <w:tr w:rsidR="00C11762" w:rsidRPr="00C11762" w:rsidTr="00FB5475">
        <w:trPr>
          <w:trHeight w:val="865"/>
        </w:trPr>
        <w:tc>
          <w:tcPr>
            <w:tcW w:w="3188" w:type="dxa"/>
            <w:tcBorders>
              <w:top w:val="nil"/>
              <w:left w:val="single" w:sz="4" w:space="0" w:color="auto"/>
              <w:bottom w:val="nil"/>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　</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大阪府都市基盤施設維持管理データベース構築事業</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124,308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道路・河川などの維持管理データの一元管理、ノウハウ集などの維持管理に必要な情報の蓄積・共有とともに、各施設の劣化予測やライフサイクルコストの自動算出ができるシステムを構築し、効率的な維持管理につなげる。</w:t>
            </w:r>
          </w:p>
        </w:tc>
      </w:tr>
      <w:tr w:rsidR="00C11762" w:rsidRPr="00C11762" w:rsidTr="00FB5475">
        <w:trPr>
          <w:trHeight w:val="608"/>
        </w:trPr>
        <w:tc>
          <w:tcPr>
            <w:tcW w:w="3188" w:type="dxa"/>
            <w:tcBorders>
              <w:top w:val="nil"/>
              <w:left w:val="single" w:sz="4" w:space="0" w:color="auto"/>
              <w:bottom w:val="nil"/>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　</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大阪型農地貸付推進事業費</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2,784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新規参入の促進を図るため、農業振興地域を有しない市町の市街化調整区域内での農地賃借のマッチングを行う。</w:t>
            </w:r>
          </w:p>
        </w:tc>
      </w:tr>
      <w:tr w:rsidR="00C11762" w:rsidRPr="00C11762" w:rsidTr="00FB5475">
        <w:trPr>
          <w:trHeight w:val="851"/>
        </w:trPr>
        <w:tc>
          <w:tcPr>
            <w:tcW w:w="3188" w:type="dxa"/>
            <w:tcBorders>
              <w:top w:val="nil"/>
              <w:left w:val="single" w:sz="4" w:space="0" w:color="auto"/>
              <w:bottom w:val="nil"/>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　</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有害鳥獣捕獲者育成事業費</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2,000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狩猟技術や安全対策をはじめ、狩猟に関するきめ細かな教育を行う「大阪ハンティングアカデミー（仮称）」（公社大阪府猟友会主催）の初期運営費等を支援することにより、有害鳥獣を捕獲する即戦力となる人材を育成する。</w:t>
            </w:r>
          </w:p>
        </w:tc>
      </w:tr>
      <w:tr w:rsidR="00C11762" w:rsidRPr="00C11762" w:rsidTr="00FB5475">
        <w:trPr>
          <w:trHeight w:val="770"/>
        </w:trPr>
        <w:tc>
          <w:tcPr>
            <w:tcW w:w="3188" w:type="dxa"/>
            <w:tcBorders>
              <w:top w:val="nil"/>
              <w:left w:val="single" w:sz="4" w:space="0" w:color="auto"/>
              <w:bottom w:val="nil"/>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　</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大阪版施設園芸新技術普及推進事業費</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4,499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ぶどう栽培用波状型ハウスの換気の自動化を図り、品質の向上及び省力化を進めるため、モデル機を制作し実証実験を実施。</w:t>
            </w:r>
          </w:p>
        </w:tc>
      </w:tr>
      <w:tr w:rsidR="00C11762" w:rsidRPr="00C11762" w:rsidTr="00FB5475">
        <w:trPr>
          <w:trHeight w:val="608"/>
        </w:trPr>
        <w:tc>
          <w:tcPr>
            <w:tcW w:w="3188" w:type="dxa"/>
            <w:tcBorders>
              <w:top w:val="nil"/>
              <w:left w:val="single" w:sz="4" w:space="0" w:color="auto"/>
              <w:bottom w:val="nil"/>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　</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企業等参入拡大支援整備事業費</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15,200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農業への新規参入や規模拡大を推進するため、企業等が行う農道や農地等の基盤整備を支援。</w:t>
            </w:r>
          </w:p>
        </w:tc>
      </w:tr>
      <w:tr w:rsidR="00C11762" w:rsidRPr="00C11762" w:rsidTr="00FB5475">
        <w:trPr>
          <w:trHeight w:val="635"/>
        </w:trPr>
        <w:tc>
          <w:tcPr>
            <w:tcW w:w="3188" w:type="dxa"/>
            <w:tcBorders>
              <w:top w:val="nil"/>
              <w:left w:val="single" w:sz="4" w:space="0" w:color="auto"/>
              <w:bottom w:val="single" w:sz="4" w:space="0" w:color="auto"/>
              <w:right w:val="single" w:sz="4" w:space="0" w:color="auto"/>
            </w:tcBorders>
            <w:shd w:val="clear" w:color="auto" w:fill="auto"/>
            <w:noWrap/>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 xml:space="preserve">　</w:t>
            </w:r>
          </w:p>
        </w:tc>
        <w:tc>
          <w:tcPr>
            <w:tcW w:w="241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20"/>
                <w:szCs w:val="20"/>
              </w:rPr>
            </w:pPr>
            <w:r w:rsidRPr="00C11762">
              <w:rPr>
                <w:rFonts w:ascii="Meiryo UI" w:eastAsia="Meiryo UI" w:hAnsi="Meiryo UI" w:cs="ＭＳ Ｐゴシック" w:hint="eastAsia"/>
                <w:color w:val="000000"/>
                <w:kern w:val="0"/>
                <w:sz w:val="20"/>
                <w:szCs w:val="20"/>
              </w:rPr>
              <w:t>大阪産（もん）グローバルブランド化促進事業費</w:t>
            </w:r>
          </w:p>
        </w:tc>
        <w:tc>
          <w:tcPr>
            <w:tcW w:w="1381" w:type="dxa"/>
            <w:tcBorders>
              <w:top w:val="nil"/>
              <w:left w:val="nil"/>
              <w:bottom w:val="single" w:sz="4" w:space="0" w:color="auto"/>
              <w:right w:val="single" w:sz="4" w:space="0" w:color="auto"/>
            </w:tcBorders>
            <w:shd w:val="clear" w:color="auto" w:fill="auto"/>
            <w:noWrap/>
            <w:vAlign w:val="center"/>
            <w:hideMark/>
          </w:tcPr>
          <w:p w:rsidR="00C11762" w:rsidRPr="00C11762" w:rsidRDefault="00C11762" w:rsidP="00C11762">
            <w:pPr>
              <w:widowControl/>
              <w:jc w:val="right"/>
              <w:rPr>
                <w:rFonts w:ascii="Meiryo UI" w:eastAsia="Meiryo UI" w:hAnsi="Meiryo UI" w:cs="ＭＳ Ｐゴシック" w:hint="eastAsia"/>
                <w:kern w:val="0"/>
                <w:sz w:val="20"/>
                <w:szCs w:val="20"/>
              </w:rPr>
            </w:pPr>
            <w:r w:rsidRPr="00C11762">
              <w:rPr>
                <w:rFonts w:ascii="Meiryo UI" w:eastAsia="Meiryo UI" w:hAnsi="Meiryo UI" w:cs="ＭＳ Ｐゴシック" w:hint="eastAsia"/>
                <w:kern w:val="0"/>
                <w:sz w:val="20"/>
                <w:szCs w:val="20"/>
              </w:rPr>
              <w:t xml:space="preserve">10,767 </w:t>
            </w:r>
          </w:p>
        </w:tc>
        <w:tc>
          <w:tcPr>
            <w:tcW w:w="6858" w:type="dxa"/>
            <w:tcBorders>
              <w:top w:val="nil"/>
              <w:left w:val="nil"/>
              <w:bottom w:val="single" w:sz="4" w:space="0" w:color="auto"/>
              <w:right w:val="single" w:sz="4" w:space="0" w:color="auto"/>
            </w:tcBorders>
            <w:shd w:val="clear" w:color="auto" w:fill="auto"/>
            <w:vAlign w:val="center"/>
            <w:hideMark/>
          </w:tcPr>
          <w:p w:rsidR="00C11762" w:rsidRPr="00C11762" w:rsidRDefault="00C11762" w:rsidP="00C11762">
            <w:pPr>
              <w:widowControl/>
              <w:jc w:val="left"/>
              <w:rPr>
                <w:rFonts w:ascii="Meiryo UI" w:eastAsia="Meiryo UI" w:hAnsi="Meiryo UI" w:cs="ＭＳ Ｐゴシック" w:hint="eastAsia"/>
                <w:color w:val="000000"/>
                <w:kern w:val="0"/>
                <w:sz w:val="18"/>
                <w:szCs w:val="18"/>
              </w:rPr>
            </w:pPr>
            <w:r w:rsidRPr="00C11762">
              <w:rPr>
                <w:rFonts w:ascii="Meiryo UI" w:eastAsia="Meiryo UI" w:hAnsi="Meiryo UI" w:cs="ＭＳ Ｐゴシック" w:hint="eastAsia"/>
                <w:color w:val="000000"/>
                <w:kern w:val="0"/>
                <w:sz w:val="18"/>
                <w:szCs w:val="18"/>
              </w:rPr>
              <w:t>農林水産事業者と食品産業、飲食事業者等が連携し、大阪産（もん）のＰＲ・販路拡大等を促進することにより、グローバルブランド化を進める。</w:t>
            </w:r>
          </w:p>
        </w:tc>
      </w:tr>
    </w:tbl>
    <w:p w:rsidR="00A94164" w:rsidRPr="004D5553" w:rsidRDefault="00A94164" w:rsidP="00FB5475">
      <w:pPr>
        <w:spacing w:line="0" w:lineRule="atLeast"/>
        <w:ind w:right="840"/>
        <w:rPr>
          <w:rFonts w:ascii="Meiryo UI" w:eastAsia="Meiryo UI" w:hAnsi="Meiryo UI" w:cs="Meiryo UI" w:hint="eastAsia"/>
          <w:szCs w:val="21"/>
        </w:rPr>
      </w:pPr>
    </w:p>
    <w:sectPr w:rsidR="00A94164" w:rsidRPr="004D5553" w:rsidSect="0042323A">
      <w:pgSz w:w="16838" w:h="11906" w:orient="landscape"/>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0FD" w:rsidRDefault="002A20FD" w:rsidP="002A20FD">
      <w:r>
        <w:separator/>
      </w:r>
    </w:p>
  </w:endnote>
  <w:endnote w:type="continuationSeparator" w:id="0">
    <w:p w:rsidR="002A20FD" w:rsidRDefault="002A20FD" w:rsidP="002A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0FD" w:rsidRDefault="002A20FD" w:rsidP="002A20FD">
      <w:r>
        <w:separator/>
      </w:r>
    </w:p>
  </w:footnote>
  <w:footnote w:type="continuationSeparator" w:id="0">
    <w:p w:rsidR="002A20FD" w:rsidRDefault="002A20FD" w:rsidP="002A2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86CF6"/>
    <w:multiLevelType w:val="hybridMultilevel"/>
    <w:tmpl w:val="9090464E"/>
    <w:lvl w:ilvl="0" w:tplc="97B8D2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C507EC"/>
    <w:multiLevelType w:val="hybridMultilevel"/>
    <w:tmpl w:val="DEA60566"/>
    <w:lvl w:ilvl="0" w:tplc="59C2FE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6F0009"/>
    <w:multiLevelType w:val="hybridMultilevel"/>
    <w:tmpl w:val="7C30DBA0"/>
    <w:lvl w:ilvl="0" w:tplc="5CCEDD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93"/>
    <w:rsid w:val="00032747"/>
    <w:rsid w:val="00184DC7"/>
    <w:rsid w:val="00193F7B"/>
    <w:rsid w:val="001D604B"/>
    <w:rsid w:val="002A03AF"/>
    <w:rsid w:val="002A20FD"/>
    <w:rsid w:val="003423D6"/>
    <w:rsid w:val="00372A2D"/>
    <w:rsid w:val="0042323A"/>
    <w:rsid w:val="004D5553"/>
    <w:rsid w:val="0057029A"/>
    <w:rsid w:val="006D1F94"/>
    <w:rsid w:val="007169B9"/>
    <w:rsid w:val="007670DD"/>
    <w:rsid w:val="00932582"/>
    <w:rsid w:val="009412F8"/>
    <w:rsid w:val="00A25DFD"/>
    <w:rsid w:val="00A700AC"/>
    <w:rsid w:val="00A94164"/>
    <w:rsid w:val="00AA1631"/>
    <w:rsid w:val="00BE026E"/>
    <w:rsid w:val="00C11762"/>
    <w:rsid w:val="00C86D93"/>
    <w:rsid w:val="00E07D8B"/>
    <w:rsid w:val="00E93650"/>
    <w:rsid w:val="00FB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C9CF0C"/>
  <w15:docId w15:val="{D470CD86-A11C-4034-8D79-78070425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D93"/>
  </w:style>
  <w:style w:type="character" w:customStyle="1" w:styleId="a4">
    <w:name w:val="日付 (文字)"/>
    <w:basedOn w:val="a0"/>
    <w:link w:val="a3"/>
    <w:uiPriority w:val="99"/>
    <w:semiHidden/>
    <w:rsid w:val="00C86D93"/>
  </w:style>
  <w:style w:type="table" w:styleId="a5">
    <w:name w:val="Table Grid"/>
    <w:basedOn w:val="a1"/>
    <w:uiPriority w:val="59"/>
    <w:rsid w:val="00C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A2D"/>
    <w:pPr>
      <w:ind w:leftChars="400" w:left="840"/>
    </w:pPr>
  </w:style>
  <w:style w:type="paragraph" w:styleId="a7">
    <w:name w:val="Balloon Text"/>
    <w:basedOn w:val="a"/>
    <w:link w:val="a8"/>
    <w:uiPriority w:val="99"/>
    <w:semiHidden/>
    <w:unhideWhenUsed/>
    <w:rsid w:val="006D1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F94"/>
    <w:rPr>
      <w:rFonts w:asciiTheme="majorHAnsi" w:eastAsiaTheme="majorEastAsia" w:hAnsiTheme="majorHAnsi" w:cstheme="majorBidi"/>
      <w:sz w:val="18"/>
      <w:szCs w:val="18"/>
    </w:rPr>
  </w:style>
  <w:style w:type="paragraph" w:styleId="Web">
    <w:name w:val="Normal (Web)"/>
    <w:basedOn w:val="a"/>
    <w:uiPriority w:val="99"/>
    <w:semiHidden/>
    <w:unhideWhenUsed/>
    <w:rsid w:val="002A03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2A20FD"/>
    <w:pPr>
      <w:tabs>
        <w:tab w:val="center" w:pos="4252"/>
        <w:tab w:val="right" w:pos="8504"/>
      </w:tabs>
      <w:snapToGrid w:val="0"/>
    </w:pPr>
  </w:style>
  <w:style w:type="character" w:customStyle="1" w:styleId="aa">
    <w:name w:val="ヘッダー (文字)"/>
    <w:basedOn w:val="a0"/>
    <w:link w:val="a9"/>
    <w:uiPriority w:val="99"/>
    <w:rsid w:val="002A20FD"/>
  </w:style>
  <w:style w:type="paragraph" w:styleId="ab">
    <w:name w:val="footer"/>
    <w:basedOn w:val="a"/>
    <w:link w:val="ac"/>
    <w:uiPriority w:val="99"/>
    <w:unhideWhenUsed/>
    <w:rsid w:val="002A20FD"/>
    <w:pPr>
      <w:tabs>
        <w:tab w:val="center" w:pos="4252"/>
        <w:tab w:val="right" w:pos="8504"/>
      </w:tabs>
      <w:snapToGrid w:val="0"/>
    </w:pPr>
  </w:style>
  <w:style w:type="character" w:customStyle="1" w:styleId="ac">
    <w:name w:val="フッター (文字)"/>
    <w:basedOn w:val="a0"/>
    <w:link w:val="ab"/>
    <w:uiPriority w:val="99"/>
    <w:rsid w:val="002A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9035">
      <w:bodyDiv w:val="1"/>
      <w:marLeft w:val="0"/>
      <w:marRight w:val="0"/>
      <w:marTop w:val="0"/>
      <w:marBottom w:val="0"/>
      <w:divBdr>
        <w:top w:val="none" w:sz="0" w:space="0" w:color="auto"/>
        <w:left w:val="none" w:sz="0" w:space="0" w:color="auto"/>
        <w:bottom w:val="none" w:sz="0" w:space="0" w:color="auto"/>
        <w:right w:val="none" w:sz="0" w:space="0" w:color="auto"/>
      </w:divBdr>
    </w:div>
    <w:div w:id="791362718">
      <w:bodyDiv w:val="1"/>
      <w:marLeft w:val="0"/>
      <w:marRight w:val="0"/>
      <w:marTop w:val="0"/>
      <w:marBottom w:val="0"/>
      <w:divBdr>
        <w:top w:val="none" w:sz="0" w:space="0" w:color="auto"/>
        <w:left w:val="none" w:sz="0" w:space="0" w:color="auto"/>
        <w:bottom w:val="none" w:sz="0" w:space="0" w:color="auto"/>
        <w:right w:val="none" w:sz="0" w:space="0" w:color="auto"/>
      </w:divBdr>
    </w:div>
    <w:div w:id="1396782589">
      <w:bodyDiv w:val="1"/>
      <w:marLeft w:val="0"/>
      <w:marRight w:val="0"/>
      <w:marTop w:val="0"/>
      <w:marBottom w:val="0"/>
      <w:divBdr>
        <w:top w:val="none" w:sz="0" w:space="0" w:color="auto"/>
        <w:left w:val="none" w:sz="0" w:space="0" w:color="auto"/>
        <w:bottom w:val="none" w:sz="0" w:space="0" w:color="auto"/>
        <w:right w:val="none" w:sz="0" w:space="0" w:color="auto"/>
      </w:divBdr>
    </w:div>
    <w:div w:id="19599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平岡　沙紀</cp:lastModifiedBy>
  <cp:revision>8</cp:revision>
  <cp:lastPrinted>2016-07-06T12:54:00Z</cp:lastPrinted>
  <dcterms:created xsi:type="dcterms:W3CDTF">2020-03-06T09:57:00Z</dcterms:created>
  <dcterms:modified xsi:type="dcterms:W3CDTF">2020-03-09T02:37:00Z</dcterms:modified>
</cp:coreProperties>
</file>