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8E9" w:rsidRPr="000F710C" w:rsidRDefault="00CD2CC8" w:rsidP="003338E9">
      <w:pPr>
        <w:spacing w:line="400" w:lineRule="exact"/>
        <w:jc w:val="center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sz w:val="24"/>
          <w:szCs w:val="24"/>
        </w:rPr>
        <w:t>「地方創生加速化交付金」交付対象事業</w:t>
      </w:r>
      <w:r w:rsidR="003338E9" w:rsidRPr="000F710C">
        <w:rPr>
          <w:rFonts w:ascii="Meiryo UI" w:eastAsia="Meiryo UI" w:hAnsi="Meiryo UI" w:cs="Meiryo UI" w:hint="eastAsia"/>
          <w:sz w:val="24"/>
          <w:szCs w:val="24"/>
        </w:rPr>
        <w:t>について</w:t>
      </w:r>
    </w:p>
    <w:p w:rsidR="003338E9" w:rsidRPr="00CD2CC8" w:rsidRDefault="003338E9" w:rsidP="00A510A2">
      <w:pPr>
        <w:spacing w:line="40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:rsidR="00A510A2" w:rsidRPr="000F710C" w:rsidRDefault="00A510A2" w:rsidP="00A510A2">
      <w:pPr>
        <w:spacing w:line="32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:rsidR="00B77630" w:rsidRPr="00DB350B" w:rsidRDefault="0067097C" w:rsidP="000E0212">
      <w:pPr>
        <w:spacing w:line="500" w:lineRule="exact"/>
        <w:jc w:val="right"/>
        <w:rPr>
          <w:rFonts w:ascii="Meiryo UI" w:eastAsia="Meiryo UI" w:hAnsi="Meiryo UI" w:cs="Meiryo UI"/>
          <w:b/>
          <w:sz w:val="24"/>
          <w:szCs w:val="24"/>
        </w:rPr>
      </w:pPr>
      <w:bookmarkStart w:id="0" w:name="_GoBack"/>
      <w:bookmarkEnd w:id="0"/>
      <w:r w:rsidRPr="0067097C">
        <w:rPr>
          <w:rFonts w:ascii="Meiryo UI" w:eastAsia="Meiryo UI" w:hAnsi="Meiryo UI" w:cs="Meiryo UI" w:hint="eastAsia"/>
          <w:szCs w:val="24"/>
        </w:rPr>
        <w:t>平成28年3月18日</w:t>
      </w:r>
      <w:r>
        <w:rPr>
          <w:rFonts w:ascii="Meiryo UI" w:eastAsia="Meiryo UI" w:hAnsi="Meiryo UI" w:cs="Meiryo UI" w:hint="eastAsia"/>
          <w:szCs w:val="24"/>
        </w:rPr>
        <w:t>交付決定</w:t>
      </w:r>
    </w:p>
    <w:tbl>
      <w:tblPr>
        <w:tblStyle w:val="a3"/>
        <w:tblW w:w="9923" w:type="dxa"/>
        <w:tblInd w:w="108" w:type="dxa"/>
        <w:tblLook w:val="04A0" w:firstRow="1" w:lastRow="0" w:firstColumn="1" w:lastColumn="0" w:noHBand="0" w:noVBand="1"/>
      </w:tblPr>
      <w:tblGrid>
        <w:gridCol w:w="7938"/>
        <w:gridCol w:w="1985"/>
      </w:tblGrid>
      <w:tr w:rsidR="006F6254" w:rsidRPr="00B85928" w:rsidTr="006F6254">
        <w:trPr>
          <w:trHeight w:val="517"/>
        </w:trPr>
        <w:tc>
          <w:tcPr>
            <w:tcW w:w="7938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6F6254" w:rsidRPr="00B85928" w:rsidRDefault="006F6254" w:rsidP="00B85A82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B85928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事　業</w:t>
            </w: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  <w:shd w:val="clear" w:color="auto" w:fill="DBE5F1" w:themeFill="accent1" w:themeFillTint="33"/>
            <w:vAlign w:val="center"/>
          </w:tcPr>
          <w:p w:rsidR="006F6254" w:rsidRPr="00B85928" w:rsidRDefault="00535936" w:rsidP="00B85A82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対象事業</w:t>
            </w:r>
            <w:r w:rsidR="006F6254" w:rsidRPr="00B85928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額</w:t>
            </w:r>
          </w:p>
          <w:p w:rsidR="006F6254" w:rsidRPr="00B85928" w:rsidRDefault="006F6254" w:rsidP="00745314">
            <w:pPr>
              <w:spacing w:line="280" w:lineRule="exact"/>
              <w:jc w:val="center"/>
              <w:rPr>
                <w:rFonts w:ascii="Meiryo UI" w:eastAsia="Meiryo UI" w:hAnsi="Meiryo UI" w:cs="Meiryo UI"/>
                <w:b/>
                <w:sz w:val="20"/>
                <w:szCs w:val="20"/>
              </w:rPr>
            </w:pPr>
            <w:r w:rsidRPr="00B85928">
              <w:rPr>
                <w:rFonts w:ascii="Meiryo UI" w:eastAsia="Meiryo UI" w:hAnsi="Meiryo UI" w:cs="Meiryo UI" w:hint="eastAsia"/>
                <w:b/>
                <w:sz w:val="20"/>
                <w:szCs w:val="20"/>
              </w:rPr>
              <w:t>(国庫100%)</w:t>
            </w:r>
          </w:p>
        </w:tc>
      </w:tr>
      <w:tr w:rsidR="006F6254" w:rsidRPr="00B85928" w:rsidTr="006F6254">
        <w:trPr>
          <w:trHeight w:val="1895"/>
        </w:trPr>
        <w:tc>
          <w:tcPr>
            <w:tcW w:w="7938" w:type="dxa"/>
            <w:tcBorders>
              <w:left w:val="single" w:sz="6" w:space="0" w:color="auto"/>
              <w:bottom w:val="single" w:sz="4" w:space="0" w:color="auto"/>
            </w:tcBorders>
            <w:vAlign w:val="center"/>
          </w:tcPr>
          <w:p w:rsidR="006F6254" w:rsidRPr="00B85928" w:rsidRDefault="006F6254" w:rsidP="00CD2CC8">
            <w:pPr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r w:rsidRPr="00B85928">
              <w:rPr>
                <w:rFonts w:ascii="Meiryo UI" w:eastAsia="Meiryo UI" w:hAnsi="Meiryo UI" w:cs="Meiryo UI" w:hint="eastAsia"/>
                <w:b/>
                <w:sz w:val="22"/>
              </w:rPr>
              <w:t>高度若年人材還流促進事業</w:t>
            </w:r>
          </w:p>
          <w:p w:rsidR="006F6254" w:rsidRPr="0005095F" w:rsidRDefault="006F6254" w:rsidP="0005095F">
            <w:pPr>
              <w:spacing w:line="280" w:lineRule="exact"/>
              <w:ind w:left="134" w:hangingChars="67" w:hanging="134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5095F">
              <w:rPr>
                <w:rFonts w:ascii="Meiryo UI" w:eastAsia="Meiryo UI" w:hAnsi="Meiryo UI" w:cs="Meiryo UI" w:hint="eastAsia"/>
                <w:sz w:val="20"/>
                <w:szCs w:val="20"/>
              </w:rPr>
              <w:t>・東京圏からの人材の確保を図るため、近畿圏の自治体と連携した移住促進フェア等の開催、府内での就業体験プログラム（提案型研究開発、ベンチャー企業の課題解決など）の実施、大学生の府内中小企業へのインターンシップを活用した府内中小企業の魅力発信を実施する。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6F6254" w:rsidRPr="00B85928" w:rsidRDefault="006F6254" w:rsidP="00156F12">
            <w:pPr>
              <w:spacing w:line="320" w:lineRule="exact"/>
              <w:ind w:rightChars="15" w:right="31"/>
              <w:jc w:val="right"/>
              <w:rPr>
                <w:rFonts w:ascii="Meiryo UI" w:eastAsia="Meiryo UI" w:hAnsi="Meiryo UI" w:cs="Meiryo UI"/>
                <w:sz w:val="22"/>
              </w:rPr>
            </w:pPr>
            <w:r w:rsidRPr="00B85928">
              <w:rPr>
                <w:rFonts w:ascii="Meiryo UI" w:eastAsia="Meiryo UI" w:hAnsi="Meiryo UI" w:cs="Meiryo UI"/>
                <w:sz w:val="22"/>
              </w:rPr>
              <w:t>107,054</w:t>
            </w:r>
            <w:r w:rsidRPr="00B85928">
              <w:rPr>
                <w:rFonts w:ascii="Meiryo UI" w:eastAsia="Meiryo UI" w:hAnsi="Meiryo UI" w:cs="Meiryo UI" w:hint="eastAsia"/>
                <w:sz w:val="22"/>
              </w:rPr>
              <w:t>千円</w:t>
            </w:r>
          </w:p>
        </w:tc>
      </w:tr>
      <w:tr w:rsidR="006F6254" w:rsidRPr="00B85928" w:rsidTr="006F6254">
        <w:trPr>
          <w:trHeight w:val="1343"/>
        </w:trPr>
        <w:tc>
          <w:tcPr>
            <w:tcW w:w="7938" w:type="dxa"/>
            <w:tcBorders>
              <w:left w:val="single" w:sz="6" w:space="0" w:color="auto"/>
            </w:tcBorders>
            <w:vAlign w:val="center"/>
          </w:tcPr>
          <w:p w:rsidR="006F6254" w:rsidRPr="00B85928" w:rsidRDefault="006F6254" w:rsidP="00B85A82">
            <w:pPr>
              <w:spacing w:line="320" w:lineRule="exact"/>
              <w:rPr>
                <w:rFonts w:ascii="Meiryo UI" w:eastAsia="Meiryo UI" w:hAnsi="Meiryo UI" w:cs="Meiryo UI"/>
                <w:b/>
                <w:sz w:val="22"/>
              </w:rPr>
            </w:pPr>
            <w:r w:rsidRPr="00B85928">
              <w:rPr>
                <w:rFonts w:ascii="Meiryo UI" w:eastAsia="Meiryo UI" w:hAnsi="Meiryo UI" w:cs="Meiryo UI" w:hint="eastAsia"/>
                <w:b/>
                <w:sz w:val="22"/>
              </w:rPr>
              <w:t>若年女性経済的自立支援事業</w:t>
            </w:r>
          </w:p>
          <w:p w:rsidR="006F6254" w:rsidRPr="0005095F" w:rsidRDefault="006F6254" w:rsidP="0005095F">
            <w:pPr>
              <w:spacing w:line="280" w:lineRule="exact"/>
              <w:ind w:left="160" w:hangingChars="80" w:hanging="16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5095F">
              <w:rPr>
                <w:rFonts w:ascii="Meiryo UI" w:eastAsia="Meiryo UI" w:hAnsi="Meiryo UI" w:cs="Meiryo UI" w:hint="eastAsia"/>
                <w:sz w:val="20"/>
                <w:szCs w:val="20"/>
              </w:rPr>
              <w:t>・ 非労働力状態にある若年女性を就業に結び付け、経済的自立を支援するため、就業意欲を喚起し、意識改革を図るセミナーの開催や就業体験などの就職支援、支援手法の情報発信を行う</w:t>
            </w:r>
          </w:p>
        </w:tc>
        <w:tc>
          <w:tcPr>
            <w:tcW w:w="1985" w:type="dxa"/>
            <w:vAlign w:val="center"/>
          </w:tcPr>
          <w:p w:rsidR="006F6254" w:rsidRPr="00B85928" w:rsidRDefault="006F6254" w:rsidP="00B85A82">
            <w:pPr>
              <w:spacing w:line="320" w:lineRule="exact"/>
              <w:ind w:rightChars="15" w:right="31"/>
              <w:jc w:val="right"/>
              <w:rPr>
                <w:rFonts w:ascii="Meiryo UI" w:eastAsia="Meiryo UI" w:hAnsi="Meiryo UI" w:cs="Meiryo UI"/>
                <w:sz w:val="22"/>
              </w:rPr>
            </w:pPr>
            <w:r w:rsidRPr="00B85928">
              <w:rPr>
                <w:rFonts w:ascii="Meiryo UI" w:eastAsia="Meiryo UI" w:hAnsi="Meiryo UI" w:cs="Meiryo UI"/>
                <w:sz w:val="22"/>
              </w:rPr>
              <w:t>31,749</w:t>
            </w:r>
            <w:r w:rsidRPr="00B85928">
              <w:rPr>
                <w:rFonts w:ascii="Meiryo UI" w:eastAsia="Meiryo UI" w:hAnsi="Meiryo UI" w:cs="Meiryo UI" w:hint="eastAsia"/>
                <w:sz w:val="22"/>
              </w:rPr>
              <w:t>千円</w:t>
            </w:r>
          </w:p>
        </w:tc>
      </w:tr>
      <w:tr w:rsidR="006F6254" w:rsidRPr="00B85928" w:rsidTr="006F6254">
        <w:trPr>
          <w:trHeight w:val="1611"/>
        </w:trPr>
        <w:tc>
          <w:tcPr>
            <w:tcW w:w="7938" w:type="dxa"/>
            <w:tcBorders>
              <w:left w:val="single" w:sz="6" w:space="0" w:color="auto"/>
            </w:tcBorders>
            <w:vAlign w:val="center"/>
          </w:tcPr>
          <w:p w:rsidR="006F6254" w:rsidRPr="00B85928" w:rsidRDefault="006F6254" w:rsidP="00B85A82">
            <w:pPr>
              <w:spacing w:line="320" w:lineRule="exact"/>
              <w:rPr>
                <w:rFonts w:ascii="Meiryo UI" w:eastAsia="Meiryo UI" w:hAnsi="Meiryo UI" w:cs="Meiryo UI"/>
                <w:b/>
                <w:sz w:val="22"/>
              </w:rPr>
            </w:pPr>
            <w:r w:rsidRPr="00B85928">
              <w:rPr>
                <w:rFonts w:ascii="Meiryo UI" w:eastAsia="Meiryo UI" w:hAnsi="Meiryo UI" w:cs="Meiryo UI" w:hint="eastAsia"/>
                <w:b/>
                <w:sz w:val="22"/>
              </w:rPr>
              <w:t>人口減少・超高齢社会における都市型「生涯活躍のまち」モデル事業</w:t>
            </w:r>
          </w:p>
          <w:p w:rsidR="006F6254" w:rsidRPr="0005095F" w:rsidRDefault="006F6254" w:rsidP="0005095F">
            <w:pPr>
              <w:spacing w:line="280" w:lineRule="exact"/>
              <w:ind w:left="160" w:hangingChars="80" w:hanging="160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5095F">
              <w:rPr>
                <w:rFonts w:ascii="Meiryo UI" w:eastAsia="Meiryo UI" w:hAnsi="Meiryo UI" w:cs="Meiryo UI" w:hint="eastAsia"/>
                <w:sz w:val="20"/>
                <w:szCs w:val="20"/>
              </w:rPr>
              <w:t>・人口減少・超高齢社会に対応するまちづくりであるスマートエイジング・シティの実現に向けた取組みを促進するため、健康食・療養食などを提供する新たな仕組づくりや、健康に関する自己管理を普及促進する新たな仕組みづくりなど、健康寿命の延伸に資するモデル事業を実施する</w:t>
            </w:r>
          </w:p>
        </w:tc>
        <w:tc>
          <w:tcPr>
            <w:tcW w:w="1985" w:type="dxa"/>
            <w:vAlign w:val="center"/>
          </w:tcPr>
          <w:p w:rsidR="006F6254" w:rsidRPr="00B85928" w:rsidRDefault="006F6254" w:rsidP="00B85A82">
            <w:pPr>
              <w:spacing w:line="320" w:lineRule="exact"/>
              <w:ind w:rightChars="15" w:right="31"/>
              <w:jc w:val="right"/>
              <w:rPr>
                <w:rFonts w:ascii="Meiryo UI" w:eastAsia="Meiryo UI" w:hAnsi="Meiryo UI" w:cs="Meiryo UI"/>
                <w:sz w:val="22"/>
              </w:rPr>
            </w:pPr>
            <w:r w:rsidRPr="00B85928">
              <w:rPr>
                <w:rFonts w:ascii="Meiryo UI" w:eastAsia="Meiryo UI" w:hAnsi="Meiryo UI" w:cs="Meiryo UI"/>
                <w:sz w:val="22"/>
              </w:rPr>
              <w:t>59,283</w:t>
            </w:r>
            <w:r w:rsidRPr="00B85928">
              <w:rPr>
                <w:rFonts w:ascii="Meiryo UI" w:eastAsia="Meiryo UI" w:hAnsi="Meiryo UI" w:cs="Meiryo UI" w:hint="eastAsia"/>
                <w:sz w:val="22"/>
              </w:rPr>
              <w:t>千円</w:t>
            </w:r>
          </w:p>
        </w:tc>
      </w:tr>
      <w:tr w:rsidR="006F6254" w:rsidRPr="00B85928" w:rsidTr="006F6254">
        <w:trPr>
          <w:trHeight w:val="1842"/>
        </w:trPr>
        <w:tc>
          <w:tcPr>
            <w:tcW w:w="7938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6F6254" w:rsidRPr="00B85928" w:rsidRDefault="006F6254" w:rsidP="00120AB7">
            <w:pPr>
              <w:spacing w:line="320" w:lineRule="exact"/>
              <w:rPr>
                <w:rFonts w:ascii="Meiryo UI" w:eastAsia="Meiryo UI" w:hAnsi="Meiryo UI" w:cs="Meiryo UI"/>
                <w:sz w:val="22"/>
              </w:rPr>
            </w:pPr>
            <w:r w:rsidRPr="00B85928">
              <w:rPr>
                <w:rFonts w:ascii="Meiryo UI" w:eastAsia="Meiryo UI" w:hAnsi="Meiryo UI" w:cs="Meiryo UI" w:hint="eastAsia"/>
                <w:b/>
                <w:sz w:val="22"/>
              </w:rPr>
              <w:t>大阪府プロフェッショナル人材戦略拠点運営・おおさか地域しごと支援センター事業</w:t>
            </w:r>
          </w:p>
          <w:p w:rsidR="006F6254" w:rsidRPr="0005095F" w:rsidRDefault="006F6254" w:rsidP="0005095F">
            <w:pPr>
              <w:spacing w:line="280" w:lineRule="exact"/>
              <w:ind w:left="134" w:hangingChars="67" w:hanging="134"/>
              <w:rPr>
                <w:rFonts w:ascii="Meiryo UI" w:eastAsia="Meiryo UI" w:hAnsi="Meiryo UI" w:cs="Meiryo UI"/>
                <w:sz w:val="20"/>
                <w:szCs w:val="20"/>
              </w:rPr>
            </w:pPr>
            <w:r w:rsidRPr="0005095F">
              <w:rPr>
                <w:rFonts w:ascii="Meiryo UI" w:eastAsia="Meiryo UI" w:hAnsi="Meiryo UI" w:cs="Meiryo UI" w:hint="eastAsia"/>
                <w:sz w:val="20"/>
                <w:szCs w:val="20"/>
              </w:rPr>
              <w:t>・東京圏からの人材の確保を図るため、プロフェッショナル人材戦略拠点において、経営革新を促すため、中小企業とプロフェッショナル人材の結び付けを行う。また、おおさか地域しごと支援センターにおいて、大阪の「しごと」や「くらし」情報等を一元的に収集・提供する。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vAlign w:val="center"/>
          </w:tcPr>
          <w:p w:rsidR="006F6254" w:rsidRPr="00B85928" w:rsidRDefault="006F6254" w:rsidP="00B85A82">
            <w:pPr>
              <w:spacing w:line="320" w:lineRule="exact"/>
              <w:ind w:rightChars="15" w:right="31"/>
              <w:jc w:val="right"/>
              <w:rPr>
                <w:rFonts w:ascii="Meiryo UI" w:eastAsia="Meiryo UI" w:hAnsi="Meiryo UI" w:cs="Meiryo UI"/>
                <w:sz w:val="22"/>
              </w:rPr>
            </w:pPr>
            <w:r w:rsidRPr="00B85928">
              <w:rPr>
                <w:rFonts w:ascii="Meiryo UI" w:eastAsia="Meiryo UI" w:hAnsi="Meiryo UI" w:cs="Meiryo UI" w:hint="eastAsia"/>
                <w:sz w:val="22"/>
              </w:rPr>
              <w:t xml:space="preserve">　</w:t>
            </w:r>
            <w:r w:rsidRPr="00B85928">
              <w:rPr>
                <w:rFonts w:ascii="Meiryo UI" w:eastAsia="Meiryo UI" w:hAnsi="Meiryo UI" w:cs="Meiryo UI"/>
                <w:sz w:val="22"/>
              </w:rPr>
              <w:t>66,719</w:t>
            </w:r>
            <w:r w:rsidRPr="00B85928">
              <w:rPr>
                <w:rFonts w:ascii="Meiryo UI" w:eastAsia="Meiryo UI" w:hAnsi="Meiryo UI" w:cs="Meiryo UI" w:hint="eastAsia"/>
                <w:sz w:val="22"/>
              </w:rPr>
              <w:t>千円</w:t>
            </w:r>
          </w:p>
        </w:tc>
      </w:tr>
    </w:tbl>
    <w:p w:rsidR="00F46A8D" w:rsidRDefault="00F46A8D" w:rsidP="00DB350B">
      <w:pPr>
        <w:tabs>
          <w:tab w:val="left" w:pos="3735"/>
        </w:tabs>
        <w:spacing w:line="320" w:lineRule="exact"/>
        <w:ind w:left="240" w:hangingChars="100" w:hanging="240"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A510A2" w:rsidRPr="00CD2CC8" w:rsidRDefault="00CD2CC8" w:rsidP="00DB350B">
      <w:pPr>
        <w:tabs>
          <w:tab w:val="left" w:pos="3735"/>
        </w:tabs>
        <w:spacing w:line="320" w:lineRule="exact"/>
        <w:ind w:left="240" w:hangingChars="100" w:hanging="240"/>
        <w:jc w:val="left"/>
        <w:rPr>
          <w:rFonts w:ascii="Meiryo UI" w:eastAsia="Meiryo UI" w:hAnsi="Meiryo UI" w:cs="Meiryo UI"/>
          <w:b/>
          <w:sz w:val="24"/>
          <w:szCs w:val="24"/>
          <w:u w:val="single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　　　　　　　　　　　　　　　　　　　　　　　　　　　　　　</w:t>
      </w:r>
      <w:r w:rsidR="006F6254">
        <w:rPr>
          <w:rFonts w:ascii="Meiryo UI" w:eastAsia="Meiryo UI" w:hAnsi="Meiryo UI" w:cs="Meiryo UI" w:hint="eastAsia"/>
          <w:b/>
          <w:sz w:val="24"/>
          <w:szCs w:val="24"/>
        </w:rPr>
        <w:t xml:space="preserve">　　　　　　　　</w:t>
      </w: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　　　</w:t>
      </w:r>
      <w:r w:rsidRPr="00CD2CC8">
        <w:rPr>
          <w:rFonts w:ascii="Meiryo UI" w:eastAsia="Meiryo UI" w:hAnsi="Meiryo UI" w:cs="Meiryo UI" w:hint="eastAsia"/>
          <w:b/>
          <w:sz w:val="24"/>
          <w:szCs w:val="24"/>
          <w:u w:val="single"/>
        </w:rPr>
        <w:t>合計　264,805千円</w:t>
      </w:r>
    </w:p>
    <w:p w:rsidR="00A510A2" w:rsidRDefault="00A510A2" w:rsidP="00DB350B">
      <w:pPr>
        <w:tabs>
          <w:tab w:val="left" w:pos="3735"/>
        </w:tabs>
        <w:spacing w:line="320" w:lineRule="exact"/>
        <w:ind w:left="240" w:hangingChars="100" w:hanging="240"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:rsidR="00A510A2" w:rsidRDefault="00A510A2" w:rsidP="00DB350B">
      <w:pPr>
        <w:tabs>
          <w:tab w:val="left" w:pos="3735"/>
        </w:tabs>
        <w:spacing w:line="320" w:lineRule="exact"/>
        <w:ind w:left="240" w:hangingChars="100" w:hanging="240"/>
        <w:jc w:val="left"/>
        <w:rPr>
          <w:rFonts w:ascii="Meiryo UI" w:eastAsia="Meiryo UI" w:hAnsi="Meiryo UI" w:cs="Meiryo UI"/>
          <w:sz w:val="24"/>
          <w:szCs w:val="24"/>
        </w:rPr>
      </w:pPr>
    </w:p>
    <w:sectPr w:rsidR="00A510A2" w:rsidSect="00C245E3">
      <w:pgSz w:w="11906" w:h="16838" w:code="9"/>
      <w:pgMar w:top="1418" w:right="991" w:bottom="1021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030D" w:rsidRDefault="0001030D" w:rsidP="000F710C">
      <w:r>
        <w:separator/>
      </w:r>
    </w:p>
  </w:endnote>
  <w:endnote w:type="continuationSeparator" w:id="0">
    <w:p w:rsidR="0001030D" w:rsidRDefault="0001030D" w:rsidP="000F71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030D" w:rsidRDefault="0001030D" w:rsidP="000F710C">
      <w:r>
        <w:separator/>
      </w:r>
    </w:p>
  </w:footnote>
  <w:footnote w:type="continuationSeparator" w:id="0">
    <w:p w:rsidR="0001030D" w:rsidRDefault="0001030D" w:rsidP="000F71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509"/>
    <w:rsid w:val="0001030D"/>
    <w:rsid w:val="0005095F"/>
    <w:rsid w:val="000E0212"/>
    <w:rsid w:val="000E7370"/>
    <w:rsid w:val="000F710C"/>
    <w:rsid w:val="00120AB7"/>
    <w:rsid w:val="0012608F"/>
    <w:rsid w:val="00167F88"/>
    <w:rsid w:val="00182B0B"/>
    <w:rsid w:val="001921E4"/>
    <w:rsid w:val="002853C4"/>
    <w:rsid w:val="003338E9"/>
    <w:rsid w:val="003F5C1B"/>
    <w:rsid w:val="0042631F"/>
    <w:rsid w:val="0047764B"/>
    <w:rsid w:val="004C011F"/>
    <w:rsid w:val="00535936"/>
    <w:rsid w:val="005C3EF6"/>
    <w:rsid w:val="005D3A5D"/>
    <w:rsid w:val="0067097C"/>
    <w:rsid w:val="006F6254"/>
    <w:rsid w:val="00727212"/>
    <w:rsid w:val="00745314"/>
    <w:rsid w:val="007A6EAC"/>
    <w:rsid w:val="008832B8"/>
    <w:rsid w:val="00982BD2"/>
    <w:rsid w:val="009E1436"/>
    <w:rsid w:val="00A510A2"/>
    <w:rsid w:val="00AB0AF8"/>
    <w:rsid w:val="00B63A36"/>
    <w:rsid w:val="00B74F60"/>
    <w:rsid w:val="00B77630"/>
    <w:rsid w:val="00B85928"/>
    <w:rsid w:val="00C20B6D"/>
    <w:rsid w:val="00C245E3"/>
    <w:rsid w:val="00C26F11"/>
    <w:rsid w:val="00CA7D32"/>
    <w:rsid w:val="00CC04C4"/>
    <w:rsid w:val="00CD2CC8"/>
    <w:rsid w:val="00D25055"/>
    <w:rsid w:val="00DB350B"/>
    <w:rsid w:val="00E663A3"/>
    <w:rsid w:val="00E97EF4"/>
    <w:rsid w:val="00F00D6E"/>
    <w:rsid w:val="00F05509"/>
    <w:rsid w:val="00F46A8D"/>
    <w:rsid w:val="00F87528"/>
    <w:rsid w:val="00FD5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10C"/>
  </w:style>
  <w:style w:type="paragraph" w:styleId="a6">
    <w:name w:val="footer"/>
    <w:basedOn w:val="a"/>
    <w:link w:val="a7"/>
    <w:uiPriority w:val="99"/>
    <w:unhideWhenUsed/>
    <w:rsid w:val="000F7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10C"/>
  </w:style>
  <w:style w:type="paragraph" w:styleId="Web">
    <w:name w:val="Normal (Web)"/>
    <w:basedOn w:val="a"/>
    <w:uiPriority w:val="99"/>
    <w:semiHidden/>
    <w:unhideWhenUsed/>
    <w:rsid w:val="00C26F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35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10C"/>
  </w:style>
  <w:style w:type="paragraph" w:styleId="a6">
    <w:name w:val="footer"/>
    <w:basedOn w:val="a"/>
    <w:link w:val="a7"/>
    <w:uiPriority w:val="99"/>
    <w:unhideWhenUsed/>
    <w:rsid w:val="000F7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10C"/>
  </w:style>
  <w:style w:type="paragraph" w:styleId="Web">
    <w:name w:val="Normal (Web)"/>
    <w:basedOn w:val="a"/>
    <w:uiPriority w:val="99"/>
    <w:semiHidden/>
    <w:unhideWhenUsed/>
    <w:rsid w:val="00C26F1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A499FE-4EC5-48C2-83A0-CCBDC8B0DF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HOSTNAME</cp:lastModifiedBy>
  <cp:revision>12</cp:revision>
  <cp:lastPrinted>2016-07-06T12:54:00Z</cp:lastPrinted>
  <dcterms:created xsi:type="dcterms:W3CDTF">2016-06-17T02:37:00Z</dcterms:created>
  <dcterms:modified xsi:type="dcterms:W3CDTF">2016-09-26T04:23:00Z</dcterms:modified>
</cp:coreProperties>
</file>