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449AD" w14:textId="77777777" w:rsidR="00CC3F82" w:rsidRDefault="00CC3F82" w:rsidP="00CB4A7B">
      <w:pPr>
        <w:widowControl/>
        <w:jc w:val="left"/>
        <w:rPr>
          <w:rFonts w:ascii="ＭＳ ゴシック" w:eastAsia="ＭＳ ゴシック" w:hAnsi="ＭＳ ゴシック"/>
          <w:sz w:val="40"/>
          <w:szCs w:val="40"/>
        </w:rPr>
      </w:pPr>
    </w:p>
    <w:p w14:paraId="3BFB5594" w14:textId="77777777" w:rsidR="00CC3F82" w:rsidRDefault="00CC3F82" w:rsidP="00CC3F82">
      <w:pPr>
        <w:jc w:val="center"/>
        <w:rPr>
          <w:rFonts w:ascii="ＭＳ ゴシック" w:eastAsia="ＭＳ ゴシック" w:hAnsi="ＭＳ ゴシック"/>
          <w:sz w:val="40"/>
          <w:szCs w:val="40"/>
        </w:rPr>
      </w:pPr>
    </w:p>
    <w:p w14:paraId="340EDF8A" w14:textId="77777777" w:rsidR="00CB4A7B" w:rsidRDefault="00CB4A7B" w:rsidP="00CC3F82">
      <w:pPr>
        <w:jc w:val="center"/>
        <w:rPr>
          <w:rFonts w:ascii="ＭＳ ゴシック" w:eastAsia="ＭＳ ゴシック" w:hAnsi="ＭＳ ゴシック"/>
          <w:sz w:val="40"/>
          <w:szCs w:val="40"/>
        </w:rPr>
      </w:pPr>
    </w:p>
    <w:p w14:paraId="39A283A1" w14:textId="77777777" w:rsidR="00CB4A7B" w:rsidRPr="00570730" w:rsidRDefault="00CB4A7B" w:rsidP="00CC3F82">
      <w:pPr>
        <w:jc w:val="center"/>
        <w:rPr>
          <w:rFonts w:ascii="ＭＳ ゴシック" w:eastAsia="ＭＳ ゴシック" w:hAnsi="ＭＳ ゴシック"/>
          <w:sz w:val="40"/>
          <w:szCs w:val="40"/>
        </w:rPr>
      </w:pPr>
    </w:p>
    <w:p w14:paraId="2AA090CE" w14:textId="77777777" w:rsidR="00CC3F82" w:rsidRPr="00570730" w:rsidRDefault="00CC3F82" w:rsidP="00CC3F82">
      <w:pPr>
        <w:jc w:val="center"/>
        <w:rPr>
          <w:rFonts w:ascii="ＭＳ ゴシック" w:eastAsia="ＭＳ ゴシック" w:hAnsi="ＭＳ ゴシック"/>
          <w:sz w:val="40"/>
          <w:szCs w:val="40"/>
        </w:rPr>
      </w:pPr>
    </w:p>
    <w:p w14:paraId="6CDFF617" w14:textId="77777777" w:rsidR="00CC3F82" w:rsidRDefault="00CC3F82" w:rsidP="00CC3F82">
      <w:pPr>
        <w:autoSpaceDE w:val="0"/>
        <w:autoSpaceDN w:val="0"/>
        <w:adjustRightInd w:val="0"/>
        <w:jc w:val="center"/>
        <w:rPr>
          <w:rFonts w:ascii="Generic0-Regular" w:eastAsia="Generic0-Regular" w:cs="Generic0-Regular"/>
          <w:kern w:val="0"/>
          <w:sz w:val="44"/>
          <w:szCs w:val="44"/>
        </w:rPr>
      </w:pPr>
      <w:r>
        <w:rPr>
          <w:rFonts w:ascii="Generic0-Regular" w:eastAsia="Generic0-Regular" w:cs="Generic0-Regular" w:hint="eastAsia"/>
          <w:kern w:val="0"/>
          <w:sz w:val="44"/>
          <w:szCs w:val="44"/>
        </w:rPr>
        <w:t>国土強靱化及び地方創生・生産性向上に資する</w:t>
      </w:r>
    </w:p>
    <w:p w14:paraId="66F0C697" w14:textId="77777777" w:rsidR="00CC3F82" w:rsidRPr="00BD7563" w:rsidRDefault="00CC3F82" w:rsidP="00CC3F82">
      <w:pPr>
        <w:autoSpaceDE w:val="0"/>
        <w:autoSpaceDN w:val="0"/>
        <w:adjustRightInd w:val="0"/>
        <w:jc w:val="center"/>
        <w:rPr>
          <w:rFonts w:ascii="Generic0-Regular" w:eastAsia="Generic0-Regular" w:cs="Generic0-Regular"/>
          <w:kern w:val="0"/>
          <w:sz w:val="44"/>
          <w:szCs w:val="44"/>
        </w:rPr>
      </w:pPr>
      <w:r>
        <w:rPr>
          <w:rFonts w:ascii="Generic0-Regular" w:eastAsia="Generic0-Regular" w:cs="Generic0-Regular" w:hint="eastAsia"/>
          <w:kern w:val="0"/>
          <w:sz w:val="44"/>
          <w:szCs w:val="44"/>
        </w:rPr>
        <w:t>高速交通インフラ整備の推進について</w:t>
      </w:r>
    </w:p>
    <w:p w14:paraId="3DFF80F9" w14:textId="77777777" w:rsidR="00CC3F82" w:rsidRPr="00570730" w:rsidRDefault="00CC3F82" w:rsidP="00CC3F82">
      <w:pPr>
        <w:spacing w:line="400" w:lineRule="exact"/>
        <w:ind w:rightChars="-338" w:right="-710"/>
        <w:jc w:val="center"/>
        <w:rPr>
          <w:rFonts w:ascii="ＭＳ ゴシック" w:eastAsia="ＭＳ ゴシック" w:hAnsi="ＭＳ ゴシック"/>
          <w:sz w:val="36"/>
          <w:szCs w:val="36"/>
        </w:rPr>
      </w:pPr>
    </w:p>
    <w:p w14:paraId="0E039C70"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3B952F35"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6540D8C5"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03C8F994"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501B477B"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419213AC"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1C098D18"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3576A2DE"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2352EDA0"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3F72D7D6"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33CEF5E0"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25BB50A4"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1E117B3F" w14:textId="77777777" w:rsidR="00CC3F82" w:rsidRDefault="00CC3F82" w:rsidP="00CC3F82">
      <w:pPr>
        <w:spacing w:line="400" w:lineRule="exact"/>
        <w:ind w:rightChars="-338" w:right="-710"/>
        <w:jc w:val="center"/>
        <w:rPr>
          <w:rFonts w:ascii="ＭＳ ゴシック" w:eastAsia="ＭＳ ゴシック" w:hAnsi="ＭＳ ゴシック"/>
          <w:b/>
          <w:sz w:val="40"/>
          <w:szCs w:val="40"/>
        </w:rPr>
      </w:pPr>
    </w:p>
    <w:p w14:paraId="1FB1E74C"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0703060F"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1A0C30D0"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60B95A5A" w14:textId="77777777" w:rsidR="00CC3F82" w:rsidRPr="00570730" w:rsidRDefault="00CC3F82" w:rsidP="00CC3F82">
      <w:pPr>
        <w:spacing w:line="400" w:lineRule="exact"/>
        <w:ind w:rightChars="-338" w:right="-710"/>
        <w:jc w:val="center"/>
        <w:rPr>
          <w:rFonts w:ascii="ＭＳ ゴシック" w:eastAsia="ＭＳ ゴシック" w:hAnsi="ＭＳ ゴシック"/>
          <w:b/>
          <w:sz w:val="40"/>
          <w:szCs w:val="40"/>
        </w:rPr>
      </w:pPr>
    </w:p>
    <w:p w14:paraId="41CC10C7" w14:textId="60F01DC6" w:rsidR="00CC3F82" w:rsidRPr="00570730" w:rsidRDefault="0006611D" w:rsidP="00CC3F82">
      <w:pPr>
        <w:spacing w:line="600" w:lineRule="exact"/>
        <w:ind w:rightChars="-338" w:right="-710"/>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00CC3F82" w:rsidRPr="00570730">
        <w:rPr>
          <w:rFonts w:ascii="ＭＳ ゴシック" w:eastAsia="ＭＳ ゴシック" w:hAnsi="ＭＳ ゴシック" w:hint="eastAsia"/>
          <w:b/>
          <w:sz w:val="40"/>
          <w:szCs w:val="40"/>
        </w:rPr>
        <w:t>年</w:t>
      </w:r>
      <w:r w:rsidR="00B71F2F">
        <w:rPr>
          <w:rFonts w:ascii="ＭＳ ゴシック" w:eastAsia="ＭＳ ゴシック" w:hAnsi="ＭＳ ゴシック" w:hint="eastAsia"/>
          <w:b/>
          <w:sz w:val="40"/>
          <w:szCs w:val="40"/>
        </w:rPr>
        <w:t>８</w:t>
      </w:r>
      <w:r w:rsidR="00CC3F82" w:rsidRPr="00570730">
        <w:rPr>
          <w:rFonts w:ascii="ＭＳ ゴシック" w:eastAsia="ＭＳ ゴシック" w:hAnsi="ＭＳ ゴシック" w:hint="eastAsia"/>
          <w:b/>
          <w:sz w:val="40"/>
          <w:szCs w:val="40"/>
        </w:rPr>
        <w:t>月</w:t>
      </w:r>
    </w:p>
    <w:p w14:paraId="4CAC7337" w14:textId="77777777" w:rsidR="00CC3F82" w:rsidRPr="00570730" w:rsidRDefault="00CC3F82" w:rsidP="00CC3F82">
      <w:pPr>
        <w:spacing w:line="600" w:lineRule="exact"/>
        <w:jc w:val="center"/>
        <w:rPr>
          <w:rFonts w:ascii="ＭＳ ゴシック" w:eastAsia="ＭＳ ゴシック" w:hAnsi="ＭＳ ゴシック"/>
          <w:b/>
          <w:sz w:val="40"/>
          <w:szCs w:val="40"/>
        </w:rPr>
      </w:pPr>
    </w:p>
    <w:p w14:paraId="0ECCE56B" w14:textId="77777777" w:rsidR="00CC3F82" w:rsidRPr="00570730" w:rsidRDefault="00CC3F82" w:rsidP="00CC3F82">
      <w:pPr>
        <w:spacing w:line="600" w:lineRule="exact"/>
        <w:jc w:val="center"/>
        <w:rPr>
          <w:rFonts w:ascii="ＭＳ ゴシック" w:eastAsia="ＭＳ ゴシック" w:hAnsi="ＭＳ ゴシック"/>
          <w:b/>
          <w:sz w:val="40"/>
          <w:szCs w:val="40"/>
        </w:rPr>
      </w:pPr>
    </w:p>
    <w:p w14:paraId="6589E494" w14:textId="77777777" w:rsidR="00CC3F82" w:rsidRPr="0093533F" w:rsidRDefault="00CC3F82" w:rsidP="00CC3F82">
      <w:pPr>
        <w:spacing w:line="240" w:lineRule="atLeast"/>
        <w:jc w:val="center"/>
        <w:rPr>
          <w:rFonts w:ascii="ＭＳ 明朝" w:hAnsi="Times New Roman"/>
          <w:color w:val="000000"/>
        </w:rPr>
      </w:pPr>
      <w:r w:rsidRPr="0093533F">
        <w:rPr>
          <w:rFonts w:ascii="ＭＳ 明朝" w:eastAsia="ＭＳ ゴシック" w:hAnsi="Times New Roman" w:cs="ＭＳ ゴシック" w:hint="eastAsia"/>
          <w:color w:val="000000"/>
          <w:sz w:val="32"/>
          <w:szCs w:val="32"/>
        </w:rPr>
        <w:lastRenderedPageBreak/>
        <w:t>国土強靱化及び地方創生・生産性向上に資する</w:t>
      </w:r>
    </w:p>
    <w:p w14:paraId="7612F022" w14:textId="77777777" w:rsidR="00CC3F82" w:rsidRPr="0093533F" w:rsidRDefault="00CC3F82" w:rsidP="00CC3F82">
      <w:pPr>
        <w:jc w:val="center"/>
        <w:rPr>
          <w:rFonts w:ascii="ＭＳ 明朝" w:hAnsi="Times New Roman"/>
          <w:color w:val="000000"/>
        </w:rPr>
      </w:pPr>
      <w:r w:rsidRPr="0093533F">
        <w:rPr>
          <w:rFonts w:ascii="ＭＳ 明朝" w:eastAsia="ＭＳ ゴシック" w:hAnsi="Times New Roman" w:cs="ＭＳ ゴシック" w:hint="eastAsia"/>
          <w:color w:val="000000"/>
          <w:sz w:val="32"/>
          <w:szCs w:val="32"/>
        </w:rPr>
        <w:t>高速交通インフラ整備の推進について</w:t>
      </w:r>
    </w:p>
    <w:p w14:paraId="4F93378B" w14:textId="77777777" w:rsidR="00CC3F82" w:rsidRPr="0093533F" w:rsidRDefault="00CC3F82" w:rsidP="00CC3F82">
      <w:pPr>
        <w:pStyle w:val="a9"/>
        <w:adjustRightInd/>
        <w:spacing w:line="1" w:lineRule="exact"/>
        <w:rPr>
          <w:rFonts w:ascii="ＭＳ 明朝" w:hAnsi="Times New Roman" w:cs="Times New Roman"/>
        </w:rPr>
      </w:pPr>
    </w:p>
    <w:p w14:paraId="5DC6BE9D" w14:textId="77777777" w:rsidR="00CC3F82" w:rsidRPr="0093533F" w:rsidRDefault="00CC3F82" w:rsidP="00CC3F82">
      <w:pPr>
        <w:rPr>
          <w:rFonts w:ascii="ＭＳ 明朝" w:hAnsi="Times New Roman"/>
          <w:color w:val="000000"/>
        </w:rPr>
      </w:pPr>
    </w:p>
    <w:p w14:paraId="2C8B7530" w14:textId="77777777" w:rsidR="00FD30AD" w:rsidRPr="00FD30AD" w:rsidRDefault="00FD30AD" w:rsidP="00FD30AD">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現在、国においては、国土強靱化基本法に基づく基本計画及びアクションプランによる、「強さ」と「しなやかさ」を持った安全・安心な国土・地域・経済社会の構築並びに、まち・ひと・しごと創生長期ビジョンを踏まえた、創生総合戦略に基づく人口減少克服・地方創生に向けた取組、及び、我が国経済の持続的な成長を目指し、平成28年を生産性革命元年と位置づけ、社会全体の生産性向上につなげる社会資本の整備・活用や関連産業に対し、「生産性革命プロジェクト」に基づく取組が進められている。</w:t>
      </w:r>
    </w:p>
    <w:p w14:paraId="7D1B7858" w14:textId="77777777" w:rsidR="00FD30AD" w:rsidRPr="00FD30AD" w:rsidRDefault="00FD30AD" w:rsidP="00FD30AD">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一方、新型コロナウイルス感染症への対応により、地域経済を支える多くの業種が影響を受けている中、物流や観光、製造業等広範囲にわたる業種に波及効果をもたらす公共事業予算を、これまで以上に増額し早期に執行することで、地域経済を下支えすることが肝要である。</w:t>
      </w:r>
    </w:p>
    <w:p w14:paraId="21E4B3DE" w14:textId="77777777" w:rsidR="00FD30AD" w:rsidRPr="00FD30AD" w:rsidRDefault="00FD30AD" w:rsidP="00FD30AD">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また、災害に強い国土づくりの観点から、多軸型の国土形成を図るとともに、新型コロナウイルス感染症の感染拡大は、過度な東京圏への一極集中等のリスクを改めて認識させたため、首都機能を近畿ブロックがバックアップできるようにするなど、リスク分散を早急に行う必要がある。広域的な交通ネットワークを形成することにより、近年頻発化・激甚化する豪雨や南海トラフ巨大地震など大規模災害が発生した場合、国土の分断を防ぎ、被災地への迅速な救急活動や緊急物資輸送が可能となることに加え、国全体の経済活動が維持・確保される。また、唯一の国道の被災により集落が孤立するなど、防災上脆弱な地域への交通の代替性も確保することができる。</w:t>
      </w:r>
    </w:p>
    <w:p w14:paraId="5DD514B4" w14:textId="77777777" w:rsidR="00FD30AD" w:rsidRPr="00FD30AD" w:rsidRDefault="00FD30AD" w:rsidP="00FD30AD">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また、2025年大阪・関西万博の効果を最大限に発揮するために、会場周辺から関西圏の隅々まで円滑な移動が可能となるよう、高速道路整備への投資を拡大し、広域的な高速道路ネットワークを形成することが必要である。</w:t>
      </w:r>
    </w:p>
    <w:p w14:paraId="52881B0D" w14:textId="77777777" w:rsidR="00FD30AD" w:rsidRPr="00FD30AD" w:rsidRDefault="00FD30AD" w:rsidP="00FD30AD">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特に、高速道路ネットワークは、交流人口の拡大による地方へのひと・もの・しごとの流れを作る地方創生の礎となり、物流効率化による経済損失の解消など、生産性向上につながる重要な基盤となることから、高速道路インフラの充実強化は重要である。</w:t>
      </w:r>
    </w:p>
    <w:p w14:paraId="4A829D82" w14:textId="77777777" w:rsidR="00FD30AD" w:rsidRPr="00FD30AD" w:rsidRDefault="00374130" w:rsidP="00FD30AD">
      <w:pPr>
        <w:ind w:left="8" w:firstLineChars="100" w:firstLine="260"/>
        <w:rPr>
          <w:rFonts w:ascii="ＭＳ 明朝" w:hAnsi="ＭＳ 明朝" w:cs="ＭＳ ゴシック"/>
          <w:color w:val="000000"/>
          <w:sz w:val="26"/>
          <w:szCs w:val="26"/>
        </w:rPr>
      </w:pPr>
      <w:r>
        <w:rPr>
          <w:rFonts w:ascii="ＭＳ 明朝" w:hAnsi="ＭＳ 明朝" w:cs="ＭＳ ゴシック" w:hint="eastAsia"/>
          <w:color w:val="000000"/>
          <w:sz w:val="26"/>
          <w:szCs w:val="26"/>
        </w:rPr>
        <w:t>さらに、高速鉄道ネットワークの整備については、平成28</w:t>
      </w:r>
      <w:r w:rsidR="00FD30AD" w:rsidRPr="00FD30AD">
        <w:rPr>
          <w:rFonts w:ascii="ＭＳ 明朝" w:hAnsi="ＭＳ 明朝" w:cs="ＭＳ ゴシック" w:hint="eastAsia"/>
          <w:color w:val="000000"/>
          <w:sz w:val="26"/>
          <w:szCs w:val="26"/>
        </w:rPr>
        <w:t>年８月に閣議決定された「未来への投資を実現する経済対策」において、「大都市がハブとなって、地方と地方をつなぐ地方創生回廊を作り上げる。」「リニア中央新幹線の計画の前倒し、整備新幹線の建設を加速化する。」と位置づけられるとともに、国土交通省の地方創生回廊中央駅構想では、新大阪駅をハブとする新幹線ネットワークの構築により、「地方創生回廊」の実現に寄与することが期待されている。</w:t>
      </w:r>
    </w:p>
    <w:p w14:paraId="0FE171A0" w14:textId="77777777" w:rsidR="00FD30AD" w:rsidRPr="00FD30AD" w:rsidRDefault="00FD30AD" w:rsidP="00FD30AD">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国が進める「地方創生回廊」構想は、新幹線等の幹線鉄道ネットワークや高速道路ネットワークなどの高速交通ネットワークを活用し、北から南まで地方と地</w:t>
      </w:r>
      <w:r w:rsidRPr="00FD30AD">
        <w:rPr>
          <w:rFonts w:ascii="ＭＳ 明朝" w:hAnsi="ＭＳ 明朝" w:cs="ＭＳ ゴシック" w:hint="eastAsia"/>
          <w:color w:val="000000"/>
          <w:sz w:val="26"/>
          <w:szCs w:val="26"/>
        </w:rPr>
        <w:lastRenderedPageBreak/>
        <w:t>方を結び、全国を一つの経済圏に統合することで、人や産業を地方に呼び込み、新たな雇用を創出する。</w:t>
      </w:r>
    </w:p>
    <w:p w14:paraId="56D0C218" w14:textId="77777777" w:rsidR="00FD30AD" w:rsidRPr="00FD30AD" w:rsidRDefault="00FD30AD" w:rsidP="00FD30AD">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そこで、高速交通インフラの整備による「広域的なリダンダンシーの確保」と「国土の双眼構造」を早期に実現し、国土の強靱化を推進するとともに、地方創生や生産性向上につながる次の施策を国策として推進することを提言する。</w:t>
      </w:r>
    </w:p>
    <w:p w14:paraId="21B2EAB0" w14:textId="77777777" w:rsidR="00FD30AD" w:rsidRDefault="00FD30AD" w:rsidP="00FD30AD">
      <w:pPr>
        <w:rPr>
          <w:rFonts w:ascii="ＭＳ 明朝" w:hAnsi="ＭＳ 明朝" w:cs="ＭＳ ゴシック"/>
          <w:color w:val="000000"/>
          <w:sz w:val="26"/>
          <w:szCs w:val="26"/>
        </w:rPr>
      </w:pPr>
    </w:p>
    <w:p w14:paraId="67E21EDA" w14:textId="77777777" w:rsidR="00FD30AD" w:rsidRPr="00FD30AD" w:rsidRDefault="00FD30AD" w:rsidP="00FD30AD">
      <w:pPr>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１　高規格幹線道路網等のミッシングリンクの早期解消</w:t>
      </w:r>
    </w:p>
    <w:p w14:paraId="68C684E2" w14:textId="77777777" w:rsidR="00FD30AD" w:rsidRPr="00FD30AD" w:rsidRDefault="00FD30AD" w:rsidP="00FD30AD">
      <w:pPr>
        <w:ind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いかなる大規模災害等が発生しようとも、人命を守り抜き、行政・経済社会機能を維持するとともに、東京圏の大都市部から地方へのひと・もの・しごとの流れをつくり、魅力あふれる地方の創生や、厳しい国際競争に打ち勝つ基盤整備が必要である。このため、近畿ブロック管内に依然として存在する高規格幹線道路網等のミッシングリンクを解消するよう、事業中区間の整備推進を図るとともに、未事業化区間については早期に事業化すること。併せて、有料道路事業の有効活用や財政投融資の活用などにより必要な財源を確保し、暫定２車線区間の早期４車線化をはじめ、災害に強く安全で利用しやすい高速道路ネットワークの実現に向け早期に整備を図るとともに、三大都市圏をつなぐダブルネットワークの安定性・効率性をさらに向上させる新名神高速道路の早期の６車線化を図ること。</w:t>
      </w:r>
    </w:p>
    <w:p w14:paraId="22E4BD53" w14:textId="77777777" w:rsidR="00D00198" w:rsidRDefault="00FD30AD" w:rsidP="00FD30AD">
      <w:pPr>
        <w:ind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また、大都市圏環状道路等の整備加速に係る財政投融資の活用については、将来的な整備も含め関西圏の環状道路の新設等も対象となるよう検討すること。</w:t>
      </w:r>
    </w:p>
    <w:p w14:paraId="3C3FF038" w14:textId="77777777" w:rsidR="00FD30AD" w:rsidRPr="00FD30AD" w:rsidRDefault="00FD30AD" w:rsidP="00FD30AD">
      <w:pPr>
        <w:ind w:left="8" w:firstLineChars="100" w:firstLine="260"/>
        <w:rPr>
          <w:rFonts w:ascii="ＭＳ 明朝" w:hAnsi="ＭＳ 明朝" w:cs="ＭＳ ゴシック"/>
          <w:color w:val="000000"/>
          <w:sz w:val="26"/>
          <w:szCs w:val="26"/>
          <w:highlight w:val="yellow"/>
        </w:rPr>
      </w:pPr>
    </w:p>
    <w:p w14:paraId="7BEF70BA" w14:textId="77777777"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noProof/>
          <w:color w:val="000000"/>
          <w:sz w:val="26"/>
          <w:szCs w:val="26"/>
        </w:rPr>
        <mc:AlternateContent>
          <mc:Choice Requires="wps">
            <w:drawing>
              <wp:anchor distT="0" distB="0" distL="114300" distR="114300" simplePos="0" relativeHeight="251659264" behindDoc="0" locked="0" layoutInCell="1" allowOverlap="1" wp14:anchorId="0B949B83" wp14:editId="5F1EADA8">
                <wp:simplePos x="0" y="0"/>
                <wp:positionH relativeFrom="column">
                  <wp:posOffset>5496560</wp:posOffset>
                </wp:positionH>
                <wp:positionV relativeFrom="paragraph">
                  <wp:posOffset>13334</wp:posOffset>
                </wp:positionV>
                <wp:extent cx="45719" cy="20288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202882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7FD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32.8pt;margin-top:1.05pt;width:3.6pt;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" adj="41" strokecolor="black [3200]" strokeweight=".5pt">
                <v:stroke joinstyle="miter"/>
              </v:shape>
            </w:pict>
          </mc:Fallback>
        </mc:AlternateContent>
      </w:r>
      <w:r w:rsidRPr="004D31F7">
        <w:rPr>
          <w:rFonts w:ascii="ＭＳ 明朝" w:hAnsi="ＭＳ 明朝" w:cs="ＭＳ ゴシック"/>
          <w:noProof/>
          <w:color w:val="000000"/>
          <w:sz w:val="26"/>
          <w:szCs w:val="26"/>
        </w:rPr>
        <mc:AlternateContent>
          <mc:Choice Requires="wps">
            <w:drawing>
              <wp:anchor distT="0" distB="0" distL="114300" distR="114300" simplePos="0" relativeHeight="251656192" behindDoc="0" locked="0" layoutInCell="1" allowOverlap="1" wp14:anchorId="36F8E14B" wp14:editId="04E7DD3B">
                <wp:simplePos x="0" y="0"/>
                <wp:positionH relativeFrom="column">
                  <wp:posOffset>86359</wp:posOffset>
                </wp:positionH>
                <wp:positionV relativeFrom="paragraph">
                  <wp:posOffset>13335</wp:posOffset>
                </wp:positionV>
                <wp:extent cx="47625" cy="206692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47625" cy="206692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E19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6.8pt;margin-top:1.05pt;width:3.75pt;height:16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" adj="41" strokecolor="black [3200]" strokeweight=".5pt">
                <v:stroke joinstyle="miter"/>
              </v:shape>
            </w:pict>
          </mc:Fallback>
        </mc:AlternateContent>
      </w:r>
      <w:r w:rsidRPr="004D31F7">
        <w:rPr>
          <w:rFonts w:ascii="ＭＳ 明朝" w:hAnsi="ＭＳ 明朝" w:cs="ＭＳ ゴシック" w:hint="eastAsia"/>
          <w:color w:val="000000"/>
          <w:sz w:val="26"/>
          <w:szCs w:val="26"/>
        </w:rPr>
        <w:t>新名神高速道路、近畿自動車道紀勢線、中国横断自動車道姫路鳥取線、</w:t>
      </w:r>
    </w:p>
    <w:p w14:paraId="2BC48E5A" w14:textId="77777777"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山陰自動車道、中国横断自動車道岡山米子線、四国横断自動車道、</w:t>
      </w:r>
    </w:p>
    <w:p w14:paraId="2E95D30F" w14:textId="77777777"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四国縦貫自動車道、中部縦貫自動車道、東海環状自動車道、</w:t>
      </w:r>
    </w:p>
    <w:p w14:paraId="44CEC16A" w14:textId="77777777"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京都縦貫自動車道、舞鶴若狭自動車道、京奈和自動車道、</w:t>
      </w:r>
    </w:p>
    <w:p w14:paraId="4ADEC69D" w14:textId="77777777"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北近畿豊岡自動車道、山陰近畿自動車道、伊勢志摩連絡道路、</w:t>
      </w:r>
    </w:p>
    <w:p w14:paraId="5F765D55" w14:textId="77777777" w:rsidR="00D00198" w:rsidRPr="004D31F7" w:rsidRDefault="00D00198" w:rsidP="00D00198">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名神名阪連絡道路、鈴鹿亀山道路、甲賀湖南道路、琵琶湖西縦貫道路、</w:t>
      </w:r>
    </w:p>
    <w:p w14:paraId="5AE78016" w14:textId="77777777" w:rsidR="00FD30AD" w:rsidRDefault="00D00198" w:rsidP="00FD30AD">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淀川左岸線、名神湾岸連絡線、大阪湾岸道路西伸部、播磨臨海地域道路、</w:t>
      </w:r>
    </w:p>
    <w:p w14:paraId="7E29AFA5" w14:textId="77777777" w:rsidR="00FD30AD" w:rsidRDefault="00D00198" w:rsidP="00FD30AD">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神戸西バイパス、東播磨道、東播丹波連絡道路、第二阪和国道、</w:t>
      </w:r>
    </w:p>
    <w:p w14:paraId="20443D1C" w14:textId="77777777" w:rsidR="00D00198" w:rsidRPr="00D00198" w:rsidRDefault="00D00198" w:rsidP="00FD30AD">
      <w:pPr>
        <w:ind w:left="8" w:firstLineChars="100" w:firstLine="260"/>
        <w:rPr>
          <w:rFonts w:ascii="ＭＳ 明朝" w:hAnsi="ＭＳ 明朝" w:cs="ＭＳ ゴシック"/>
          <w:color w:val="000000"/>
          <w:sz w:val="26"/>
          <w:szCs w:val="26"/>
        </w:rPr>
      </w:pPr>
      <w:r w:rsidRPr="004D31F7">
        <w:rPr>
          <w:rFonts w:ascii="ＭＳ 明朝" w:hAnsi="ＭＳ 明朝" w:cs="ＭＳ ゴシック" w:hint="eastAsia"/>
          <w:color w:val="000000"/>
          <w:sz w:val="26"/>
          <w:szCs w:val="26"/>
        </w:rPr>
        <w:t>五條新宮道路、阿南安芸自動車道　など</w:t>
      </w:r>
    </w:p>
    <w:p w14:paraId="74E931DC" w14:textId="77777777" w:rsidR="00D00198" w:rsidRPr="00D00198" w:rsidRDefault="00D00198" w:rsidP="00D00198">
      <w:pPr>
        <w:ind w:left="8" w:firstLineChars="100" w:firstLine="260"/>
        <w:rPr>
          <w:rFonts w:ascii="ＭＳ 明朝" w:hAnsi="ＭＳ 明朝" w:cs="ＭＳ ゴシック"/>
          <w:color w:val="000000"/>
          <w:sz w:val="26"/>
          <w:szCs w:val="26"/>
        </w:rPr>
      </w:pPr>
    </w:p>
    <w:p w14:paraId="312ACB32" w14:textId="77777777" w:rsidR="00FD30AD" w:rsidRPr="00FD30AD" w:rsidRDefault="00FD30AD" w:rsidP="00FD30AD">
      <w:pPr>
        <w:ind w:left="8"/>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２　新幹線鉄道の整備促進</w:t>
      </w:r>
    </w:p>
    <w:p w14:paraId="51C203D2" w14:textId="77777777" w:rsidR="00FD30AD" w:rsidRPr="00FD30AD" w:rsidRDefault="00FD30AD" w:rsidP="00FD30AD">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多軸型の国土形成には、高速鉄道ネットワークの多重化の確保と地域間ネットワークの確立が不可欠である。「北陸新幹線」については、金沢・敦賀間の建設財源を国費の最大限の増額も含め十分に確保すること。敦賀・新大阪間については、新大阪まで一気に整備し、全線開業を１日も早く実現するため、必要な整備財源を早急に確保するとともに、環境アセスメントを、地元調整も含め丁寧かつ迅速に進め、手続き完了後切れ目なく着工すること。</w:t>
      </w:r>
    </w:p>
    <w:p w14:paraId="1B197425" w14:textId="77777777" w:rsidR="00FD30AD" w:rsidRPr="00FD30AD" w:rsidRDefault="00FD30AD" w:rsidP="00374130">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あわせて、北陸新幹線の敦賀・新大阪間の整備に伴う並行在来線は、存在しないことを確認すること。</w:t>
      </w:r>
    </w:p>
    <w:p w14:paraId="3A8975A6" w14:textId="77777777" w:rsidR="00FD30AD" w:rsidRPr="00FD30AD" w:rsidRDefault="00FD30AD" w:rsidP="00FD30AD">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また、全国新幹線鉄道整備法に基づく基本計画に位置づけられた「四国新幹線」、</w:t>
      </w:r>
      <w:r w:rsidRPr="00FD30AD">
        <w:rPr>
          <w:rFonts w:ascii="ＭＳ 明朝" w:hAnsi="ＭＳ 明朝" w:cs="ＭＳ ゴシック" w:hint="eastAsia"/>
          <w:color w:val="000000"/>
          <w:sz w:val="26"/>
          <w:szCs w:val="26"/>
        </w:rPr>
        <w:lastRenderedPageBreak/>
        <w:t>「山陰新幹線」、「北陸・中京新幹線」を整備計画へ格上げし、関西国際空港への高速アクセスの確保と併せて早期実現を図ること。</w:t>
      </w:r>
    </w:p>
    <w:p w14:paraId="467342B6" w14:textId="77777777" w:rsidR="00FD30AD" w:rsidRPr="00FD30AD" w:rsidRDefault="00FD30AD" w:rsidP="00FD30AD">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加えて、広域交通ネットワークの一大ハブ拠点としての役割が期待される新大阪駅については、今後、駅周辺地域のまちづくりの検討を具体化し、駅の機能強化を図るため、地元の理解を得つつ関係者と連携して、まちづくりや利用者の利便性に配慮した駅位置を早期に確定すること。</w:t>
      </w:r>
    </w:p>
    <w:p w14:paraId="4ED31F0D" w14:textId="77777777" w:rsidR="00FD30AD" w:rsidRPr="00FD30AD" w:rsidRDefault="00FD30AD" w:rsidP="00FD30AD">
      <w:pPr>
        <w:ind w:left="8"/>
        <w:rPr>
          <w:rFonts w:ascii="ＭＳ 明朝" w:hAnsi="ＭＳ 明朝" w:cs="ＭＳ ゴシック"/>
          <w:color w:val="000000"/>
          <w:sz w:val="26"/>
          <w:szCs w:val="26"/>
        </w:rPr>
      </w:pPr>
    </w:p>
    <w:p w14:paraId="145B14E2" w14:textId="77777777" w:rsidR="00FD30AD" w:rsidRPr="00FD30AD" w:rsidRDefault="00FD30AD" w:rsidP="00FD30AD">
      <w:pPr>
        <w:ind w:left="8"/>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３　リニア中央新幹線の全線早期開業</w:t>
      </w:r>
    </w:p>
    <w:p w14:paraId="053CEFCE" w14:textId="77777777" w:rsidR="00FD30AD" w:rsidRPr="00FD30AD" w:rsidRDefault="00FD30AD" w:rsidP="00FD30AD">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リニア中央新幹線の整備は、東京・大阪間を直結することで初めてその機能を十分に発</w:t>
      </w:r>
      <w:r w:rsidR="00374130">
        <w:rPr>
          <w:rFonts w:ascii="ＭＳ 明朝" w:hAnsi="ＭＳ 明朝" w:cs="ＭＳ ゴシック" w:hint="eastAsia"/>
          <w:color w:val="000000"/>
          <w:sz w:val="26"/>
          <w:szCs w:val="26"/>
        </w:rPr>
        <w:t>揮し、効果を得ることができる事業であり、政府においても、平成28年度から平成29</w:t>
      </w:r>
      <w:r w:rsidRPr="00FD30AD">
        <w:rPr>
          <w:rFonts w:ascii="ＭＳ 明朝" w:hAnsi="ＭＳ 明朝" w:cs="ＭＳ ゴシック" w:hint="eastAsia"/>
          <w:color w:val="000000"/>
          <w:sz w:val="26"/>
          <w:szCs w:val="26"/>
        </w:rPr>
        <w:t>年度にかけて、東海旅客鉄道株式会社に対し、総額３兆円の財政融資資金の貸付を行い、全線開業時期の最大８年間前倒しが図られたところである。さらには、令和元年６月に閣議決定された「経済財政運営と改革の基本方針2019（骨太の方針）」において、「建設主体が全線の駅・ルートの公表に向けた準備を進められるよう、必要な連携、協力を行う。また、新大阪駅について、リニア中央新幹線、北陸新幹線等との乗継利便性の観点から、結節機能強化や容量制約の解消を図るため、民間プロジェクトの組成など事業スキームを検討し、新幹線ネットワークの充実を図る。」と位置づけられている。</w:t>
      </w:r>
    </w:p>
    <w:p w14:paraId="0DC8732D" w14:textId="77777777" w:rsidR="00FD30AD" w:rsidRPr="00FD30AD" w:rsidRDefault="00FD30AD" w:rsidP="00374130">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リダンダンシーの構築とともに国土の強靱化を進め、整備効果を最大限発揮させるためには、大阪までの早期開業が不可欠であることから、先ずは東京・名古屋間について、工事実施計画に基づき着実に事業が進むよう、関係者間の調整を円滑かつ迅速に進め、全線開業時期の８年間の前倒しを確実なものとし、一日も早い着工・全線開業に向けた整備を促進すること。</w:t>
      </w:r>
    </w:p>
    <w:p w14:paraId="5DF747CF" w14:textId="77777777" w:rsidR="00FD30AD" w:rsidRPr="00FD30AD" w:rsidRDefault="00FD30AD" w:rsidP="00FD30AD">
      <w:pPr>
        <w:ind w:left="8"/>
        <w:rPr>
          <w:rFonts w:ascii="ＭＳ 明朝" w:hAnsi="ＭＳ 明朝" w:cs="ＭＳ ゴシック"/>
          <w:color w:val="000000"/>
          <w:sz w:val="26"/>
          <w:szCs w:val="26"/>
        </w:rPr>
      </w:pPr>
    </w:p>
    <w:p w14:paraId="728AAE75" w14:textId="77777777" w:rsidR="00FD30AD" w:rsidRPr="00FD30AD" w:rsidRDefault="00FD30AD" w:rsidP="00FD30AD">
      <w:pPr>
        <w:ind w:left="8"/>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４　高速交通インフラ整備に必要な予算確保</w:t>
      </w:r>
    </w:p>
    <w:p w14:paraId="4D53ABAD" w14:textId="77777777" w:rsidR="00FD30AD" w:rsidRPr="00FD30AD" w:rsidRDefault="00FD30AD" w:rsidP="00FD30AD">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頻発化・激甚化する災害に備えた防災・減災対策を含め、長期安定的に道路整備・管理が進められるよう、新たな財源を創設すること。</w:t>
      </w:r>
    </w:p>
    <w:p w14:paraId="1DEDD85A" w14:textId="77777777" w:rsidR="00FD30AD" w:rsidRPr="00FD30AD" w:rsidRDefault="00FD30AD" w:rsidP="00FD30AD">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併せて、国の令和３年度予算において、高速交通ネットワークをはじめとする社会資本整備の推進に必要な予算を拡大するとともに、引き続き、ストック効果を重視した高速交通ネットワーク整備の推進に予算を重点配分すること。</w:t>
      </w:r>
    </w:p>
    <w:p w14:paraId="4891B9A1" w14:textId="77777777" w:rsidR="00CC3F82" w:rsidRPr="00FD30AD" w:rsidRDefault="00FD30AD" w:rsidP="00FD30AD">
      <w:pPr>
        <w:ind w:left="8" w:firstLineChars="100" w:firstLine="260"/>
        <w:rPr>
          <w:rFonts w:ascii="ＭＳ 明朝" w:hAnsi="ＭＳ 明朝" w:cs="ＭＳ ゴシック"/>
          <w:color w:val="000000"/>
          <w:sz w:val="26"/>
          <w:szCs w:val="26"/>
        </w:rPr>
      </w:pPr>
      <w:r w:rsidRPr="00FD30AD">
        <w:rPr>
          <w:rFonts w:ascii="ＭＳ 明朝" w:hAnsi="ＭＳ 明朝" w:cs="ＭＳ ゴシック" w:hint="eastAsia"/>
          <w:color w:val="000000"/>
          <w:sz w:val="26"/>
          <w:szCs w:val="26"/>
        </w:rPr>
        <w:t>また、新型コロナウイルス感染症の拡大の影響を受けた地域経済の早期回復を図るため、波及効果が高く地域経済の下支えが見込まれる道路事業予算を含む補正予算を国において編成し、早期執行を図ること。</w:t>
      </w:r>
    </w:p>
    <w:p w14:paraId="198B3387" w14:textId="77777777" w:rsidR="00D00198" w:rsidRDefault="00D00198" w:rsidP="00CC3F82">
      <w:pPr>
        <w:ind w:left="8"/>
        <w:rPr>
          <w:rFonts w:ascii="ＭＳ 明朝" w:hAnsi="Times New Roman"/>
          <w:color w:val="000000"/>
        </w:rPr>
      </w:pPr>
    </w:p>
    <w:p w14:paraId="0C4473F3" w14:textId="77777777" w:rsidR="00D00198" w:rsidRDefault="00D00198" w:rsidP="00CC3F82">
      <w:pPr>
        <w:ind w:left="8"/>
        <w:rPr>
          <w:rFonts w:ascii="ＭＳ 明朝" w:hAnsi="Times New Roman"/>
          <w:color w:val="000000"/>
        </w:rPr>
      </w:pPr>
    </w:p>
    <w:p w14:paraId="3920E3B4" w14:textId="77777777" w:rsidR="00D00198" w:rsidRDefault="00D00198" w:rsidP="00CC3F82">
      <w:pPr>
        <w:ind w:left="8"/>
        <w:rPr>
          <w:rFonts w:ascii="ＭＳ 明朝" w:hAnsi="Times New Roman"/>
          <w:color w:val="000000"/>
        </w:rPr>
      </w:pPr>
    </w:p>
    <w:p w14:paraId="3DCC5399" w14:textId="77777777" w:rsidR="00D00198" w:rsidRDefault="00D00198" w:rsidP="00CC3F82">
      <w:pPr>
        <w:ind w:left="8"/>
        <w:rPr>
          <w:rFonts w:ascii="ＭＳ 明朝" w:hAnsi="Times New Roman"/>
          <w:color w:val="000000"/>
        </w:rPr>
      </w:pPr>
    </w:p>
    <w:p w14:paraId="62AFDAF0" w14:textId="77777777" w:rsidR="00D00198" w:rsidRDefault="00D00198" w:rsidP="00CC3F82">
      <w:pPr>
        <w:ind w:left="8"/>
        <w:rPr>
          <w:rFonts w:ascii="ＭＳ 明朝" w:hAnsi="Times New Roman"/>
          <w:color w:val="000000"/>
        </w:rPr>
      </w:pPr>
    </w:p>
    <w:p w14:paraId="0F6F1889" w14:textId="77777777" w:rsidR="00D00198" w:rsidRDefault="00D00198" w:rsidP="00CC3F82">
      <w:pPr>
        <w:ind w:left="8"/>
        <w:rPr>
          <w:rFonts w:ascii="ＭＳ 明朝" w:hAnsi="Times New Roman"/>
          <w:color w:val="000000"/>
        </w:rPr>
      </w:pPr>
    </w:p>
    <w:p w14:paraId="340CF019" w14:textId="77777777" w:rsidR="00D00198" w:rsidRDefault="00D00198" w:rsidP="00CC3F82">
      <w:pPr>
        <w:ind w:left="8"/>
        <w:rPr>
          <w:rFonts w:ascii="ＭＳ 明朝" w:hAnsi="Times New Roman"/>
          <w:color w:val="000000"/>
        </w:rPr>
      </w:pPr>
    </w:p>
    <w:p w14:paraId="6F63CEFD" w14:textId="77777777" w:rsidR="00D00198" w:rsidRDefault="00D00198" w:rsidP="00CC3F82">
      <w:pPr>
        <w:ind w:left="8"/>
        <w:rPr>
          <w:rFonts w:ascii="ＭＳ 明朝" w:hAnsi="Times New Roman"/>
          <w:color w:val="000000"/>
        </w:rPr>
      </w:pPr>
    </w:p>
    <w:p w14:paraId="6308ACEE" w14:textId="77777777" w:rsidR="00D00198" w:rsidRDefault="00D00198" w:rsidP="00CC3F82">
      <w:pPr>
        <w:ind w:left="8"/>
        <w:rPr>
          <w:rFonts w:ascii="ＭＳ 明朝" w:hAnsi="Times New Roman"/>
          <w:color w:val="000000"/>
        </w:rPr>
      </w:pPr>
    </w:p>
    <w:p w14:paraId="5EDF0B63" w14:textId="77777777" w:rsidR="00D00198" w:rsidRDefault="00D00198" w:rsidP="00CC3F82">
      <w:pPr>
        <w:ind w:left="8"/>
        <w:rPr>
          <w:rFonts w:ascii="ＭＳ 明朝" w:hAnsi="Times New Roman"/>
          <w:color w:val="000000"/>
        </w:rPr>
      </w:pPr>
    </w:p>
    <w:p w14:paraId="2DC4C881" w14:textId="578ADB5E" w:rsidR="00CC3F82" w:rsidRPr="00B146EC" w:rsidRDefault="00655F13" w:rsidP="00CC3F82">
      <w:pPr>
        <w:rPr>
          <w:rFonts w:ascii="ＭＳ 明朝" w:hAnsi="ＭＳ 明朝"/>
          <w:color w:val="000000"/>
          <w:sz w:val="26"/>
          <w:szCs w:val="26"/>
        </w:rPr>
      </w:pPr>
      <w:r>
        <w:rPr>
          <w:rFonts w:ascii="ＭＳ 明朝" w:hAnsi="ＭＳ 明朝" w:cs="ＭＳ ゴシック" w:hint="eastAsia"/>
          <w:color w:val="000000"/>
          <w:sz w:val="26"/>
          <w:szCs w:val="26"/>
        </w:rPr>
        <w:t xml:space="preserve">　</w:t>
      </w:r>
      <w:r w:rsidR="0006611D">
        <w:rPr>
          <w:rFonts w:ascii="ＭＳ 明朝" w:hAnsi="ＭＳ 明朝" w:cs="ＭＳ ゴシック" w:hint="eastAsia"/>
          <w:color w:val="000000"/>
          <w:sz w:val="26"/>
          <w:szCs w:val="26"/>
        </w:rPr>
        <w:t>令和２</w:t>
      </w:r>
      <w:r w:rsidR="004E016B">
        <w:rPr>
          <w:rFonts w:ascii="ＭＳ 明朝" w:hAnsi="ＭＳ 明朝" w:cs="ＭＳ ゴシック" w:hint="eastAsia"/>
          <w:color w:val="000000"/>
          <w:sz w:val="26"/>
          <w:szCs w:val="26"/>
        </w:rPr>
        <w:t>年</w:t>
      </w:r>
      <w:r w:rsidR="00F471EB">
        <w:rPr>
          <w:rFonts w:ascii="ＭＳ 明朝" w:hAnsi="ＭＳ 明朝" w:cs="ＭＳ ゴシック" w:hint="eastAsia"/>
          <w:color w:val="000000"/>
          <w:sz w:val="26"/>
          <w:szCs w:val="26"/>
        </w:rPr>
        <w:t>８</w:t>
      </w:r>
      <w:r w:rsidR="00CC3F82" w:rsidRPr="00B146EC">
        <w:rPr>
          <w:rFonts w:ascii="ＭＳ 明朝" w:hAnsi="ＭＳ 明朝" w:hint="eastAsia"/>
          <w:color w:val="000000"/>
          <w:sz w:val="26"/>
          <w:szCs w:val="26"/>
        </w:rPr>
        <w:t>月</w:t>
      </w:r>
    </w:p>
    <w:p w14:paraId="714CDA25" w14:textId="77777777" w:rsidR="00CC3F82" w:rsidRDefault="00CC3F82" w:rsidP="00CC3F82">
      <w:pPr>
        <w:rPr>
          <w:rFonts w:ascii="ＭＳ 明朝" w:hAnsi="Times New Roman"/>
          <w:color w:val="000000"/>
        </w:rPr>
      </w:pPr>
    </w:p>
    <w:p w14:paraId="2C59C31D" w14:textId="77777777" w:rsidR="00CC3F82" w:rsidRDefault="00CC3F82" w:rsidP="00D00198">
      <w:pPr>
        <w:ind w:firstLineChars="1750" w:firstLine="4550"/>
        <w:rPr>
          <w:rFonts w:ascii="ＭＳ 明朝" w:hAnsi="Times New Roman"/>
          <w:color w:val="000000"/>
        </w:rPr>
      </w:pPr>
      <w:bookmarkStart w:id="0" w:name="_Hlk45529735"/>
      <w:r>
        <w:rPr>
          <w:rFonts w:hint="eastAsia"/>
          <w:color w:val="000000"/>
          <w:sz w:val="26"/>
          <w:szCs w:val="26"/>
        </w:rPr>
        <w:t>近畿ブロック知事会</w:t>
      </w:r>
    </w:p>
    <w:bookmarkEnd w:id="0"/>
    <w:p w14:paraId="0A9F0B2D" w14:textId="77777777" w:rsidR="00CC3F82" w:rsidRPr="0093533F" w:rsidRDefault="00CC3F82" w:rsidP="00CC3F82">
      <w:pPr>
        <w:spacing w:line="360" w:lineRule="exact"/>
        <w:ind w:firstLineChars="50" w:firstLine="130"/>
        <w:jc w:val="left"/>
        <w:rPr>
          <w:rFonts w:ascii="ＭＳ 明朝" w:hAnsi="ＭＳ 明朝" w:cs="Century"/>
          <w:color w:val="000000"/>
          <w:sz w:val="26"/>
          <w:szCs w:val="26"/>
        </w:rPr>
      </w:pPr>
      <w:r>
        <w:rPr>
          <w:rFonts w:hint="eastAsia"/>
          <w:color w:val="000000"/>
          <w:sz w:val="26"/>
          <w:szCs w:val="26"/>
        </w:rPr>
        <w:t xml:space="preserve">            </w:t>
      </w:r>
      <w:r>
        <w:rPr>
          <w:color w:val="000000"/>
          <w:sz w:val="26"/>
          <w:szCs w:val="26"/>
        </w:rPr>
        <w:t xml:space="preserve">              </w:t>
      </w:r>
      <w:r w:rsidR="00D00198">
        <w:rPr>
          <w:rFonts w:hint="eastAsia"/>
          <w:color w:val="000000"/>
          <w:sz w:val="26"/>
          <w:szCs w:val="26"/>
        </w:rPr>
        <w:t xml:space="preserve">　　　　　</w:t>
      </w:r>
      <w:r w:rsidRPr="0093533F">
        <w:rPr>
          <w:rFonts w:ascii="ＭＳ 明朝" w:hAnsi="ＭＳ 明朝" w:hint="eastAsia"/>
          <w:color w:val="000000"/>
          <w:sz w:val="26"/>
          <w:szCs w:val="26"/>
        </w:rPr>
        <w:t xml:space="preserve">福井県知事　　　</w:t>
      </w:r>
      <w:r>
        <w:rPr>
          <w:rFonts w:ascii="ＭＳ 明朝" w:hAnsi="ＭＳ 明朝" w:hint="eastAsia"/>
          <w:color w:val="000000"/>
          <w:sz w:val="26"/>
          <w:szCs w:val="26"/>
        </w:rPr>
        <w:t>杉　本　達　治</w:t>
      </w:r>
    </w:p>
    <w:p w14:paraId="127C7672" w14:textId="77777777" w:rsidR="00CC3F82" w:rsidRDefault="00CC3F82" w:rsidP="00CC3F82">
      <w:pPr>
        <w:spacing w:line="360" w:lineRule="exact"/>
        <w:ind w:firstLineChars="50" w:firstLine="130"/>
        <w:jc w:val="left"/>
        <w:rPr>
          <w:rFonts w:ascii="ＭＳ 明朝" w:hAnsi="ＭＳ 明朝" w:cs="Century"/>
          <w:color w:val="000000"/>
          <w:sz w:val="26"/>
          <w:szCs w:val="26"/>
        </w:rPr>
      </w:pPr>
      <w:r>
        <w:rPr>
          <w:rFonts w:ascii="ＭＳ 明朝" w:hAnsi="ＭＳ 明朝" w:cs="Century"/>
          <w:color w:val="000000"/>
          <w:sz w:val="26"/>
          <w:szCs w:val="26"/>
        </w:rPr>
        <w:t xml:space="preserve">                          </w:t>
      </w:r>
      <w:r w:rsidR="00D00198">
        <w:rPr>
          <w:rFonts w:ascii="ＭＳ 明朝" w:hAnsi="ＭＳ 明朝" w:cs="Century" w:hint="eastAsia"/>
          <w:color w:val="000000"/>
          <w:sz w:val="26"/>
          <w:szCs w:val="26"/>
        </w:rPr>
        <w:t xml:space="preserve">　　　　　</w:t>
      </w:r>
      <w:r w:rsidRPr="0093533F">
        <w:rPr>
          <w:rFonts w:ascii="ＭＳ 明朝" w:hAnsi="ＭＳ 明朝" w:hint="eastAsia"/>
          <w:color w:val="000000"/>
          <w:sz w:val="26"/>
          <w:szCs w:val="26"/>
        </w:rPr>
        <w:t>三重県知事　　　鈴　木　英　敬</w:t>
      </w:r>
    </w:p>
    <w:p w14:paraId="4BD8B6A0" w14:textId="77777777" w:rsidR="00CC3F82" w:rsidRDefault="00CC3F82" w:rsidP="00CC3F82">
      <w:pPr>
        <w:spacing w:line="360" w:lineRule="exact"/>
        <w:ind w:firstLineChars="50" w:firstLine="130"/>
        <w:jc w:val="left"/>
        <w:rPr>
          <w:rFonts w:ascii="ＭＳ 明朝" w:hAnsi="ＭＳ 明朝" w:cs="Century"/>
          <w:color w:val="000000"/>
          <w:sz w:val="26"/>
          <w:szCs w:val="26"/>
        </w:rPr>
      </w:pPr>
      <w:r>
        <w:rPr>
          <w:rFonts w:ascii="ＭＳ 明朝" w:hAnsi="ＭＳ 明朝" w:hint="eastAsia"/>
          <w:color w:val="000000"/>
          <w:sz w:val="26"/>
          <w:szCs w:val="26"/>
        </w:rPr>
        <w:t xml:space="preserve">            </w:t>
      </w:r>
      <w:r>
        <w:rPr>
          <w:rFonts w:ascii="ＭＳ 明朝" w:hAnsi="ＭＳ 明朝"/>
          <w:color w:val="000000"/>
          <w:sz w:val="26"/>
          <w:szCs w:val="26"/>
        </w:rPr>
        <w:t xml:space="preserve">              </w:t>
      </w:r>
      <w:r w:rsidR="00D00198">
        <w:rPr>
          <w:rFonts w:ascii="ＭＳ 明朝" w:hAnsi="ＭＳ 明朝" w:hint="eastAsia"/>
          <w:color w:val="000000"/>
          <w:sz w:val="26"/>
          <w:szCs w:val="26"/>
        </w:rPr>
        <w:t xml:space="preserve">　　　　　</w:t>
      </w:r>
      <w:r w:rsidRPr="0093533F">
        <w:rPr>
          <w:rFonts w:ascii="ＭＳ 明朝" w:hAnsi="ＭＳ 明朝" w:hint="eastAsia"/>
          <w:color w:val="000000"/>
          <w:sz w:val="26"/>
          <w:szCs w:val="26"/>
        </w:rPr>
        <w:t>滋賀県知事　　　三日月　大　造</w:t>
      </w:r>
    </w:p>
    <w:p w14:paraId="53E2EF57"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京都府知事　　　西　脇　隆　俊</w:t>
      </w:r>
    </w:p>
    <w:p w14:paraId="4404C6EE"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 xml:space="preserve">大阪府知事　　　</w:t>
      </w:r>
      <w:r>
        <w:rPr>
          <w:rFonts w:ascii="ＭＳ 明朝" w:hAnsi="ＭＳ 明朝" w:hint="eastAsia"/>
          <w:color w:val="000000"/>
          <w:sz w:val="26"/>
          <w:szCs w:val="26"/>
        </w:rPr>
        <w:t>吉　村　洋　文</w:t>
      </w:r>
    </w:p>
    <w:p w14:paraId="065068A3"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兵庫県知事　　　井　戸　敏　三</w:t>
      </w:r>
    </w:p>
    <w:p w14:paraId="55CAF654"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奈良県知事　　　荒　井　正　吾</w:t>
      </w:r>
    </w:p>
    <w:p w14:paraId="6658C86F"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和歌山県知事　　仁　坂　吉　伸</w:t>
      </w:r>
    </w:p>
    <w:p w14:paraId="770E34F2" w14:textId="77777777" w:rsidR="00CC3F82" w:rsidRDefault="00CC3F82" w:rsidP="00D00198">
      <w:pPr>
        <w:spacing w:line="360" w:lineRule="exact"/>
        <w:ind w:firstLineChars="1850" w:firstLine="4810"/>
        <w:jc w:val="left"/>
        <w:rPr>
          <w:rFonts w:ascii="ＭＳ 明朝" w:hAnsi="ＭＳ 明朝" w:cs="Century"/>
          <w:color w:val="000000"/>
          <w:sz w:val="26"/>
          <w:szCs w:val="26"/>
        </w:rPr>
      </w:pPr>
      <w:r w:rsidRPr="0093533F">
        <w:rPr>
          <w:rFonts w:ascii="ＭＳ 明朝" w:hAnsi="ＭＳ 明朝" w:hint="eastAsia"/>
          <w:color w:val="000000"/>
          <w:sz w:val="26"/>
          <w:szCs w:val="26"/>
        </w:rPr>
        <w:t>鳥取県知事　　　平　井　伸　治</w:t>
      </w:r>
    </w:p>
    <w:p w14:paraId="771213F5" w14:textId="4657694E" w:rsidR="00CC3F82" w:rsidRDefault="00CC3F82" w:rsidP="00D00198">
      <w:pPr>
        <w:spacing w:line="360" w:lineRule="exact"/>
        <w:ind w:firstLineChars="1850" w:firstLine="4810"/>
        <w:jc w:val="left"/>
        <w:rPr>
          <w:rFonts w:ascii="ＭＳ 明朝" w:hAnsi="ＭＳ 明朝"/>
          <w:color w:val="000000"/>
          <w:sz w:val="26"/>
          <w:szCs w:val="26"/>
        </w:rPr>
      </w:pPr>
      <w:r w:rsidRPr="0093533F">
        <w:rPr>
          <w:rFonts w:ascii="ＭＳ 明朝" w:hAnsi="ＭＳ 明朝" w:hint="eastAsia"/>
          <w:color w:val="000000"/>
          <w:sz w:val="26"/>
          <w:szCs w:val="26"/>
        </w:rPr>
        <w:t>徳島県知事　　　飯　泉　嘉　門</w:t>
      </w:r>
    </w:p>
    <w:p w14:paraId="01383327" w14:textId="57095A6E" w:rsidR="00BA397A" w:rsidRDefault="00BA397A" w:rsidP="00BA397A">
      <w:pPr>
        <w:spacing w:before="240"/>
        <w:ind w:firstLineChars="1750" w:firstLine="4550"/>
        <w:rPr>
          <w:rFonts w:ascii="ＭＳ 明朝" w:hAnsi="Times New Roman"/>
          <w:color w:val="000000"/>
        </w:rPr>
      </w:pPr>
      <w:r>
        <w:rPr>
          <w:rFonts w:hint="eastAsia"/>
          <w:color w:val="000000"/>
          <w:sz w:val="26"/>
          <w:szCs w:val="26"/>
        </w:rPr>
        <w:t>関西広域連合</w:t>
      </w:r>
    </w:p>
    <w:p w14:paraId="226FB672" w14:textId="77777777" w:rsidR="00BA397A" w:rsidRPr="005F7DF0" w:rsidRDefault="00BA397A" w:rsidP="00D00198">
      <w:pPr>
        <w:spacing w:line="360" w:lineRule="exact"/>
        <w:ind w:firstLineChars="1850" w:firstLine="4810"/>
        <w:jc w:val="left"/>
        <w:rPr>
          <w:rFonts w:ascii="ＭＳ 明朝" w:hAnsi="ＭＳ 明朝" w:cs="Century"/>
          <w:color w:val="000000"/>
          <w:sz w:val="26"/>
          <w:szCs w:val="26"/>
        </w:rPr>
      </w:pPr>
    </w:p>
    <w:sectPr w:rsidR="00BA397A" w:rsidRPr="005F7DF0" w:rsidSect="00CC3F82">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5808" w14:textId="77777777" w:rsidR="00EB66A9" w:rsidRDefault="00EB66A9" w:rsidP="00005A22">
      <w:r>
        <w:separator/>
      </w:r>
    </w:p>
  </w:endnote>
  <w:endnote w:type="continuationSeparator" w:id="0">
    <w:p w14:paraId="10262FB9" w14:textId="77777777" w:rsidR="00EB66A9" w:rsidRDefault="00EB66A9" w:rsidP="0000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D1E3" w14:textId="77777777" w:rsidR="00EB66A9" w:rsidRDefault="00EB66A9" w:rsidP="00005A22">
      <w:r>
        <w:separator/>
      </w:r>
    </w:p>
  </w:footnote>
  <w:footnote w:type="continuationSeparator" w:id="0">
    <w:p w14:paraId="74E5C8C4" w14:textId="77777777" w:rsidR="00EB66A9" w:rsidRDefault="00EB66A9" w:rsidP="00005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F82"/>
    <w:rsid w:val="0000379A"/>
    <w:rsid w:val="00005A22"/>
    <w:rsid w:val="000368C4"/>
    <w:rsid w:val="0006611D"/>
    <w:rsid w:val="000A2BD8"/>
    <w:rsid w:val="0012594A"/>
    <w:rsid w:val="0019265C"/>
    <w:rsid w:val="002278A0"/>
    <w:rsid w:val="0023320E"/>
    <w:rsid w:val="002566FD"/>
    <w:rsid w:val="00266D68"/>
    <w:rsid w:val="00274355"/>
    <w:rsid w:val="002D3F70"/>
    <w:rsid w:val="00311909"/>
    <w:rsid w:val="00374130"/>
    <w:rsid w:val="003C4CBC"/>
    <w:rsid w:val="003E79EB"/>
    <w:rsid w:val="00434AE5"/>
    <w:rsid w:val="004D31F7"/>
    <w:rsid w:val="004E016B"/>
    <w:rsid w:val="005F7DF0"/>
    <w:rsid w:val="00655F13"/>
    <w:rsid w:val="00661D61"/>
    <w:rsid w:val="00741340"/>
    <w:rsid w:val="00817A70"/>
    <w:rsid w:val="009B44D2"/>
    <w:rsid w:val="00A17C0A"/>
    <w:rsid w:val="00A465C8"/>
    <w:rsid w:val="00B146EC"/>
    <w:rsid w:val="00B235F9"/>
    <w:rsid w:val="00B71F2F"/>
    <w:rsid w:val="00BA3385"/>
    <w:rsid w:val="00BA397A"/>
    <w:rsid w:val="00BE4B5C"/>
    <w:rsid w:val="00C369C8"/>
    <w:rsid w:val="00CB4A7B"/>
    <w:rsid w:val="00CC3F82"/>
    <w:rsid w:val="00D00198"/>
    <w:rsid w:val="00DA2DE0"/>
    <w:rsid w:val="00DB21A0"/>
    <w:rsid w:val="00E664AF"/>
    <w:rsid w:val="00EB5FD1"/>
    <w:rsid w:val="00EB66A9"/>
    <w:rsid w:val="00F471EB"/>
    <w:rsid w:val="00FD3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6470BD64"/>
  <w15:docId w15:val="{07F4C092-9394-44BC-872B-981624F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97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paragraph" w:customStyle="1" w:styleId="a9">
    <w:name w:val="標準(太郎文書スタイル)"/>
    <w:uiPriority w:val="99"/>
    <w:rsid w:val="001D587F"/>
    <w:pPr>
      <w:widowControl w:val="0"/>
      <w:adjustRightInd w:val="0"/>
      <w:jc w:val="both"/>
      <w:textAlignment w:val="baseline"/>
    </w:pPr>
    <w:rPr>
      <w:rFonts w:cs="ＭＳ 明朝"/>
      <w:color w:val="000000"/>
      <w:sz w:val="21"/>
      <w:szCs w:val="21"/>
    </w:rPr>
  </w:style>
  <w:style w:type="paragraph" w:styleId="aa">
    <w:name w:val="Date"/>
    <w:basedOn w:val="a"/>
    <w:next w:val="a"/>
    <w:link w:val="ab"/>
    <w:uiPriority w:val="99"/>
    <w:semiHidden/>
    <w:unhideWhenUsed/>
    <w:rsid w:val="006D1D04"/>
  </w:style>
  <w:style w:type="character" w:customStyle="1" w:styleId="ab">
    <w:name w:val="日付 (文字)"/>
    <w:link w:val="aa"/>
    <w:uiPriority w:val="99"/>
    <w:semiHidden/>
    <w:rsid w:val="006D1D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562</Words>
  <Characters>3209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額 康俊</dc:creator>
  <cp:keywords/>
  <cp:lastModifiedBy>藤田 智子</cp:lastModifiedBy>
  <cp:revision>18</cp:revision>
  <cp:lastPrinted>2020-07-10T02:01:00Z</cp:lastPrinted>
  <dcterms:created xsi:type="dcterms:W3CDTF">2020-06-03T05:56:00Z</dcterms:created>
  <dcterms:modified xsi:type="dcterms:W3CDTF">2021-12-07T04:32:00Z</dcterms:modified>
</cp:coreProperties>
</file>