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1EB" w:rsidRDefault="002D01EB" w:rsidP="00C057C8">
      <w:pPr>
        <w:widowControl/>
        <w:jc w:val="left"/>
        <w:rPr>
          <w:rFonts w:ascii="ＭＳ ゴシック" w:eastAsia="ＭＳ ゴシック" w:hAnsi="ＭＳ ゴシック" w:hint="eastAsia"/>
          <w:bCs/>
          <w:sz w:val="36"/>
          <w:szCs w:val="36"/>
        </w:rPr>
      </w:pPr>
      <w:bookmarkStart w:id="0" w:name="_GoBack"/>
      <w:bookmarkEnd w:id="0"/>
    </w:p>
    <w:p w:rsidR="00D51885" w:rsidRDefault="00D51885" w:rsidP="002D01EB">
      <w:pPr>
        <w:spacing w:line="400" w:lineRule="exact"/>
        <w:jc w:val="left"/>
        <w:rPr>
          <w:rFonts w:ascii="ＭＳ ゴシック" w:eastAsia="ＭＳ ゴシック" w:hAnsi="ＭＳ ゴシック"/>
          <w:bCs/>
          <w:sz w:val="36"/>
          <w:szCs w:val="36"/>
        </w:rPr>
      </w:pPr>
    </w:p>
    <w:p w:rsidR="00D51885" w:rsidRDefault="00D51885" w:rsidP="002D01EB">
      <w:pPr>
        <w:spacing w:line="400" w:lineRule="exact"/>
        <w:jc w:val="left"/>
        <w:rPr>
          <w:rFonts w:ascii="ＭＳ ゴシック" w:eastAsia="ＭＳ ゴシック" w:hAnsi="ＭＳ ゴシック"/>
          <w:bCs/>
          <w:sz w:val="36"/>
          <w:szCs w:val="36"/>
        </w:rPr>
      </w:pPr>
    </w:p>
    <w:p w:rsidR="002D01EB" w:rsidRDefault="002D01EB" w:rsidP="002D01EB">
      <w:pPr>
        <w:spacing w:line="400" w:lineRule="exact"/>
        <w:jc w:val="left"/>
        <w:rPr>
          <w:rFonts w:ascii="ＭＳ ゴシック" w:eastAsia="ＭＳ ゴシック" w:hAnsi="ＭＳ ゴシック"/>
          <w:bCs/>
          <w:sz w:val="36"/>
          <w:szCs w:val="36"/>
        </w:rPr>
      </w:pPr>
    </w:p>
    <w:p w:rsidR="002D01EB" w:rsidRPr="00905A2D" w:rsidRDefault="00DA2968" w:rsidP="00DA2968">
      <w:pPr>
        <w:spacing w:line="0" w:lineRule="atLeast"/>
        <w:jc w:val="center"/>
        <w:rPr>
          <w:rFonts w:asciiTheme="majorEastAsia" w:eastAsiaTheme="majorEastAsia" w:hAnsiTheme="majorEastAsia"/>
          <w:b/>
          <w:sz w:val="40"/>
          <w:szCs w:val="40"/>
        </w:rPr>
      </w:pPr>
      <w:r w:rsidRPr="00DA2968">
        <w:rPr>
          <w:rFonts w:asciiTheme="majorEastAsia" w:eastAsiaTheme="majorEastAsia" w:hAnsiTheme="majorEastAsia" w:hint="eastAsia"/>
          <w:b/>
          <w:sz w:val="40"/>
          <w:szCs w:val="40"/>
        </w:rPr>
        <w:t>健全な森林育成のための間伐や再造林等の森林整備への支援について</w:t>
      </w: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sz w:val="36"/>
          <w:szCs w:val="36"/>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DF3C72">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DF3C72" w:rsidRPr="001869E3" w:rsidRDefault="00DF3C72" w:rsidP="002D01EB">
      <w:pPr>
        <w:spacing w:line="400" w:lineRule="exact"/>
        <w:jc w:val="center"/>
        <w:rPr>
          <w:rFonts w:ascii="ＭＳ ゴシック" w:eastAsia="ＭＳ ゴシック" w:hAnsi="ＭＳ ゴシック"/>
          <w:b/>
          <w:sz w:val="40"/>
          <w:szCs w:val="40"/>
        </w:rPr>
      </w:pPr>
    </w:p>
    <w:p w:rsidR="002D01EB" w:rsidRDefault="00D51885"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(2020</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w:t>
      </w:r>
      <w:r w:rsidR="004204E7">
        <w:rPr>
          <w:rFonts w:ascii="ＭＳ ゴシック" w:eastAsia="ＭＳ ゴシック" w:hAnsi="ＭＳ ゴシック" w:hint="eastAsia"/>
          <w:b/>
          <w:sz w:val="40"/>
          <w:szCs w:val="40"/>
        </w:rPr>
        <w:t>11</w:t>
      </w:r>
      <w:r w:rsidR="002D01EB" w:rsidRPr="001869E3">
        <w:rPr>
          <w:rFonts w:ascii="ＭＳ ゴシック" w:eastAsia="ＭＳ ゴシック" w:hAnsi="ＭＳ ゴシック" w:hint="eastAsia"/>
          <w:b/>
          <w:sz w:val="40"/>
          <w:szCs w:val="40"/>
        </w:rPr>
        <w:t>月</w:t>
      </w:r>
    </w:p>
    <w:p w:rsidR="00D51885" w:rsidRDefault="00D51885" w:rsidP="003A38D9">
      <w:pPr>
        <w:spacing w:line="400" w:lineRule="exact"/>
        <w:jc w:val="left"/>
        <w:rPr>
          <w:rFonts w:asciiTheme="majorEastAsia" w:eastAsiaTheme="majorEastAsia" w:hAnsiTheme="majorEastAsia"/>
          <w:b/>
          <w:sz w:val="28"/>
        </w:rPr>
      </w:pPr>
    </w:p>
    <w:p w:rsidR="00F25572" w:rsidRPr="00F25572" w:rsidRDefault="00C55F74" w:rsidP="003A38D9">
      <w:pPr>
        <w:spacing w:line="400" w:lineRule="exact"/>
        <w:jc w:val="left"/>
        <w:rPr>
          <w:rFonts w:asciiTheme="majorEastAsia" w:eastAsiaTheme="majorEastAsia" w:hAnsiTheme="majorEastAsia"/>
          <w:b/>
          <w:sz w:val="24"/>
        </w:rPr>
      </w:pPr>
      <w:r w:rsidRPr="00C55F74">
        <w:rPr>
          <w:rFonts w:asciiTheme="majorEastAsia" w:eastAsiaTheme="majorEastAsia" w:hAnsiTheme="majorEastAsia" w:hint="eastAsia"/>
          <w:b/>
          <w:sz w:val="28"/>
        </w:rPr>
        <w:t>健全な森林育成のための間伐や再造林等の森林整備への支援について</w:t>
      </w:r>
    </w:p>
    <w:p w:rsidR="008837EC" w:rsidRDefault="008837EC" w:rsidP="008A3C7A">
      <w:pPr>
        <w:snapToGrid w:val="0"/>
        <w:spacing w:line="360" w:lineRule="exact"/>
        <w:ind w:firstLineChars="100" w:firstLine="241"/>
        <w:jc w:val="left"/>
        <w:rPr>
          <w:rFonts w:asciiTheme="minorEastAsia" w:eastAsiaTheme="minorEastAsia" w:hAnsiTheme="minorEastAsia"/>
          <w:sz w:val="24"/>
        </w:rPr>
      </w:pP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近年の地球温暖化が原因とされる異常気象が頻発しており、地球温暖化を防ぐことは、我々人類にとっての喫緊の課題となっている。</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我が国でも、地球温暖化を防ぐべく、森林吸収源対策の一つとして「森林の間伐等の実施の促進に関する特別措置法」が平成20年に施行され、平成25年に令和2年度末まで改正、延長された。</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本特措法では、支援措置として、地方公共団体が特定間伐等促進計画に基づく特定間伐等を実施、又は助成を行う場合に、地方債の起債を可能にする地方財政法の特例等が認められており、多くの地方公共団体がこの支援措置を活用し間伐や路網整備等の森林整備を進めてきた。</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また、我が国の人工林は高齢化によって二酸化炭素の森林吸収量が減少する傾向にあるが、高齢林の間伐を推進することは、防災等の森林の多面的機能を高度に発揮させるとともに、用材を建築材料等に利用することにより長期間炭素固定を行い、地球温暖化防止対策にも大きく寄与している。</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将来にわたって森林の吸収能力をさらに発揮させるためには、現行の特定母樹の増殖の促進の取組に加えて、伐採、再造林など森林資源の若返りの取組及び適正な森林管理が必要である。</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r w:rsidRPr="002D01EB">
        <w:rPr>
          <w:rFonts w:asciiTheme="minorEastAsia" w:eastAsiaTheme="minorEastAsia" w:hAnsiTheme="minorEastAsia" w:hint="eastAsia"/>
          <w:sz w:val="24"/>
        </w:rPr>
        <w:t>ついては、今後も、地球温暖化防止のための森林吸収源対策として、間伐等の森林整備を継続的に実施していく必要があるため、次の事項について特段の措置を講じるよう提言する。</w:t>
      </w:r>
    </w:p>
    <w:p w:rsidR="002D01EB" w:rsidRPr="002D01EB" w:rsidRDefault="002D01EB" w:rsidP="002D01EB">
      <w:pPr>
        <w:snapToGrid w:val="0"/>
        <w:spacing w:line="360" w:lineRule="exact"/>
        <w:ind w:firstLineChars="100" w:firstLine="241"/>
        <w:jc w:val="left"/>
        <w:rPr>
          <w:rFonts w:asciiTheme="minorEastAsia" w:eastAsiaTheme="minorEastAsia" w:hAnsiTheme="minorEastAsia"/>
          <w:sz w:val="24"/>
        </w:rPr>
      </w:pPr>
    </w:p>
    <w:p w:rsidR="002D01EB" w:rsidRPr="002D01EB" w:rsidRDefault="002D01EB" w:rsidP="006F68F6">
      <w:pPr>
        <w:snapToGrid w:val="0"/>
        <w:spacing w:line="360" w:lineRule="exact"/>
        <w:ind w:leftChars="100" w:left="562" w:right="139" w:hangingChars="100" w:hanging="241"/>
        <w:jc w:val="left"/>
        <w:rPr>
          <w:rFonts w:asciiTheme="majorEastAsia" w:eastAsiaTheme="majorEastAsia" w:hAnsiTheme="majorEastAsia"/>
          <w:sz w:val="24"/>
        </w:rPr>
      </w:pPr>
      <w:r w:rsidRPr="002D01EB">
        <w:rPr>
          <w:rFonts w:asciiTheme="majorEastAsia" w:eastAsiaTheme="majorEastAsia" w:hAnsiTheme="majorEastAsia" w:hint="eastAsia"/>
          <w:sz w:val="24"/>
        </w:rPr>
        <w:t>１　令和3年度以降についても、本特措法を継続するとともに、当該事業に地方債の起債を可能にする地方財政法の特例並びに本特措法に基づく交付金の交付及び特定増殖事業計画の認定を受けた者に対する支援措置等を継続すること。</w:t>
      </w:r>
    </w:p>
    <w:p w:rsidR="002D01EB" w:rsidRPr="002D01EB" w:rsidRDefault="002D01EB" w:rsidP="002D01EB">
      <w:pPr>
        <w:snapToGrid w:val="0"/>
        <w:spacing w:line="360" w:lineRule="exact"/>
        <w:ind w:firstLineChars="100" w:firstLine="241"/>
        <w:jc w:val="left"/>
        <w:rPr>
          <w:rFonts w:asciiTheme="majorEastAsia" w:eastAsiaTheme="majorEastAsia" w:hAnsiTheme="majorEastAsia"/>
          <w:sz w:val="24"/>
        </w:rPr>
      </w:pPr>
    </w:p>
    <w:p w:rsidR="002D01EB" w:rsidRDefault="002D01EB" w:rsidP="006F68F6">
      <w:pPr>
        <w:snapToGrid w:val="0"/>
        <w:spacing w:line="360" w:lineRule="exact"/>
        <w:ind w:leftChars="89" w:left="722" w:rightChars="43" w:right="138" w:hangingChars="181" w:hanging="436"/>
        <w:jc w:val="left"/>
        <w:rPr>
          <w:rFonts w:asciiTheme="minorEastAsia" w:eastAsiaTheme="minorEastAsia" w:hAnsiTheme="minorEastAsia"/>
          <w:sz w:val="24"/>
        </w:rPr>
      </w:pPr>
      <w:r w:rsidRPr="002D01EB">
        <w:rPr>
          <w:rFonts w:asciiTheme="majorEastAsia" w:eastAsiaTheme="majorEastAsia" w:hAnsiTheme="majorEastAsia" w:hint="eastAsia"/>
          <w:sz w:val="24"/>
        </w:rPr>
        <w:t>２　本特措法に伐採、再造林等の森林資源の若返りを進める施策を追加すること。</w:t>
      </w:r>
      <w:r w:rsidRPr="002D01EB">
        <w:rPr>
          <w:rFonts w:asciiTheme="minorEastAsia" w:eastAsiaTheme="minorEastAsia" w:hAnsiTheme="minorEastAsia" w:hint="eastAsia"/>
          <w:sz w:val="24"/>
        </w:rPr>
        <w:t xml:space="preserve">　</w:t>
      </w:r>
    </w:p>
    <w:p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D51885" w:rsidRDefault="00D51885" w:rsidP="00E80F0C">
      <w:pPr>
        <w:snapToGrid w:val="0"/>
        <w:spacing w:line="360" w:lineRule="exact"/>
        <w:ind w:left="482" w:hangingChars="200" w:hanging="482"/>
        <w:jc w:val="left"/>
        <w:rPr>
          <w:rFonts w:asciiTheme="minorEastAsia" w:eastAsiaTheme="minorEastAsia" w:hAnsiTheme="minorEastAsia"/>
          <w:sz w:val="24"/>
        </w:rPr>
      </w:pPr>
    </w:p>
    <w:p w:rsidR="002D01EB" w:rsidRDefault="002D01EB" w:rsidP="00E80F0C">
      <w:pPr>
        <w:snapToGrid w:val="0"/>
        <w:spacing w:line="360" w:lineRule="exact"/>
        <w:ind w:left="482" w:hangingChars="200" w:hanging="482"/>
        <w:jc w:val="left"/>
        <w:rPr>
          <w:rFonts w:asciiTheme="minorEastAsia" w:eastAsiaTheme="minorEastAsia" w:hAnsiTheme="minorEastAsia"/>
          <w:sz w:val="24"/>
        </w:rPr>
      </w:pPr>
    </w:p>
    <w:p w:rsidR="00F25572" w:rsidRDefault="00D51885"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令和２</w:t>
      </w:r>
      <w:r w:rsidR="00F25572" w:rsidRPr="00E80F0C">
        <w:rPr>
          <w:rFonts w:asciiTheme="minorEastAsia" w:eastAsiaTheme="minorEastAsia" w:hAnsiTheme="minorEastAsia" w:hint="eastAsia"/>
          <w:sz w:val="24"/>
        </w:rPr>
        <w:t>年</w:t>
      </w:r>
      <w:r w:rsidR="004204E7">
        <w:rPr>
          <w:rFonts w:asciiTheme="minorEastAsia" w:eastAsiaTheme="minorEastAsia" w:hAnsiTheme="minorEastAsia" w:hint="eastAsia"/>
          <w:sz w:val="24"/>
        </w:rPr>
        <w:t>11</w:t>
      </w:r>
      <w:r w:rsidR="00F25572" w:rsidRPr="00E80F0C">
        <w:rPr>
          <w:rFonts w:asciiTheme="minorEastAsia" w:eastAsiaTheme="minorEastAsia" w:hAnsiTheme="minorEastAsia" w:hint="eastAsia"/>
          <w:sz w:val="24"/>
        </w:rPr>
        <w:t>月</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鈴　木　英　敬</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井　戸　敏　三</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荒　井　正　吾</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仁　坂　吉　伸</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520B84" w:rsidRPr="00682785">
        <w:rPr>
          <w:rFonts w:asciiTheme="minorEastAsia" w:eastAsiaTheme="minorEastAsia" w:hAnsiTheme="minorEastAsia" w:hint="eastAsia"/>
          <w:sz w:val="24"/>
        </w:rPr>
        <w:t>平　井　伸　治</w:t>
      </w:r>
    </w:p>
    <w:p w:rsidR="00F25572"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飯　泉　嘉　門　</w:t>
      </w:r>
    </w:p>
    <w:p w:rsidR="00916CD1" w:rsidRPr="00E80F0C" w:rsidRDefault="00D30D3B"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916CD1" w:rsidRPr="00E80F0C" w:rsidSect="00E80F0C">
      <w:headerReference w:type="default" r:id="rId8"/>
      <w:pgSz w:w="11906" w:h="16838"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83B" w:rsidRDefault="0008783B">
      <w:r>
        <w:separator/>
      </w:r>
    </w:p>
  </w:endnote>
  <w:endnote w:type="continuationSeparator" w:id="0">
    <w:p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83B" w:rsidRDefault="0008783B">
      <w:r>
        <w:separator/>
      </w:r>
    </w:p>
  </w:footnote>
  <w:footnote w:type="continuationSeparator" w:id="0">
    <w:p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902C5"/>
    <w:rsid w:val="001963D4"/>
    <w:rsid w:val="00197011"/>
    <w:rsid w:val="001A0133"/>
    <w:rsid w:val="001A03AE"/>
    <w:rsid w:val="001A2B89"/>
    <w:rsid w:val="001A5D17"/>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1202"/>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859B1"/>
    <w:rsid w:val="004914C2"/>
    <w:rsid w:val="00492059"/>
    <w:rsid w:val="004A6EA0"/>
    <w:rsid w:val="004B67A4"/>
    <w:rsid w:val="004D04F0"/>
    <w:rsid w:val="004D473A"/>
    <w:rsid w:val="004E13DE"/>
    <w:rsid w:val="004E1E2D"/>
    <w:rsid w:val="004E2FE2"/>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C00ED1"/>
    <w:rsid w:val="00C057C8"/>
    <w:rsid w:val="00C05B5E"/>
    <w:rsid w:val="00C35ECB"/>
    <w:rsid w:val="00C36694"/>
    <w:rsid w:val="00C40B67"/>
    <w:rsid w:val="00C52E26"/>
    <w:rsid w:val="00C55F74"/>
    <w:rsid w:val="00C60F6A"/>
    <w:rsid w:val="00C62038"/>
    <w:rsid w:val="00C676F9"/>
    <w:rsid w:val="00C85227"/>
    <w:rsid w:val="00C87FF5"/>
    <w:rsid w:val="00CA1AB7"/>
    <w:rsid w:val="00CA589D"/>
    <w:rsid w:val="00CB3DB2"/>
    <w:rsid w:val="00CC7A44"/>
    <w:rsid w:val="00CD3219"/>
    <w:rsid w:val="00CE7BCD"/>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3C72"/>
    <w:rsid w:val="00DF6CE0"/>
    <w:rsid w:val="00E01270"/>
    <w:rsid w:val="00E04096"/>
    <w:rsid w:val="00E06AAA"/>
    <w:rsid w:val="00E1077E"/>
    <w:rsid w:val="00E1396B"/>
    <w:rsid w:val="00E14AC1"/>
    <w:rsid w:val="00E17760"/>
    <w:rsid w:val="00E462E0"/>
    <w:rsid w:val="00E5267E"/>
    <w:rsid w:val="00E61C17"/>
    <w:rsid w:val="00E67B26"/>
    <w:rsid w:val="00E7101E"/>
    <w:rsid w:val="00E77A21"/>
    <w:rsid w:val="00E80F0C"/>
    <w:rsid w:val="00E816A3"/>
    <w:rsid w:val="00E94ADE"/>
    <w:rsid w:val="00E95AD5"/>
    <w:rsid w:val="00EA0CDF"/>
    <w:rsid w:val="00EA290A"/>
    <w:rsid w:val="00EE34C2"/>
    <w:rsid w:val="00EF0DE3"/>
    <w:rsid w:val="00F049AC"/>
    <w:rsid w:val="00F06B22"/>
    <w:rsid w:val="00F21553"/>
    <w:rsid w:val="00F25572"/>
    <w:rsid w:val="00F468F7"/>
    <w:rsid w:val="00F50286"/>
    <w:rsid w:val="00F513BB"/>
    <w:rsid w:val="00F53061"/>
    <w:rsid w:val="00F5481F"/>
    <w:rsid w:val="00F60478"/>
    <w:rsid w:val="00F60499"/>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B1ED13"/>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44644-5DD5-49B9-973C-12193393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柴田　あかり</cp:lastModifiedBy>
  <cp:revision>20</cp:revision>
  <cp:lastPrinted>2020-11-24T23:46:00Z</cp:lastPrinted>
  <dcterms:created xsi:type="dcterms:W3CDTF">2019-11-05T05:37:00Z</dcterms:created>
  <dcterms:modified xsi:type="dcterms:W3CDTF">2021-10-13T04:22:00Z</dcterms:modified>
</cp:coreProperties>
</file>