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7F8E" w14:textId="77777777" w:rsidR="00FB370B" w:rsidRDefault="00FB370B"/>
    <w:p w14:paraId="72C34A44" w14:textId="77777777" w:rsidR="00FB370B" w:rsidRDefault="00FB370B"/>
    <w:p w14:paraId="4905112F" w14:textId="77777777" w:rsidR="00FB370B" w:rsidRDefault="00FB370B"/>
    <w:p w14:paraId="627102ED" w14:textId="77777777" w:rsidR="00FB370B" w:rsidRDefault="00FB370B">
      <w:pPr>
        <w:pStyle w:val="70"/>
        <w:keepNext w:val="0"/>
        <w:numPr>
          <w:ilvl w:val="0"/>
          <w:numId w:val="0"/>
        </w:numPr>
        <w:outlineLvl w:val="9"/>
        <w:rPr>
          <w:rFonts w:ascii="ＭＳ 明朝" w:eastAsia="ＭＳ 明朝" w:hAnsi="Century"/>
          <w:szCs w:val="20"/>
        </w:rPr>
      </w:pPr>
    </w:p>
    <w:p w14:paraId="248A298C" w14:textId="64C5B1C0" w:rsidR="00FB370B" w:rsidRPr="00643669" w:rsidRDefault="00376AB5">
      <w:pPr>
        <w:spacing w:line="900" w:lineRule="exact"/>
        <w:jc w:val="center"/>
        <w:rPr>
          <w:rFonts w:ascii="ＭＳ ゴシック" w:eastAsia="ＭＳ ゴシック" w:hAnsi="ＭＳ ゴシック"/>
          <w:sz w:val="40"/>
        </w:rPr>
      </w:pPr>
      <w:r>
        <w:rPr>
          <w:rFonts w:ascii="ＭＳ ゴシック" w:eastAsia="ＭＳ ゴシック" w:hAnsi="ＭＳ ゴシック" w:hint="eastAsia"/>
          <w:sz w:val="40"/>
        </w:rPr>
        <w:t>令和７年</w:t>
      </w:r>
      <w:r w:rsidR="007E22B3" w:rsidRPr="00643669">
        <w:rPr>
          <w:rFonts w:ascii="ＭＳ ゴシック" w:eastAsia="ＭＳ ゴシック" w:hAnsi="ＭＳ ゴシック" w:hint="eastAsia"/>
          <w:sz w:val="40"/>
        </w:rPr>
        <w:t>度</w:t>
      </w:r>
    </w:p>
    <w:p w14:paraId="6368A577" w14:textId="77777777" w:rsidR="00FB370B" w:rsidRPr="00643669" w:rsidRDefault="00FB370B">
      <w:pPr>
        <w:spacing w:line="900" w:lineRule="exact"/>
        <w:jc w:val="center"/>
        <w:rPr>
          <w:rFonts w:ascii="ＭＳ ゴシック" w:eastAsia="ＭＳ ゴシック" w:hAnsi="ＭＳ ゴシック"/>
          <w:sz w:val="40"/>
        </w:rPr>
      </w:pPr>
      <w:r w:rsidRPr="00643669">
        <w:rPr>
          <w:rFonts w:ascii="ＭＳ ゴシック" w:eastAsia="ＭＳ ゴシック" w:hAnsi="ＭＳ ゴシック" w:hint="eastAsia"/>
          <w:sz w:val="40"/>
        </w:rPr>
        <w:t>大阪府産業廃棄物処理実態調査報告書</w:t>
      </w:r>
    </w:p>
    <w:p w14:paraId="40A0BC9E" w14:textId="1B87ACF3" w:rsidR="00FB370B" w:rsidRPr="00643669" w:rsidRDefault="00FB370B">
      <w:pPr>
        <w:spacing w:line="1000" w:lineRule="exact"/>
        <w:jc w:val="center"/>
        <w:rPr>
          <w:rFonts w:ascii="ＭＳ ゴシック" w:eastAsia="ＭＳ ゴシック" w:hAnsi="ＭＳ ゴシック"/>
          <w:sz w:val="36"/>
        </w:rPr>
      </w:pPr>
      <w:r w:rsidRPr="00643669">
        <w:rPr>
          <w:rFonts w:ascii="ＭＳ ゴシック" w:eastAsia="ＭＳ ゴシック" w:hAnsi="ＭＳ ゴシック" w:hint="eastAsia"/>
          <w:sz w:val="36"/>
        </w:rPr>
        <w:t>（</w:t>
      </w:r>
      <w:r w:rsidR="00376AB5">
        <w:rPr>
          <w:rFonts w:ascii="ＭＳ ゴシック" w:eastAsia="ＭＳ ゴシック" w:hAnsi="ＭＳ ゴシック" w:hint="eastAsia"/>
          <w:sz w:val="36"/>
        </w:rPr>
        <w:t>令和６年度</w:t>
      </w:r>
      <w:r w:rsidRPr="00643669">
        <w:rPr>
          <w:rFonts w:ascii="ＭＳ ゴシック" w:eastAsia="ＭＳ ゴシック" w:hAnsi="ＭＳ ゴシック" w:hint="eastAsia"/>
          <w:sz w:val="36"/>
        </w:rPr>
        <w:t>実績）</w:t>
      </w:r>
    </w:p>
    <w:p w14:paraId="7170D2EF" w14:textId="77777777" w:rsidR="00FB370B" w:rsidRPr="00643669" w:rsidRDefault="00FB370B">
      <w:pPr>
        <w:spacing w:line="360" w:lineRule="auto"/>
        <w:jc w:val="center"/>
        <w:rPr>
          <w:rFonts w:ascii="ＭＳ ゴシック" w:eastAsia="ＭＳ ゴシック" w:hAnsi="ＭＳ ゴシック"/>
          <w:sz w:val="40"/>
        </w:rPr>
      </w:pPr>
    </w:p>
    <w:p w14:paraId="10591D5A" w14:textId="77777777" w:rsidR="00FB370B" w:rsidRPr="00643669" w:rsidRDefault="00FB370B"/>
    <w:p w14:paraId="45C7C95B" w14:textId="77777777" w:rsidR="00FB370B" w:rsidRPr="00643669" w:rsidRDefault="00FB370B"/>
    <w:p w14:paraId="1C8482B9" w14:textId="77777777" w:rsidR="00FB370B" w:rsidRPr="00643669" w:rsidRDefault="00FB370B">
      <w:pPr>
        <w:jc w:val="center"/>
        <w:rPr>
          <w:rFonts w:ascii="ＭＳ ゴシック" w:eastAsia="ＭＳ ゴシック"/>
          <w:sz w:val="40"/>
        </w:rPr>
      </w:pPr>
      <w:r w:rsidRPr="00643669">
        <w:rPr>
          <w:rFonts w:ascii="ＭＳ ゴシック" w:eastAsia="ＭＳ ゴシック" w:hint="eastAsia"/>
          <w:sz w:val="40"/>
        </w:rPr>
        <w:t>－ 概　要　版 －</w:t>
      </w:r>
    </w:p>
    <w:p w14:paraId="2297C4CE" w14:textId="77777777" w:rsidR="00FB370B" w:rsidRPr="00643669" w:rsidRDefault="00FB370B"/>
    <w:p w14:paraId="3365E542" w14:textId="77777777" w:rsidR="00FB370B" w:rsidRPr="00643669" w:rsidRDefault="00FB370B"/>
    <w:p w14:paraId="6718E752" w14:textId="77777777" w:rsidR="00FB370B" w:rsidRPr="00643669" w:rsidRDefault="00FB370B"/>
    <w:p w14:paraId="416F2688" w14:textId="77777777" w:rsidR="00FB370B" w:rsidRPr="00643669" w:rsidRDefault="00FB370B"/>
    <w:p w14:paraId="6025FEE7" w14:textId="77777777" w:rsidR="00FB370B" w:rsidRPr="00643669" w:rsidRDefault="00FB370B"/>
    <w:p w14:paraId="2CB0D968" w14:textId="77777777" w:rsidR="00FB370B" w:rsidRPr="00643669" w:rsidRDefault="00FB370B"/>
    <w:p w14:paraId="17913D6E" w14:textId="77777777" w:rsidR="00FB370B" w:rsidRPr="00643669" w:rsidRDefault="00FB370B"/>
    <w:p w14:paraId="39EE65D9" w14:textId="77777777" w:rsidR="00FB370B" w:rsidRPr="00643669" w:rsidRDefault="00FB370B"/>
    <w:p w14:paraId="09C61B37" w14:textId="77777777" w:rsidR="00FB370B" w:rsidRPr="00643669" w:rsidRDefault="00FB370B"/>
    <w:p w14:paraId="100EB73E" w14:textId="77777777" w:rsidR="00FB370B" w:rsidRPr="00643669" w:rsidRDefault="00FB370B"/>
    <w:p w14:paraId="1F988A16" w14:textId="77777777" w:rsidR="00FB370B" w:rsidRPr="00643669" w:rsidRDefault="00FB370B"/>
    <w:p w14:paraId="39F62930" w14:textId="1CE4CD66" w:rsidR="00FB370B" w:rsidRPr="00643669" w:rsidRDefault="009E2B77">
      <w:pPr>
        <w:pStyle w:val="a3"/>
        <w:jc w:val="center"/>
        <w:rPr>
          <w:rFonts w:ascii="ＭＳ ゴシック" w:eastAsia="ＭＳ ゴシック" w:hAnsi="ＭＳ ゴシック"/>
          <w:sz w:val="36"/>
        </w:rPr>
      </w:pPr>
      <w:r>
        <w:rPr>
          <w:rFonts w:ascii="ＭＳ ゴシック" w:eastAsia="ＭＳ ゴシック" w:hAnsi="ＭＳ ゴシック" w:hint="eastAsia"/>
          <w:sz w:val="36"/>
        </w:rPr>
        <w:t>令和</w:t>
      </w:r>
      <w:r w:rsidR="00376AB5">
        <w:rPr>
          <w:rFonts w:ascii="ＭＳ ゴシック" w:eastAsia="ＭＳ ゴシック" w:hAnsi="ＭＳ ゴシック" w:hint="eastAsia"/>
          <w:sz w:val="36"/>
        </w:rPr>
        <w:t>８</w:t>
      </w:r>
      <w:r w:rsidR="00FB370B" w:rsidRPr="00643669">
        <w:rPr>
          <w:rFonts w:ascii="ＭＳ ゴシック" w:eastAsia="ＭＳ ゴシック" w:hAnsi="ＭＳ ゴシック" w:hint="eastAsia"/>
          <w:sz w:val="36"/>
        </w:rPr>
        <w:t>年３月</w:t>
      </w:r>
    </w:p>
    <w:p w14:paraId="3396DCF2" w14:textId="77777777" w:rsidR="00FB370B" w:rsidRPr="00643669" w:rsidRDefault="00FB370B">
      <w:pPr>
        <w:rPr>
          <w:rFonts w:ascii="ＭＳ ゴシック" w:eastAsia="ＭＳ ゴシック" w:hAnsi="ＭＳ ゴシック"/>
          <w:sz w:val="40"/>
        </w:rPr>
      </w:pPr>
    </w:p>
    <w:p w14:paraId="3DA706D5" w14:textId="77777777" w:rsidR="00FB370B" w:rsidRPr="00643669" w:rsidRDefault="00FB370B">
      <w:pPr>
        <w:jc w:val="center"/>
        <w:rPr>
          <w:rFonts w:ascii="ＭＳ ゴシック" w:eastAsia="ＭＳ ゴシック" w:hAnsi="ＭＳ ゴシック"/>
          <w:sz w:val="40"/>
        </w:rPr>
      </w:pPr>
      <w:r w:rsidRPr="00643669">
        <w:rPr>
          <w:rFonts w:ascii="ＭＳ ゴシック" w:eastAsia="ＭＳ ゴシック" w:hAnsi="ＭＳ ゴシック" w:hint="eastAsia"/>
          <w:spacing w:val="360"/>
          <w:sz w:val="40"/>
          <w:fitText w:val="2640" w:id="57292032"/>
        </w:rPr>
        <w:t>大阪</w:t>
      </w:r>
      <w:r w:rsidRPr="00643669">
        <w:rPr>
          <w:rFonts w:ascii="ＭＳ ゴシック" w:eastAsia="ＭＳ ゴシック" w:hAnsi="ＭＳ ゴシック" w:hint="eastAsia"/>
          <w:sz w:val="40"/>
          <w:fitText w:val="2640" w:id="57292032"/>
        </w:rPr>
        <w:t>府</w:t>
      </w:r>
    </w:p>
    <w:p w14:paraId="4BBDE7D4" w14:textId="77777777" w:rsidR="00FB370B" w:rsidRPr="00643669" w:rsidRDefault="00FB370B"/>
    <w:p w14:paraId="4F7390AC" w14:textId="77777777" w:rsidR="00FB370B" w:rsidRPr="00643669" w:rsidRDefault="00FB370B">
      <w:pPr>
        <w:sectPr w:rsidR="00FB370B" w:rsidRPr="00643669">
          <w:headerReference w:type="default" r:id="rId7"/>
          <w:footerReference w:type="default" r:id="rId8"/>
          <w:pgSz w:w="11906" w:h="16838" w:code="9"/>
          <w:pgMar w:top="1701" w:right="1418" w:bottom="1701" w:left="1418" w:header="567" w:footer="567" w:gutter="0"/>
          <w:cols w:space="425"/>
          <w:docGrid w:type="linesAndChars" w:linePitch="359" w:charSpace="5147"/>
        </w:sectPr>
      </w:pPr>
    </w:p>
    <w:p w14:paraId="1F81FC77" w14:textId="77777777" w:rsidR="00FB370B" w:rsidRPr="00643669" w:rsidRDefault="00FB370B">
      <w:pPr>
        <w:rPr>
          <w:rFonts w:ascii="ＭＳ ゴシック" w:eastAsia="ＭＳ ゴシック" w:hAnsi="ＭＳ ゴシック"/>
          <w:sz w:val="26"/>
        </w:rPr>
      </w:pPr>
    </w:p>
    <w:p w14:paraId="58BF1CDF" w14:textId="77777777" w:rsidR="00FB370B" w:rsidRPr="00643669" w:rsidRDefault="00FB370B">
      <w:pPr>
        <w:rPr>
          <w:rFonts w:ascii="ＭＳ ゴシック" w:eastAsia="ＭＳ ゴシック" w:hAnsi="ＭＳ ゴシック"/>
          <w:sz w:val="26"/>
        </w:rPr>
      </w:pPr>
    </w:p>
    <w:p w14:paraId="36C38755" w14:textId="77777777" w:rsidR="00FB370B" w:rsidRPr="00643669" w:rsidRDefault="00FB370B">
      <w:pPr>
        <w:jc w:val="center"/>
        <w:rPr>
          <w:rFonts w:ascii="ＭＳ ゴシック" w:eastAsia="ＭＳ ゴシック"/>
        </w:rPr>
      </w:pPr>
      <w:r w:rsidRPr="00643669">
        <w:rPr>
          <w:rFonts w:ascii="ＭＳ ゴシック" w:eastAsia="ＭＳ ゴシック" w:hAnsi="ＭＳ ゴシック"/>
          <w:sz w:val="26"/>
        </w:rPr>
        <w:br w:type="page"/>
      </w:r>
      <w:r w:rsidRPr="00643669">
        <w:rPr>
          <w:rFonts w:ascii="ＭＳ ゴシック" w:eastAsia="ＭＳ ゴシック" w:hint="eastAsia"/>
        </w:rPr>
        <w:lastRenderedPageBreak/>
        <w:t>― 目　　次 ―</w:t>
      </w:r>
    </w:p>
    <w:p w14:paraId="062B8613" w14:textId="77777777" w:rsidR="00FB370B" w:rsidRPr="00643669" w:rsidRDefault="00FB370B">
      <w:pPr>
        <w:pStyle w:val="a7"/>
        <w:tabs>
          <w:tab w:val="clear" w:pos="4252"/>
          <w:tab w:val="clear" w:pos="8504"/>
        </w:tabs>
        <w:snapToGrid/>
        <w:rPr>
          <w:rFonts w:ascii="ＭＳ ゴシック" w:eastAsia="ＭＳ ゴシック"/>
        </w:rPr>
      </w:pPr>
    </w:p>
    <w:p w14:paraId="4EC3313C" w14:textId="632A4344" w:rsidR="007B058B" w:rsidRPr="007D018D" w:rsidRDefault="00FB370B" w:rsidP="009200E6">
      <w:pPr>
        <w:pStyle w:val="a7"/>
        <w:tabs>
          <w:tab w:val="clear" w:pos="4252"/>
          <w:tab w:val="clear" w:pos="8504"/>
          <w:tab w:val="right" w:leader="middleDot" w:pos="9065"/>
        </w:tabs>
        <w:snapToGrid/>
        <w:rPr>
          <w:rFonts w:ascii="ＭＳ ゴシック" w:eastAsia="ＭＳ ゴシック" w:hAnsi="ＭＳ ゴシック"/>
          <w:noProof/>
          <w:kern w:val="2"/>
          <w:szCs w:val="22"/>
        </w:rPr>
      </w:pPr>
      <w:r w:rsidRPr="00643669">
        <w:rPr>
          <w:rFonts w:ascii="ＭＳ ゴシック" w:eastAsia="ＭＳ ゴシック" w:hAnsi="ＭＳ ゴシック" w:hint="eastAsia"/>
        </w:rPr>
        <w:t>大阪府域における産業廃棄物の排出及び処理の状況（</w:t>
      </w:r>
      <w:r w:rsidR="00376AB5">
        <w:rPr>
          <w:rFonts w:ascii="ＭＳ ゴシック" w:eastAsia="ＭＳ ゴシック" w:hAnsi="ＭＳ ゴシック" w:hint="eastAsia"/>
        </w:rPr>
        <w:t>令和６年度</w:t>
      </w:r>
      <w:r w:rsidRPr="00643669">
        <w:rPr>
          <w:rFonts w:ascii="ＭＳ ゴシック" w:eastAsia="ＭＳ ゴシック" w:hAnsi="ＭＳ ゴシック" w:hint="eastAsia"/>
        </w:rPr>
        <w:t>）</w:t>
      </w:r>
      <w:r w:rsidRPr="00643669">
        <w:rPr>
          <w:rFonts w:ascii="ＭＳ ゴシック" w:eastAsia="ＭＳ ゴシック" w:hAnsi="ＭＳ ゴシック" w:hint="eastAsia"/>
        </w:rPr>
        <w:tab/>
        <w:t>1</w:t>
      </w:r>
      <w:r w:rsidRPr="007D018D">
        <w:rPr>
          <w:rFonts w:ascii="ＭＳ ゴシック" w:eastAsia="ＭＳ ゴシック" w:hAnsi="ＭＳ ゴシック"/>
          <w:szCs w:val="22"/>
        </w:rPr>
        <w:fldChar w:fldCharType="begin"/>
      </w:r>
      <w:r w:rsidRPr="007D018D">
        <w:rPr>
          <w:rFonts w:ascii="ＭＳ ゴシック" w:eastAsia="ＭＳ ゴシック" w:hAnsi="ＭＳ ゴシック"/>
          <w:szCs w:val="22"/>
        </w:rPr>
        <w:instrText xml:space="preserve"> TOC \o "1-4" \h \z </w:instrText>
      </w:r>
      <w:r w:rsidRPr="007D018D">
        <w:rPr>
          <w:rFonts w:ascii="ＭＳ ゴシック" w:eastAsia="ＭＳ ゴシック" w:hAnsi="ＭＳ ゴシック"/>
          <w:szCs w:val="22"/>
        </w:rPr>
        <w:fldChar w:fldCharType="separate"/>
      </w:r>
    </w:p>
    <w:p w14:paraId="3144BCB0" w14:textId="02A35C84" w:rsidR="007B058B" w:rsidRPr="007D018D" w:rsidRDefault="00A37FA6" w:rsidP="009200E6">
      <w:pPr>
        <w:pStyle w:val="41"/>
        <w:ind w:left="245" w:right="245"/>
        <w:rPr>
          <w:rFonts w:ascii="ＭＳ ゴシック" w:eastAsia="ＭＳ ゴシック" w:hAnsi="ＭＳ ゴシック"/>
          <w:noProof/>
          <w:kern w:val="2"/>
          <w:szCs w:val="22"/>
        </w:rPr>
      </w:pPr>
      <w:hyperlink w:anchor="_Toc67249847" w:history="1">
        <w:r w:rsidR="007B058B" w:rsidRPr="007D018D">
          <w:rPr>
            <w:rStyle w:val="ac"/>
            <w:rFonts w:ascii="ＭＳ ゴシック" w:eastAsia="ＭＳ ゴシック" w:hAnsi="ＭＳ ゴシック"/>
            <w:noProof/>
            <w:szCs w:val="22"/>
          </w:rPr>
          <w:t>(1) 概要</w:t>
        </w:r>
        <w:r w:rsidR="007B058B" w:rsidRPr="007D018D">
          <w:rPr>
            <w:rFonts w:ascii="ＭＳ ゴシック" w:eastAsia="ＭＳ ゴシック" w:hAnsi="ＭＳ ゴシック"/>
            <w:noProof/>
            <w:webHidden/>
            <w:szCs w:val="22"/>
          </w:rPr>
          <w:tab/>
        </w:r>
        <w:r w:rsidR="007B058B" w:rsidRPr="007D018D">
          <w:rPr>
            <w:rFonts w:ascii="ＭＳ ゴシック" w:eastAsia="ＭＳ ゴシック" w:hAnsi="ＭＳ ゴシック"/>
            <w:noProof/>
            <w:webHidden/>
            <w:szCs w:val="22"/>
          </w:rPr>
          <w:fldChar w:fldCharType="begin"/>
        </w:r>
        <w:r w:rsidR="007B058B" w:rsidRPr="007D018D">
          <w:rPr>
            <w:rFonts w:ascii="ＭＳ ゴシック" w:eastAsia="ＭＳ ゴシック" w:hAnsi="ＭＳ ゴシック"/>
            <w:noProof/>
            <w:webHidden/>
            <w:szCs w:val="22"/>
          </w:rPr>
          <w:instrText xml:space="preserve"> PAGEREF _Toc67249847 \h </w:instrText>
        </w:r>
        <w:r w:rsidR="007B058B" w:rsidRPr="007D018D">
          <w:rPr>
            <w:rFonts w:ascii="ＭＳ ゴシック" w:eastAsia="ＭＳ ゴシック" w:hAnsi="ＭＳ ゴシック"/>
            <w:noProof/>
            <w:webHidden/>
            <w:szCs w:val="22"/>
          </w:rPr>
        </w:r>
        <w:r w:rsidR="007B058B" w:rsidRPr="007D018D">
          <w:rPr>
            <w:rFonts w:ascii="ＭＳ ゴシック" w:eastAsia="ＭＳ ゴシック" w:hAnsi="ＭＳ ゴシック"/>
            <w:noProof/>
            <w:webHidden/>
            <w:szCs w:val="22"/>
          </w:rPr>
          <w:fldChar w:fldCharType="separate"/>
        </w:r>
        <w:r w:rsidR="00C55EDB">
          <w:rPr>
            <w:rFonts w:ascii="ＭＳ ゴシック" w:eastAsia="ＭＳ ゴシック" w:hAnsi="ＭＳ ゴシック"/>
            <w:noProof/>
            <w:webHidden/>
            <w:szCs w:val="22"/>
          </w:rPr>
          <w:t>1</w:t>
        </w:r>
        <w:r w:rsidR="007B058B" w:rsidRPr="007D018D">
          <w:rPr>
            <w:rFonts w:ascii="ＭＳ ゴシック" w:eastAsia="ＭＳ ゴシック" w:hAnsi="ＭＳ ゴシック"/>
            <w:noProof/>
            <w:webHidden/>
            <w:szCs w:val="22"/>
          </w:rPr>
          <w:fldChar w:fldCharType="end"/>
        </w:r>
      </w:hyperlink>
    </w:p>
    <w:p w14:paraId="35078960" w14:textId="52AADAC7" w:rsidR="007B058B" w:rsidRPr="007D018D" w:rsidRDefault="00A37FA6" w:rsidP="009200E6">
      <w:pPr>
        <w:pStyle w:val="41"/>
        <w:ind w:left="245" w:right="245"/>
        <w:rPr>
          <w:rFonts w:ascii="ＭＳ ゴシック" w:eastAsia="ＭＳ ゴシック" w:hAnsi="ＭＳ ゴシック"/>
          <w:noProof/>
          <w:kern w:val="2"/>
          <w:szCs w:val="22"/>
        </w:rPr>
      </w:pPr>
      <w:hyperlink w:anchor="_Toc67249848" w:history="1">
        <w:r w:rsidR="007B058B" w:rsidRPr="007D018D">
          <w:rPr>
            <w:rStyle w:val="ac"/>
            <w:rFonts w:ascii="ＭＳ ゴシック" w:eastAsia="ＭＳ ゴシック" w:hAnsi="ＭＳ ゴシック"/>
            <w:noProof/>
            <w:szCs w:val="22"/>
          </w:rPr>
          <w:t>(2) 排出の状況</w:t>
        </w:r>
        <w:r w:rsidR="007B058B" w:rsidRPr="007D018D">
          <w:rPr>
            <w:rFonts w:ascii="ＭＳ ゴシック" w:eastAsia="ＭＳ ゴシック" w:hAnsi="ＭＳ ゴシック"/>
            <w:noProof/>
            <w:webHidden/>
            <w:szCs w:val="22"/>
          </w:rPr>
          <w:tab/>
        </w:r>
        <w:r w:rsidR="007B058B" w:rsidRPr="007D018D">
          <w:rPr>
            <w:rFonts w:ascii="ＭＳ ゴシック" w:eastAsia="ＭＳ ゴシック" w:hAnsi="ＭＳ ゴシック"/>
            <w:noProof/>
            <w:webHidden/>
            <w:szCs w:val="22"/>
          </w:rPr>
          <w:fldChar w:fldCharType="begin"/>
        </w:r>
        <w:r w:rsidR="007B058B" w:rsidRPr="007D018D">
          <w:rPr>
            <w:rFonts w:ascii="ＭＳ ゴシック" w:eastAsia="ＭＳ ゴシック" w:hAnsi="ＭＳ ゴシック"/>
            <w:noProof/>
            <w:webHidden/>
            <w:szCs w:val="22"/>
          </w:rPr>
          <w:instrText xml:space="preserve"> PAGEREF _Toc67249848 \h </w:instrText>
        </w:r>
        <w:r w:rsidR="007B058B" w:rsidRPr="007D018D">
          <w:rPr>
            <w:rFonts w:ascii="ＭＳ ゴシック" w:eastAsia="ＭＳ ゴシック" w:hAnsi="ＭＳ ゴシック"/>
            <w:noProof/>
            <w:webHidden/>
            <w:szCs w:val="22"/>
          </w:rPr>
        </w:r>
        <w:r w:rsidR="007B058B" w:rsidRPr="007D018D">
          <w:rPr>
            <w:rFonts w:ascii="ＭＳ ゴシック" w:eastAsia="ＭＳ ゴシック" w:hAnsi="ＭＳ ゴシック"/>
            <w:noProof/>
            <w:webHidden/>
            <w:szCs w:val="22"/>
          </w:rPr>
          <w:fldChar w:fldCharType="separate"/>
        </w:r>
        <w:r w:rsidR="00C55EDB">
          <w:rPr>
            <w:rFonts w:ascii="ＭＳ ゴシック" w:eastAsia="ＭＳ ゴシック" w:hAnsi="ＭＳ ゴシック"/>
            <w:noProof/>
            <w:webHidden/>
            <w:szCs w:val="22"/>
          </w:rPr>
          <w:t>1</w:t>
        </w:r>
        <w:r w:rsidR="007B058B" w:rsidRPr="007D018D">
          <w:rPr>
            <w:rFonts w:ascii="ＭＳ ゴシック" w:eastAsia="ＭＳ ゴシック" w:hAnsi="ＭＳ ゴシック"/>
            <w:noProof/>
            <w:webHidden/>
            <w:szCs w:val="22"/>
          </w:rPr>
          <w:fldChar w:fldCharType="end"/>
        </w:r>
      </w:hyperlink>
    </w:p>
    <w:p w14:paraId="7D2DEEC1" w14:textId="04256281" w:rsidR="007B058B" w:rsidRPr="007D018D" w:rsidRDefault="00A37FA6" w:rsidP="009200E6">
      <w:pPr>
        <w:pStyle w:val="41"/>
        <w:ind w:left="245" w:right="245"/>
        <w:rPr>
          <w:rFonts w:ascii="ＭＳ ゴシック" w:eastAsia="ＭＳ ゴシック" w:hAnsi="ＭＳ ゴシック"/>
          <w:noProof/>
          <w:kern w:val="2"/>
          <w:szCs w:val="22"/>
        </w:rPr>
      </w:pPr>
      <w:hyperlink w:anchor="_Toc67249849" w:history="1">
        <w:r w:rsidR="007B058B" w:rsidRPr="007D018D">
          <w:rPr>
            <w:rStyle w:val="ac"/>
            <w:rFonts w:ascii="ＭＳ ゴシック" w:eastAsia="ＭＳ ゴシック" w:hAnsi="ＭＳ ゴシック"/>
            <w:noProof/>
            <w:szCs w:val="22"/>
          </w:rPr>
          <w:t>(3) 処理の状況</w:t>
        </w:r>
        <w:r w:rsidR="007B058B" w:rsidRPr="007D018D">
          <w:rPr>
            <w:rFonts w:ascii="ＭＳ ゴシック" w:eastAsia="ＭＳ ゴシック" w:hAnsi="ＭＳ ゴシック"/>
            <w:noProof/>
            <w:webHidden/>
            <w:szCs w:val="22"/>
          </w:rPr>
          <w:tab/>
        </w:r>
        <w:r w:rsidR="007B058B" w:rsidRPr="007D018D">
          <w:rPr>
            <w:rFonts w:ascii="ＭＳ ゴシック" w:eastAsia="ＭＳ ゴシック" w:hAnsi="ＭＳ ゴシック"/>
            <w:noProof/>
            <w:webHidden/>
            <w:szCs w:val="22"/>
          </w:rPr>
          <w:fldChar w:fldCharType="begin"/>
        </w:r>
        <w:r w:rsidR="007B058B" w:rsidRPr="007D018D">
          <w:rPr>
            <w:rFonts w:ascii="ＭＳ ゴシック" w:eastAsia="ＭＳ ゴシック" w:hAnsi="ＭＳ ゴシック"/>
            <w:noProof/>
            <w:webHidden/>
            <w:szCs w:val="22"/>
          </w:rPr>
          <w:instrText xml:space="preserve"> PAGEREF _Toc67249849 \h </w:instrText>
        </w:r>
        <w:r w:rsidR="007B058B" w:rsidRPr="007D018D">
          <w:rPr>
            <w:rFonts w:ascii="ＭＳ ゴシック" w:eastAsia="ＭＳ ゴシック" w:hAnsi="ＭＳ ゴシック"/>
            <w:noProof/>
            <w:webHidden/>
            <w:szCs w:val="22"/>
          </w:rPr>
        </w:r>
        <w:r w:rsidR="007B058B" w:rsidRPr="007D018D">
          <w:rPr>
            <w:rFonts w:ascii="ＭＳ ゴシック" w:eastAsia="ＭＳ ゴシック" w:hAnsi="ＭＳ ゴシック"/>
            <w:noProof/>
            <w:webHidden/>
            <w:szCs w:val="22"/>
          </w:rPr>
          <w:fldChar w:fldCharType="separate"/>
        </w:r>
        <w:r w:rsidR="00C55EDB">
          <w:rPr>
            <w:rFonts w:ascii="ＭＳ ゴシック" w:eastAsia="ＭＳ ゴシック" w:hAnsi="ＭＳ ゴシック"/>
            <w:noProof/>
            <w:webHidden/>
            <w:szCs w:val="22"/>
          </w:rPr>
          <w:t>3</w:t>
        </w:r>
        <w:r w:rsidR="007B058B" w:rsidRPr="007D018D">
          <w:rPr>
            <w:rFonts w:ascii="ＭＳ ゴシック" w:eastAsia="ＭＳ ゴシック" w:hAnsi="ＭＳ ゴシック"/>
            <w:noProof/>
            <w:webHidden/>
            <w:szCs w:val="22"/>
          </w:rPr>
          <w:fldChar w:fldCharType="end"/>
        </w:r>
      </w:hyperlink>
    </w:p>
    <w:p w14:paraId="662D5BDF" w14:textId="30A92961" w:rsidR="007B058B" w:rsidRPr="007D018D" w:rsidRDefault="00A37FA6" w:rsidP="009200E6">
      <w:pPr>
        <w:pStyle w:val="41"/>
        <w:ind w:left="245" w:right="245"/>
        <w:rPr>
          <w:rFonts w:ascii="ＭＳ ゴシック" w:eastAsia="ＭＳ ゴシック" w:hAnsi="ＭＳ ゴシック"/>
          <w:noProof/>
          <w:kern w:val="2"/>
          <w:szCs w:val="22"/>
        </w:rPr>
      </w:pPr>
      <w:hyperlink w:anchor="_Toc67249850" w:history="1">
        <w:r w:rsidR="007B058B" w:rsidRPr="007D018D">
          <w:rPr>
            <w:rStyle w:val="ac"/>
            <w:rFonts w:ascii="ＭＳ ゴシック" w:eastAsia="ＭＳ ゴシック" w:hAnsi="ＭＳ ゴシック"/>
            <w:noProof/>
            <w:szCs w:val="22"/>
          </w:rPr>
          <w:t>(4) 廃プラスチック類</w:t>
        </w:r>
        <w:r w:rsidR="007B058B" w:rsidRPr="007D018D">
          <w:rPr>
            <w:rFonts w:ascii="ＭＳ ゴシック" w:eastAsia="ＭＳ ゴシック" w:hAnsi="ＭＳ ゴシック"/>
            <w:noProof/>
            <w:webHidden/>
            <w:szCs w:val="22"/>
          </w:rPr>
          <w:tab/>
        </w:r>
        <w:r w:rsidR="007B058B" w:rsidRPr="007D018D">
          <w:rPr>
            <w:rFonts w:ascii="ＭＳ ゴシック" w:eastAsia="ＭＳ ゴシック" w:hAnsi="ＭＳ ゴシック"/>
            <w:noProof/>
            <w:webHidden/>
            <w:szCs w:val="22"/>
          </w:rPr>
          <w:fldChar w:fldCharType="begin"/>
        </w:r>
        <w:r w:rsidR="007B058B" w:rsidRPr="007D018D">
          <w:rPr>
            <w:rFonts w:ascii="ＭＳ ゴシック" w:eastAsia="ＭＳ ゴシック" w:hAnsi="ＭＳ ゴシック"/>
            <w:noProof/>
            <w:webHidden/>
            <w:szCs w:val="22"/>
          </w:rPr>
          <w:instrText xml:space="preserve"> PAGEREF _Toc67249850 \h </w:instrText>
        </w:r>
        <w:r w:rsidR="007B058B" w:rsidRPr="007D018D">
          <w:rPr>
            <w:rFonts w:ascii="ＭＳ ゴシック" w:eastAsia="ＭＳ ゴシック" w:hAnsi="ＭＳ ゴシック"/>
            <w:noProof/>
            <w:webHidden/>
            <w:szCs w:val="22"/>
          </w:rPr>
        </w:r>
        <w:r w:rsidR="007B058B" w:rsidRPr="007D018D">
          <w:rPr>
            <w:rFonts w:ascii="ＭＳ ゴシック" w:eastAsia="ＭＳ ゴシック" w:hAnsi="ＭＳ ゴシック"/>
            <w:noProof/>
            <w:webHidden/>
            <w:szCs w:val="22"/>
          </w:rPr>
          <w:fldChar w:fldCharType="separate"/>
        </w:r>
        <w:r w:rsidR="00C55EDB">
          <w:rPr>
            <w:rFonts w:ascii="ＭＳ ゴシック" w:eastAsia="ＭＳ ゴシック" w:hAnsi="ＭＳ ゴシック"/>
            <w:noProof/>
            <w:webHidden/>
            <w:szCs w:val="22"/>
          </w:rPr>
          <w:t>8</w:t>
        </w:r>
        <w:r w:rsidR="007B058B" w:rsidRPr="007D018D">
          <w:rPr>
            <w:rFonts w:ascii="ＭＳ ゴシック" w:eastAsia="ＭＳ ゴシック" w:hAnsi="ＭＳ ゴシック"/>
            <w:noProof/>
            <w:webHidden/>
            <w:szCs w:val="22"/>
          </w:rPr>
          <w:fldChar w:fldCharType="end"/>
        </w:r>
      </w:hyperlink>
    </w:p>
    <w:p w14:paraId="752A5A4B" w14:textId="346631F4" w:rsidR="007B058B" w:rsidRPr="007D018D" w:rsidRDefault="00A37FA6" w:rsidP="009200E6">
      <w:pPr>
        <w:pStyle w:val="41"/>
        <w:ind w:left="245" w:right="245"/>
        <w:rPr>
          <w:rFonts w:ascii="ＭＳ ゴシック" w:eastAsia="ＭＳ ゴシック" w:hAnsi="ＭＳ ゴシック"/>
          <w:noProof/>
          <w:kern w:val="2"/>
          <w:szCs w:val="22"/>
        </w:rPr>
      </w:pPr>
      <w:hyperlink w:anchor="_Toc67249851" w:history="1">
        <w:r w:rsidR="007B058B" w:rsidRPr="007D018D">
          <w:rPr>
            <w:rStyle w:val="ac"/>
            <w:rFonts w:ascii="ＭＳ ゴシック" w:eastAsia="ＭＳ ゴシック" w:hAnsi="ＭＳ ゴシック"/>
            <w:noProof/>
            <w:szCs w:val="22"/>
          </w:rPr>
          <w:t>(5) 特別管理産業廃棄物</w:t>
        </w:r>
        <w:r w:rsidR="007B058B" w:rsidRPr="007D018D">
          <w:rPr>
            <w:rFonts w:ascii="ＭＳ ゴシック" w:eastAsia="ＭＳ ゴシック" w:hAnsi="ＭＳ ゴシック"/>
            <w:noProof/>
            <w:webHidden/>
            <w:szCs w:val="22"/>
          </w:rPr>
          <w:tab/>
        </w:r>
        <w:r w:rsidR="007B058B" w:rsidRPr="007D018D">
          <w:rPr>
            <w:rFonts w:ascii="ＭＳ ゴシック" w:eastAsia="ＭＳ ゴシック" w:hAnsi="ＭＳ ゴシック"/>
            <w:noProof/>
            <w:webHidden/>
            <w:szCs w:val="22"/>
          </w:rPr>
          <w:fldChar w:fldCharType="begin"/>
        </w:r>
        <w:r w:rsidR="007B058B" w:rsidRPr="007D018D">
          <w:rPr>
            <w:rFonts w:ascii="ＭＳ ゴシック" w:eastAsia="ＭＳ ゴシック" w:hAnsi="ＭＳ ゴシック"/>
            <w:noProof/>
            <w:webHidden/>
            <w:szCs w:val="22"/>
          </w:rPr>
          <w:instrText xml:space="preserve"> PAGEREF _Toc67249851 \h </w:instrText>
        </w:r>
        <w:r w:rsidR="007B058B" w:rsidRPr="007D018D">
          <w:rPr>
            <w:rFonts w:ascii="ＭＳ ゴシック" w:eastAsia="ＭＳ ゴシック" w:hAnsi="ＭＳ ゴシック"/>
            <w:noProof/>
            <w:webHidden/>
            <w:szCs w:val="22"/>
          </w:rPr>
        </w:r>
        <w:r w:rsidR="007B058B" w:rsidRPr="007D018D">
          <w:rPr>
            <w:rFonts w:ascii="ＭＳ ゴシック" w:eastAsia="ＭＳ ゴシック" w:hAnsi="ＭＳ ゴシック"/>
            <w:noProof/>
            <w:webHidden/>
            <w:szCs w:val="22"/>
          </w:rPr>
          <w:fldChar w:fldCharType="separate"/>
        </w:r>
        <w:r w:rsidR="00C55EDB">
          <w:rPr>
            <w:rFonts w:ascii="ＭＳ ゴシック" w:eastAsia="ＭＳ ゴシック" w:hAnsi="ＭＳ ゴシック"/>
            <w:noProof/>
            <w:webHidden/>
            <w:szCs w:val="22"/>
          </w:rPr>
          <w:t>9</w:t>
        </w:r>
        <w:r w:rsidR="007B058B" w:rsidRPr="007D018D">
          <w:rPr>
            <w:rFonts w:ascii="ＭＳ ゴシック" w:eastAsia="ＭＳ ゴシック" w:hAnsi="ＭＳ ゴシック"/>
            <w:noProof/>
            <w:webHidden/>
            <w:szCs w:val="22"/>
          </w:rPr>
          <w:fldChar w:fldCharType="end"/>
        </w:r>
      </w:hyperlink>
    </w:p>
    <w:p w14:paraId="74D6D8BE" w14:textId="77777777" w:rsidR="00FB370B" w:rsidRPr="007D018D" w:rsidRDefault="00FB370B">
      <w:pPr>
        <w:rPr>
          <w:rFonts w:ascii="ＭＳ ゴシック" w:eastAsia="ＭＳ ゴシック" w:hAnsi="ＭＳ ゴシック"/>
          <w:sz w:val="21"/>
        </w:rPr>
      </w:pPr>
      <w:r w:rsidRPr="007D018D">
        <w:rPr>
          <w:rFonts w:ascii="ＭＳ ゴシック" w:eastAsia="ＭＳ ゴシック" w:hAnsi="ＭＳ ゴシック"/>
          <w:szCs w:val="22"/>
        </w:rPr>
        <w:fldChar w:fldCharType="end"/>
      </w:r>
    </w:p>
    <w:p w14:paraId="7145E7A2" w14:textId="77777777" w:rsidR="00FB370B" w:rsidRPr="00643669" w:rsidRDefault="00FB370B">
      <w:pPr>
        <w:pStyle w:val="70"/>
        <w:keepNext w:val="0"/>
        <w:numPr>
          <w:ilvl w:val="0"/>
          <w:numId w:val="0"/>
        </w:numPr>
        <w:tabs>
          <w:tab w:val="right" w:leader="middleDot" w:pos="9065"/>
        </w:tabs>
        <w:outlineLvl w:val="9"/>
        <w:rPr>
          <w:rFonts w:hAnsi="ＭＳ ゴシック"/>
          <w:szCs w:val="20"/>
        </w:rPr>
      </w:pPr>
      <w:bookmarkStart w:id="0" w:name="_Toc67249846"/>
      <w:r w:rsidRPr="00643669">
        <w:rPr>
          <w:rFonts w:hAnsi="ＭＳ ゴシック" w:hint="eastAsia"/>
          <w:szCs w:val="20"/>
        </w:rPr>
        <w:t>大阪府域における産業廃棄物の排出及び処理状況の将来推計</w:t>
      </w:r>
      <w:r w:rsidRPr="00643669">
        <w:rPr>
          <w:rFonts w:hAnsi="ＭＳ ゴシック" w:hint="eastAsia"/>
          <w:szCs w:val="20"/>
        </w:rPr>
        <w:tab/>
        <w:t>10</w:t>
      </w:r>
      <w:bookmarkEnd w:id="0"/>
    </w:p>
    <w:p w14:paraId="21D4205F" w14:textId="77777777" w:rsidR="00FB370B" w:rsidRPr="00643669" w:rsidRDefault="00FB370B">
      <w:pPr>
        <w:rPr>
          <w:rFonts w:ascii="ＭＳ ゴシック" w:eastAsia="ＭＳ ゴシック" w:hAnsi="ＭＳ ゴシック"/>
        </w:rPr>
      </w:pPr>
    </w:p>
    <w:p w14:paraId="61EAB35A" w14:textId="77777777" w:rsidR="00FB370B" w:rsidRPr="00643669" w:rsidRDefault="00FB370B">
      <w:pPr>
        <w:rPr>
          <w:rFonts w:ascii="ＭＳ ゴシック" w:eastAsia="ＭＳ ゴシック" w:hAnsi="ＭＳ ゴシック"/>
        </w:rPr>
      </w:pPr>
      <w:r w:rsidRPr="00643669">
        <w:rPr>
          <w:rFonts w:ascii="ＭＳ ゴシック" w:eastAsia="ＭＳ ゴシック" w:hAnsi="ＭＳ ゴシック" w:hint="eastAsia"/>
        </w:rPr>
        <w:t>巻末資料</w:t>
      </w:r>
    </w:p>
    <w:p w14:paraId="03EF718B" w14:textId="77777777" w:rsidR="00FB370B" w:rsidRPr="00643669" w:rsidRDefault="00FB370B">
      <w:pPr>
        <w:tabs>
          <w:tab w:val="right" w:leader="middleDot" w:pos="9020"/>
        </w:tabs>
        <w:ind w:firstLineChars="100" w:firstLine="245"/>
        <w:rPr>
          <w:rFonts w:ascii="ＭＳ ゴシック" w:eastAsia="ＭＳ ゴシック" w:hAnsi="ＭＳ ゴシック"/>
        </w:rPr>
      </w:pPr>
      <w:r w:rsidRPr="00643669">
        <w:rPr>
          <w:rFonts w:ascii="ＭＳ ゴシック" w:eastAsia="ＭＳ ゴシック" w:hAnsi="ＭＳ ゴシック" w:hint="eastAsia"/>
        </w:rPr>
        <w:t>・統計表</w:t>
      </w:r>
    </w:p>
    <w:p w14:paraId="13E39FEA" w14:textId="77777777" w:rsidR="00FB370B" w:rsidRPr="00643669" w:rsidRDefault="00FB370B">
      <w:pPr>
        <w:rPr>
          <w:rFonts w:ascii="ＭＳ ゴシック" w:eastAsia="ＭＳ ゴシック" w:hAnsi="ＭＳ ゴシック"/>
          <w:sz w:val="26"/>
        </w:rPr>
      </w:pPr>
    </w:p>
    <w:p w14:paraId="1E7A9340" w14:textId="215D0429" w:rsidR="00FB370B" w:rsidRPr="00643669" w:rsidRDefault="00F3271E">
      <w:pPr>
        <w:rPr>
          <w:rFonts w:ascii="ＭＳ ゴシック" w:eastAsia="ＭＳ ゴシック" w:hAnsi="ＭＳ ゴシック"/>
          <w:sz w:val="26"/>
        </w:rPr>
      </w:pPr>
      <w:r w:rsidRPr="00643669">
        <w:rPr>
          <w:rFonts w:ascii="ＭＳ ゴシック" w:eastAsia="ＭＳ ゴシック" w:hAnsi="ＭＳ ゴシック" w:hint="eastAsia"/>
          <w:noProof/>
          <w:sz w:val="21"/>
          <w:szCs w:val="21"/>
        </w:rPr>
        <mc:AlternateContent>
          <mc:Choice Requires="wps">
            <w:drawing>
              <wp:anchor distT="0" distB="0" distL="114300" distR="114300" simplePos="0" relativeHeight="251646976" behindDoc="0" locked="0" layoutInCell="1" allowOverlap="1" wp14:anchorId="2E0FCCCC" wp14:editId="65B30F40">
                <wp:simplePos x="0" y="0"/>
                <wp:positionH relativeFrom="column">
                  <wp:posOffset>-167005</wp:posOffset>
                </wp:positionH>
                <wp:positionV relativeFrom="paragraph">
                  <wp:posOffset>1108710</wp:posOffset>
                </wp:positionV>
                <wp:extent cx="5953125" cy="3630930"/>
                <wp:effectExtent l="0" t="0" r="0" b="0"/>
                <wp:wrapNone/>
                <wp:docPr id="27830992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6309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9EB610" w14:textId="77777777" w:rsidR="0011382E" w:rsidRPr="006900DE" w:rsidRDefault="0011382E" w:rsidP="0011382E">
                            <w:pPr>
                              <w:numPr>
                                <w:ilvl w:val="0"/>
                                <w:numId w:val="12"/>
                              </w:numPr>
                              <w:rPr>
                                <w:rFonts w:ascii="ＭＳ ゴシック" w:eastAsia="ＭＳ ゴシック" w:hAnsi="ＭＳ ゴシック"/>
                              </w:rPr>
                            </w:pPr>
                            <w:r w:rsidRPr="006900DE">
                              <w:rPr>
                                <w:rFonts w:ascii="ＭＳ ゴシック" w:eastAsia="ＭＳ ゴシック" w:hAnsi="ＭＳ ゴシック" w:hint="eastAsia"/>
                              </w:rPr>
                              <w:t>調査結果の利用上の留意事項</w:t>
                            </w:r>
                          </w:p>
                          <w:p w14:paraId="08BB7FBF" w14:textId="77777777" w:rsidR="0011382E" w:rsidRPr="0011382E" w:rsidRDefault="0011382E" w:rsidP="0011382E">
                            <w:pPr>
                              <w:rPr>
                                <w:sz w:val="20"/>
                              </w:rPr>
                            </w:pPr>
                            <w:r w:rsidRPr="0011382E">
                              <w:rPr>
                                <w:rFonts w:hint="eastAsia"/>
                                <w:sz w:val="20"/>
                              </w:rPr>
                              <w:t xml:space="preserve">　　本調査結果を利用する際の留意事項については、以下のとおりである。</w:t>
                            </w:r>
                          </w:p>
                          <w:p w14:paraId="1C208680" w14:textId="77777777" w:rsidR="0011382E" w:rsidRPr="006900DE" w:rsidRDefault="0011382E" w:rsidP="0011382E">
                            <w:pPr>
                              <w:rPr>
                                <w:rFonts w:ascii="ＭＳ ゴシック" w:eastAsia="ＭＳ ゴシック" w:hAnsi="ＭＳ ゴシック"/>
                              </w:rPr>
                            </w:pPr>
                            <w:r w:rsidRPr="006900DE">
                              <w:rPr>
                                <w:rFonts w:ascii="ＭＳ ゴシック" w:eastAsia="ＭＳ ゴシック" w:hAnsi="ＭＳ ゴシック" w:hint="eastAsia"/>
                              </w:rPr>
                              <w:t>１．産業廃棄物の種類の区分について</w:t>
                            </w:r>
                          </w:p>
                          <w:p w14:paraId="26D49440" w14:textId="77777777" w:rsidR="0011382E" w:rsidRPr="0011382E" w:rsidRDefault="0011382E" w:rsidP="0011382E">
                            <w:pPr>
                              <w:ind w:leftChars="200" w:left="490" w:firstLineChars="100" w:firstLine="225"/>
                              <w:rPr>
                                <w:sz w:val="20"/>
                              </w:rPr>
                            </w:pPr>
                            <w:r w:rsidRPr="0011382E">
                              <w:rPr>
                                <w:rFonts w:hint="eastAsia"/>
                                <w:sz w:val="20"/>
                              </w:rPr>
                              <w:t>本報告書では、排出から最終処分までの各段階における産業廃棄物の種類別の数量は、その排出時の産業廃棄物の種類ごとに取りまとめた。</w:t>
                            </w:r>
                          </w:p>
                          <w:p w14:paraId="4448141F" w14:textId="77777777" w:rsidR="0011382E" w:rsidRDefault="0011382E" w:rsidP="0011382E">
                            <w:pPr>
                              <w:ind w:firstLineChars="100" w:firstLine="245"/>
                            </w:pPr>
                          </w:p>
                          <w:p w14:paraId="1C38BDEF" w14:textId="77777777" w:rsidR="0011382E" w:rsidRPr="006900DE" w:rsidRDefault="0011382E" w:rsidP="0011382E">
                            <w:pPr>
                              <w:rPr>
                                <w:rFonts w:ascii="ＭＳ ゴシック" w:eastAsia="ＭＳ ゴシック" w:hAnsi="ＭＳ ゴシック"/>
                              </w:rPr>
                            </w:pPr>
                            <w:r w:rsidRPr="006900DE">
                              <w:rPr>
                                <w:rFonts w:ascii="ＭＳ ゴシック" w:eastAsia="ＭＳ ゴシック" w:hAnsi="ＭＳ ゴシック" w:hint="eastAsia"/>
                              </w:rPr>
                              <w:t>２．単位と数値に関する処理</w:t>
                            </w:r>
                          </w:p>
                          <w:p w14:paraId="47DB370A" w14:textId="77777777" w:rsidR="0011382E" w:rsidRPr="006900DE" w:rsidRDefault="0011382E" w:rsidP="0011382E">
                            <w:pPr>
                              <w:rPr>
                                <w:rFonts w:ascii="ＭＳ ゴシック" w:eastAsia="ＭＳ ゴシック" w:hAnsi="ＭＳ ゴシック"/>
                                <w:sz w:val="20"/>
                              </w:rPr>
                            </w:pPr>
                            <w:r w:rsidRPr="006900DE">
                              <w:rPr>
                                <w:rFonts w:ascii="ＭＳ ゴシック" w:eastAsia="ＭＳ ゴシック" w:hAnsi="ＭＳ ゴシック" w:hint="eastAsia"/>
                                <w:sz w:val="20"/>
                              </w:rPr>
                              <w:t>（１）単位に関する表示</w:t>
                            </w:r>
                          </w:p>
                          <w:p w14:paraId="3FDB63D5" w14:textId="77777777" w:rsidR="0011382E" w:rsidRPr="0011382E" w:rsidRDefault="0011382E" w:rsidP="0011382E">
                            <w:pPr>
                              <w:ind w:leftChars="200" w:left="490" w:firstLineChars="100" w:firstLine="225"/>
                              <w:rPr>
                                <w:sz w:val="20"/>
                              </w:rPr>
                            </w:pPr>
                            <w:r w:rsidRPr="0011382E">
                              <w:rPr>
                                <w:rFonts w:hint="eastAsia"/>
                                <w:sz w:val="20"/>
                              </w:rPr>
                              <w:t>本報告書では、図表の単位は「万</w:t>
                            </w:r>
                            <w:r w:rsidR="009E2B77" w:rsidRPr="00F5736C">
                              <w:rPr>
                                <w:rFonts w:hint="eastAsia"/>
                                <w:noProof/>
                              </w:rPr>
                              <w:t>ｔ</w:t>
                            </w:r>
                            <w:r w:rsidR="009E2B77" w:rsidRPr="00F5736C">
                              <w:rPr>
                                <w:rFonts w:hAnsi="ＭＳ 明朝" w:hint="eastAsia"/>
                                <w:noProof/>
                              </w:rPr>
                              <w:t>／</w:t>
                            </w:r>
                            <w:r w:rsidR="009E2B77" w:rsidRPr="00F5736C">
                              <w:rPr>
                                <w:rFonts w:hint="eastAsia"/>
                                <w:noProof/>
                              </w:rPr>
                              <w:t>年</w:t>
                            </w:r>
                            <w:r w:rsidRPr="0011382E">
                              <w:rPr>
                                <w:rFonts w:hint="eastAsia"/>
                                <w:sz w:val="20"/>
                              </w:rPr>
                              <w:t>」「ｔ／年」</w:t>
                            </w:r>
                            <w:r w:rsidR="006D2767">
                              <w:rPr>
                                <w:rFonts w:hint="eastAsia"/>
                                <w:sz w:val="20"/>
                              </w:rPr>
                              <w:t>又は「万トン」のいずれか</w:t>
                            </w:r>
                            <w:r w:rsidRPr="0011382E">
                              <w:rPr>
                                <w:rFonts w:hint="eastAsia"/>
                                <w:sz w:val="20"/>
                              </w:rPr>
                              <w:t>で表示し、文章中は、「１年間当たり」を略して「万トン」「トン」で記述する。</w:t>
                            </w:r>
                          </w:p>
                          <w:p w14:paraId="5E91BD1E" w14:textId="77777777" w:rsidR="0011382E" w:rsidRPr="006900DE" w:rsidRDefault="0011382E" w:rsidP="0011382E">
                            <w:pPr>
                              <w:rPr>
                                <w:rFonts w:ascii="ＭＳ ゴシック" w:eastAsia="ＭＳ ゴシック" w:hAnsi="ＭＳ ゴシック"/>
                                <w:sz w:val="20"/>
                              </w:rPr>
                            </w:pPr>
                            <w:r w:rsidRPr="006900DE">
                              <w:rPr>
                                <w:rFonts w:ascii="ＭＳ ゴシック" w:eastAsia="ＭＳ ゴシック" w:hAnsi="ＭＳ ゴシック" w:hint="eastAsia"/>
                                <w:sz w:val="20"/>
                              </w:rPr>
                              <w:t>（２）報告書における数値の処理</w:t>
                            </w:r>
                          </w:p>
                          <w:p w14:paraId="18110077" w14:textId="77777777" w:rsidR="0011382E" w:rsidRPr="0011382E" w:rsidRDefault="0011382E" w:rsidP="0011382E">
                            <w:pPr>
                              <w:ind w:leftChars="200" w:left="490" w:firstLineChars="100" w:firstLine="225"/>
                              <w:rPr>
                                <w:sz w:val="20"/>
                              </w:rPr>
                            </w:pPr>
                            <w:r w:rsidRPr="0011382E">
                              <w:rPr>
                                <w:rFonts w:hint="eastAsia"/>
                                <w:sz w:val="20"/>
                              </w:rPr>
                              <w:t>本文に記載されている千トン表示及び構成比（％）の数値は、四捨五入の関係で合計値と個々の数値の計が一致しない場合がある。</w:t>
                            </w:r>
                          </w:p>
                          <w:p w14:paraId="5F4BA387" w14:textId="77777777" w:rsidR="0011382E" w:rsidRPr="0011382E" w:rsidRDefault="0011382E" w:rsidP="0011382E">
                            <w:pPr>
                              <w:ind w:leftChars="200" w:left="490" w:firstLineChars="100" w:firstLine="225"/>
                              <w:rPr>
                                <w:sz w:val="20"/>
                              </w:rPr>
                            </w:pPr>
                            <w:r w:rsidRPr="0011382E">
                              <w:rPr>
                                <w:rFonts w:hint="eastAsia"/>
                                <w:sz w:val="20"/>
                              </w:rPr>
                              <w:t>なお、本文の図表及び巻末統計表の空欄は該当値がないものであり、「0」表示は、5,000トン未満である。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FCCCC" id="Rectangle 257" o:spid="_x0000_s1026" style="position:absolute;left:0;text-align:left;margin-left:-13.15pt;margin-top:87.3pt;width:468.75pt;height:285.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" filled="f">
                <v:textbox>
                  <w:txbxContent>
                    <w:p w14:paraId="699EB610" w14:textId="77777777" w:rsidR="0011382E" w:rsidRPr="006900DE" w:rsidRDefault="0011382E" w:rsidP="0011382E">
                      <w:pPr>
                        <w:numPr>
                          <w:ilvl w:val="0"/>
                          <w:numId w:val="12"/>
                        </w:numPr>
                        <w:rPr>
                          <w:rFonts w:ascii="ＭＳ ゴシック" w:eastAsia="ＭＳ ゴシック" w:hAnsi="ＭＳ ゴシック"/>
                        </w:rPr>
                      </w:pPr>
                      <w:r w:rsidRPr="006900DE">
                        <w:rPr>
                          <w:rFonts w:ascii="ＭＳ ゴシック" w:eastAsia="ＭＳ ゴシック" w:hAnsi="ＭＳ ゴシック" w:hint="eastAsia"/>
                        </w:rPr>
                        <w:t>調査結果の利用上の留意事項</w:t>
                      </w:r>
                    </w:p>
                    <w:p w14:paraId="08BB7FBF" w14:textId="77777777" w:rsidR="0011382E" w:rsidRPr="0011382E" w:rsidRDefault="0011382E" w:rsidP="0011382E">
                      <w:pPr>
                        <w:rPr>
                          <w:sz w:val="20"/>
                        </w:rPr>
                      </w:pPr>
                      <w:r w:rsidRPr="0011382E">
                        <w:rPr>
                          <w:rFonts w:hint="eastAsia"/>
                          <w:sz w:val="20"/>
                        </w:rPr>
                        <w:t xml:space="preserve">　　本調査結果を利用する際の留意事項については、以下のとおりである。</w:t>
                      </w:r>
                    </w:p>
                    <w:p w14:paraId="1C208680" w14:textId="77777777" w:rsidR="0011382E" w:rsidRPr="006900DE" w:rsidRDefault="0011382E" w:rsidP="0011382E">
                      <w:pPr>
                        <w:rPr>
                          <w:rFonts w:ascii="ＭＳ ゴシック" w:eastAsia="ＭＳ ゴシック" w:hAnsi="ＭＳ ゴシック"/>
                        </w:rPr>
                      </w:pPr>
                      <w:r w:rsidRPr="006900DE">
                        <w:rPr>
                          <w:rFonts w:ascii="ＭＳ ゴシック" w:eastAsia="ＭＳ ゴシック" w:hAnsi="ＭＳ ゴシック" w:hint="eastAsia"/>
                        </w:rPr>
                        <w:t>１．産業廃棄物の種類の区分について</w:t>
                      </w:r>
                    </w:p>
                    <w:p w14:paraId="26D49440" w14:textId="77777777" w:rsidR="0011382E" w:rsidRPr="0011382E" w:rsidRDefault="0011382E" w:rsidP="0011382E">
                      <w:pPr>
                        <w:ind w:leftChars="200" w:left="490" w:firstLineChars="100" w:firstLine="225"/>
                        <w:rPr>
                          <w:sz w:val="20"/>
                        </w:rPr>
                      </w:pPr>
                      <w:r w:rsidRPr="0011382E">
                        <w:rPr>
                          <w:rFonts w:hint="eastAsia"/>
                          <w:sz w:val="20"/>
                        </w:rPr>
                        <w:t>本報告書では、排出から最終処分までの各段階における産業廃棄物の種類別の数量は、その排出時の産業廃棄物の種類ごとに取りまとめた。</w:t>
                      </w:r>
                    </w:p>
                    <w:p w14:paraId="4448141F" w14:textId="77777777" w:rsidR="0011382E" w:rsidRDefault="0011382E" w:rsidP="0011382E">
                      <w:pPr>
                        <w:ind w:firstLineChars="100" w:firstLine="245"/>
                      </w:pPr>
                    </w:p>
                    <w:p w14:paraId="1C38BDEF" w14:textId="77777777" w:rsidR="0011382E" w:rsidRPr="006900DE" w:rsidRDefault="0011382E" w:rsidP="0011382E">
                      <w:pPr>
                        <w:rPr>
                          <w:rFonts w:ascii="ＭＳ ゴシック" w:eastAsia="ＭＳ ゴシック" w:hAnsi="ＭＳ ゴシック"/>
                        </w:rPr>
                      </w:pPr>
                      <w:r w:rsidRPr="006900DE">
                        <w:rPr>
                          <w:rFonts w:ascii="ＭＳ ゴシック" w:eastAsia="ＭＳ ゴシック" w:hAnsi="ＭＳ ゴシック" w:hint="eastAsia"/>
                        </w:rPr>
                        <w:t>２．単位と数値に関する処理</w:t>
                      </w:r>
                    </w:p>
                    <w:p w14:paraId="47DB370A" w14:textId="77777777" w:rsidR="0011382E" w:rsidRPr="006900DE" w:rsidRDefault="0011382E" w:rsidP="0011382E">
                      <w:pPr>
                        <w:rPr>
                          <w:rFonts w:ascii="ＭＳ ゴシック" w:eastAsia="ＭＳ ゴシック" w:hAnsi="ＭＳ ゴシック"/>
                          <w:sz w:val="20"/>
                        </w:rPr>
                      </w:pPr>
                      <w:r w:rsidRPr="006900DE">
                        <w:rPr>
                          <w:rFonts w:ascii="ＭＳ ゴシック" w:eastAsia="ＭＳ ゴシック" w:hAnsi="ＭＳ ゴシック" w:hint="eastAsia"/>
                          <w:sz w:val="20"/>
                        </w:rPr>
                        <w:t>（１）単位に関する表示</w:t>
                      </w:r>
                    </w:p>
                    <w:p w14:paraId="3FDB63D5" w14:textId="77777777" w:rsidR="0011382E" w:rsidRPr="0011382E" w:rsidRDefault="0011382E" w:rsidP="0011382E">
                      <w:pPr>
                        <w:ind w:leftChars="200" w:left="490" w:firstLineChars="100" w:firstLine="225"/>
                        <w:rPr>
                          <w:sz w:val="20"/>
                        </w:rPr>
                      </w:pPr>
                      <w:r w:rsidRPr="0011382E">
                        <w:rPr>
                          <w:rFonts w:hint="eastAsia"/>
                          <w:sz w:val="20"/>
                        </w:rPr>
                        <w:t>本報告書では、図表の単位は「万</w:t>
                      </w:r>
                      <w:r w:rsidR="009E2B77" w:rsidRPr="00F5736C">
                        <w:rPr>
                          <w:rFonts w:hint="eastAsia"/>
                          <w:noProof/>
                        </w:rPr>
                        <w:t>ｔ</w:t>
                      </w:r>
                      <w:r w:rsidR="009E2B77" w:rsidRPr="00F5736C">
                        <w:rPr>
                          <w:rFonts w:hAnsi="ＭＳ 明朝" w:hint="eastAsia"/>
                          <w:noProof/>
                        </w:rPr>
                        <w:t>／</w:t>
                      </w:r>
                      <w:r w:rsidR="009E2B77" w:rsidRPr="00F5736C">
                        <w:rPr>
                          <w:rFonts w:hint="eastAsia"/>
                          <w:noProof/>
                        </w:rPr>
                        <w:t>年</w:t>
                      </w:r>
                      <w:r w:rsidRPr="0011382E">
                        <w:rPr>
                          <w:rFonts w:hint="eastAsia"/>
                          <w:sz w:val="20"/>
                        </w:rPr>
                        <w:t>」「ｔ／年」</w:t>
                      </w:r>
                      <w:r w:rsidR="006D2767">
                        <w:rPr>
                          <w:rFonts w:hint="eastAsia"/>
                          <w:sz w:val="20"/>
                        </w:rPr>
                        <w:t>又は「万トン」のいずれか</w:t>
                      </w:r>
                      <w:r w:rsidRPr="0011382E">
                        <w:rPr>
                          <w:rFonts w:hint="eastAsia"/>
                          <w:sz w:val="20"/>
                        </w:rPr>
                        <w:t>で表示し、文章中は、「１年間当たり」を略して「万トン」「トン」で記述する。</w:t>
                      </w:r>
                    </w:p>
                    <w:p w14:paraId="5E91BD1E" w14:textId="77777777" w:rsidR="0011382E" w:rsidRPr="006900DE" w:rsidRDefault="0011382E" w:rsidP="0011382E">
                      <w:pPr>
                        <w:rPr>
                          <w:rFonts w:ascii="ＭＳ ゴシック" w:eastAsia="ＭＳ ゴシック" w:hAnsi="ＭＳ ゴシック"/>
                          <w:sz w:val="20"/>
                        </w:rPr>
                      </w:pPr>
                      <w:r w:rsidRPr="006900DE">
                        <w:rPr>
                          <w:rFonts w:ascii="ＭＳ ゴシック" w:eastAsia="ＭＳ ゴシック" w:hAnsi="ＭＳ ゴシック" w:hint="eastAsia"/>
                          <w:sz w:val="20"/>
                        </w:rPr>
                        <w:t>（２）報告書における数値の処理</w:t>
                      </w:r>
                    </w:p>
                    <w:p w14:paraId="18110077" w14:textId="77777777" w:rsidR="0011382E" w:rsidRPr="0011382E" w:rsidRDefault="0011382E" w:rsidP="0011382E">
                      <w:pPr>
                        <w:ind w:leftChars="200" w:left="490" w:firstLineChars="100" w:firstLine="225"/>
                        <w:rPr>
                          <w:sz w:val="20"/>
                        </w:rPr>
                      </w:pPr>
                      <w:r w:rsidRPr="0011382E">
                        <w:rPr>
                          <w:rFonts w:hint="eastAsia"/>
                          <w:sz w:val="20"/>
                        </w:rPr>
                        <w:t>本文に記載されている千トン表示及び構成比（％）の数値は、四捨五入の関係で合計値と個々の数値の計が一致しない場合がある。</w:t>
                      </w:r>
                    </w:p>
                    <w:p w14:paraId="5F4BA387" w14:textId="77777777" w:rsidR="0011382E" w:rsidRPr="0011382E" w:rsidRDefault="0011382E" w:rsidP="0011382E">
                      <w:pPr>
                        <w:ind w:leftChars="200" w:left="490" w:firstLineChars="100" w:firstLine="225"/>
                        <w:rPr>
                          <w:sz w:val="20"/>
                        </w:rPr>
                      </w:pPr>
                      <w:r w:rsidRPr="0011382E">
                        <w:rPr>
                          <w:rFonts w:hint="eastAsia"/>
                          <w:sz w:val="20"/>
                        </w:rPr>
                        <w:t>なお、本文の図表及び巻末統計表の空欄は該当値がないものであり、「0」表示は、5,000トン未満である。</w:t>
                      </w:r>
                    </w:p>
                  </w:txbxContent>
                </v:textbox>
              </v:rect>
            </w:pict>
          </mc:Fallback>
        </mc:AlternateContent>
      </w:r>
    </w:p>
    <w:p w14:paraId="5F6FBD6A" w14:textId="77777777" w:rsidR="00FB370B" w:rsidRPr="00643669" w:rsidRDefault="00FB370B">
      <w:pPr>
        <w:rPr>
          <w:rFonts w:ascii="ＭＳ ゴシック" w:eastAsia="ＭＳ ゴシック" w:hAnsi="ＭＳ ゴシック"/>
          <w:sz w:val="26"/>
        </w:rPr>
        <w:sectPr w:rsidR="00FB370B" w:rsidRPr="00643669">
          <w:footerReference w:type="default" r:id="rId9"/>
          <w:pgSz w:w="11906" w:h="16838" w:code="9"/>
          <w:pgMar w:top="1701" w:right="1418" w:bottom="1701" w:left="1418" w:header="567" w:footer="567" w:gutter="0"/>
          <w:pgNumType w:start="1"/>
          <w:cols w:space="425"/>
          <w:docGrid w:type="linesAndChars" w:linePitch="359" w:charSpace="5147"/>
        </w:sectPr>
      </w:pPr>
    </w:p>
    <w:p w14:paraId="5CC26A11" w14:textId="7D41502A" w:rsidR="00FB370B" w:rsidRPr="00643669" w:rsidRDefault="00FB370B">
      <w:pPr>
        <w:rPr>
          <w:rFonts w:ascii="ＭＳ ゴシック" w:eastAsia="ＭＳ ゴシック" w:hAnsi="ＭＳ ゴシック"/>
          <w:sz w:val="26"/>
        </w:rPr>
      </w:pPr>
      <w:r w:rsidRPr="00643669">
        <w:rPr>
          <w:rFonts w:ascii="ＭＳ ゴシック" w:eastAsia="ＭＳ ゴシック" w:hAnsi="ＭＳ ゴシック" w:hint="eastAsia"/>
          <w:sz w:val="26"/>
        </w:rPr>
        <w:lastRenderedPageBreak/>
        <w:t>大阪府域における産業廃棄物の排出及び処理の状況（</w:t>
      </w:r>
      <w:r w:rsidR="00376AB5">
        <w:rPr>
          <w:rFonts w:ascii="ＭＳ ゴシック" w:eastAsia="ＭＳ ゴシック" w:hAnsi="ＭＳ ゴシック" w:hint="eastAsia"/>
          <w:sz w:val="26"/>
        </w:rPr>
        <w:t>令和６年度</w:t>
      </w:r>
      <w:r w:rsidRPr="00643669">
        <w:rPr>
          <w:rFonts w:ascii="ＭＳ ゴシック" w:eastAsia="ＭＳ ゴシック" w:hAnsi="ＭＳ ゴシック" w:hint="eastAsia"/>
          <w:sz w:val="26"/>
        </w:rPr>
        <w:t>）</w:t>
      </w:r>
    </w:p>
    <w:p w14:paraId="296BF0DC" w14:textId="11E9DB37" w:rsidR="00FB370B" w:rsidRPr="00643669" w:rsidRDefault="00FB370B"/>
    <w:p w14:paraId="2D03E3DE" w14:textId="77777777" w:rsidR="00FB370B" w:rsidRPr="00643669" w:rsidRDefault="00FB370B">
      <w:pPr>
        <w:pStyle w:val="4"/>
      </w:pPr>
      <w:bookmarkStart w:id="1" w:name="_Toc67249847"/>
      <w:r w:rsidRPr="00643669">
        <w:rPr>
          <w:rFonts w:hint="eastAsia"/>
        </w:rPr>
        <w:t>概要</w:t>
      </w:r>
      <w:bookmarkEnd w:id="1"/>
    </w:p>
    <w:p w14:paraId="09497B1E" w14:textId="4D65FACF" w:rsidR="00FB370B" w:rsidRPr="00643669" w:rsidRDefault="00376AB5">
      <w:pPr>
        <w:pStyle w:val="20"/>
        <w:ind w:left="330" w:firstLine="220"/>
      </w:pPr>
      <w:r>
        <w:rPr>
          <w:rFonts w:hint="eastAsia"/>
        </w:rPr>
        <w:t>令和６年度</w:t>
      </w:r>
      <w:r w:rsidR="00FB370B" w:rsidRPr="00643669">
        <w:rPr>
          <w:rFonts w:hint="eastAsia"/>
        </w:rPr>
        <w:t>に大阪府域において排出された産業廃棄物は</w:t>
      </w:r>
      <w:r w:rsidR="00055566" w:rsidRPr="00643669">
        <w:rPr>
          <w:rFonts w:hint="eastAsia"/>
        </w:rPr>
        <w:t>1,</w:t>
      </w:r>
      <w:r w:rsidR="0082198A">
        <w:rPr>
          <w:rFonts w:hint="eastAsia"/>
        </w:rPr>
        <w:t>3</w:t>
      </w:r>
      <w:r>
        <w:rPr>
          <w:rFonts w:hint="eastAsia"/>
        </w:rPr>
        <w:t>36</w:t>
      </w:r>
      <w:r w:rsidR="00FB370B" w:rsidRPr="00643669">
        <w:rPr>
          <w:rFonts w:hint="eastAsia"/>
        </w:rPr>
        <w:t>万トン</w:t>
      </w:r>
      <w:r w:rsidR="00AC2323" w:rsidRPr="00643669">
        <w:rPr>
          <w:rFonts w:hint="eastAsia"/>
        </w:rPr>
        <w:t>、</w:t>
      </w:r>
      <w:r w:rsidR="00FB370B" w:rsidRPr="00643669">
        <w:rPr>
          <w:rFonts w:hint="eastAsia"/>
        </w:rPr>
        <w:t>再生利用量は</w:t>
      </w:r>
      <w:r w:rsidR="0082198A">
        <w:rPr>
          <w:rFonts w:hint="eastAsia"/>
        </w:rPr>
        <w:t>4</w:t>
      </w:r>
      <w:r>
        <w:rPr>
          <w:rFonts w:hint="eastAsia"/>
        </w:rPr>
        <w:t>16</w:t>
      </w:r>
      <w:r w:rsidR="00FB370B" w:rsidRPr="00643669">
        <w:rPr>
          <w:rFonts w:hint="eastAsia"/>
        </w:rPr>
        <w:t>万トン、最終処分量は</w:t>
      </w:r>
      <w:r>
        <w:rPr>
          <w:rFonts w:hint="eastAsia"/>
        </w:rPr>
        <w:t>37</w:t>
      </w:r>
      <w:r w:rsidR="00AC2323" w:rsidRPr="00643669">
        <w:rPr>
          <w:rFonts w:hint="eastAsia"/>
        </w:rPr>
        <w:t>万トンであった。</w:t>
      </w:r>
      <w:r>
        <w:rPr>
          <w:rFonts w:hint="eastAsia"/>
        </w:rPr>
        <w:t>令和元</w:t>
      </w:r>
      <w:r w:rsidR="00AC2323" w:rsidRPr="00643669">
        <w:rPr>
          <w:rFonts w:hint="eastAsia"/>
        </w:rPr>
        <w:t>年度</w:t>
      </w:r>
      <w:r w:rsidR="00D27DE4" w:rsidRPr="00643669">
        <w:rPr>
          <w:rFonts w:hint="eastAsia"/>
        </w:rPr>
        <w:t>に対して</w:t>
      </w:r>
      <w:r w:rsidR="00AC2323" w:rsidRPr="00643669">
        <w:rPr>
          <w:rFonts w:hint="eastAsia"/>
        </w:rPr>
        <w:t>、排出量は</w:t>
      </w:r>
      <w:r>
        <w:rPr>
          <w:rFonts w:hint="eastAsia"/>
        </w:rPr>
        <w:t>21</w:t>
      </w:r>
      <w:r w:rsidR="00AC2323" w:rsidRPr="00643669">
        <w:rPr>
          <w:rFonts w:hint="eastAsia"/>
        </w:rPr>
        <w:t>万トン、再生利用量は</w:t>
      </w:r>
      <w:r>
        <w:rPr>
          <w:rFonts w:hint="eastAsia"/>
        </w:rPr>
        <w:t>24</w:t>
      </w:r>
      <w:r w:rsidR="00AC2323" w:rsidRPr="00643669">
        <w:rPr>
          <w:rFonts w:hint="eastAsia"/>
        </w:rPr>
        <w:t>万トン</w:t>
      </w:r>
      <w:r>
        <w:rPr>
          <w:rFonts w:hint="eastAsia"/>
        </w:rPr>
        <w:t>、最終処分量は3万トン</w:t>
      </w:r>
      <w:r w:rsidR="00AC2323" w:rsidRPr="00643669">
        <w:rPr>
          <w:rFonts w:hint="eastAsia"/>
        </w:rPr>
        <w:t>それぞれ</w:t>
      </w:r>
      <w:r w:rsidR="0082198A">
        <w:rPr>
          <w:rFonts w:hint="eastAsia"/>
        </w:rPr>
        <w:t>減少</w:t>
      </w:r>
      <w:r w:rsidR="00AC2323" w:rsidRPr="00643669">
        <w:rPr>
          <w:rFonts w:hint="eastAsia"/>
        </w:rPr>
        <w:t>し</w:t>
      </w:r>
      <w:r w:rsidR="00FB370B" w:rsidRPr="00643669">
        <w:rPr>
          <w:rFonts w:hint="eastAsia"/>
        </w:rPr>
        <w:t>てい</w:t>
      </w:r>
      <w:r w:rsidR="009833D2" w:rsidRPr="00643669">
        <w:rPr>
          <w:rFonts w:hint="eastAsia"/>
        </w:rPr>
        <w:t>る</w:t>
      </w:r>
      <w:r w:rsidR="00FB370B" w:rsidRPr="00643669">
        <w:rPr>
          <w:rFonts w:hint="eastAsia"/>
        </w:rPr>
        <w:t>。</w:t>
      </w:r>
    </w:p>
    <w:p w14:paraId="6304DB9A" w14:textId="51D21E96" w:rsidR="00FB370B" w:rsidRPr="00643669" w:rsidRDefault="00376AB5">
      <w:pPr>
        <w:pStyle w:val="20"/>
        <w:ind w:left="330" w:firstLine="220"/>
      </w:pPr>
      <w:r>
        <w:rPr>
          <w:rFonts w:hint="eastAsia"/>
        </w:rPr>
        <w:t>令和６年度</w:t>
      </w:r>
      <w:r w:rsidR="00FB370B" w:rsidRPr="00643669">
        <w:rPr>
          <w:rFonts w:hint="eastAsia"/>
        </w:rPr>
        <w:t>における再生利用率（再生利用量の排出量に対する比）は</w:t>
      </w:r>
      <w:r>
        <w:rPr>
          <w:rFonts w:hint="eastAsia"/>
        </w:rPr>
        <w:t>31.1</w:t>
      </w:r>
      <w:r w:rsidR="00FB370B" w:rsidRPr="00643669">
        <w:rPr>
          <w:rFonts w:hint="eastAsia"/>
        </w:rPr>
        <w:t>％であり、</w:t>
      </w:r>
      <w:r>
        <w:rPr>
          <w:rFonts w:hint="eastAsia"/>
        </w:rPr>
        <w:t>令和元年度</w:t>
      </w:r>
      <w:r w:rsidR="00055566" w:rsidRPr="00643669">
        <w:rPr>
          <w:rFonts w:hint="eastAsia"/>
        </w:rPr>
        <w:t>の</w:t>
      </w:r>
      <w:r>
        <w:rPr>
          <w:rFonts w:hint="eastAsia"/>
        </w:rPr>
        <w:t>32.4</w:t>
      </w:r>
      <w:r w:rsidR="00055566" w:rsidRPr="00643669">
        <w:rPr>
          <w:rFonts w:hint="eastAsia"/>
        </w:rPr>
        <w:t>％から</w:t>
      </w:r>
      <w:r>
        <w:rPr>
          <w:rFonts w:hint="eastAsia"/>
        </w:rPr>
        <w:t>1.3</w:t>
      </w:r>
      <w:r w:rsidR="00055566" w:rsidRPr="00643669">
        <w:rPr>
          <w:rFonts w:hint="eastAsia"/>
        </w:rPr>
        <w:t>ポイント</w:t>
      </w:r>
      <w:r>
        <w:rPr>
          <w:rFonts w:hint="eastAsia"/>
        </w:rPr>
        <w:t>減少</w:t>
      </w:r>
      <w:r w:rsidR="00055566" w:rsidRPr="00643669">
        <w:rPr>
          <w:rFonts w:hint="eastAsia"/>
        </w:rPr>
        <w:t>してい</w:t>
      </w:r>
      <w:r w:rsidR="009833D2" w:rsidRPr="00643669">
        <w:rPr>
          <w:rFonts w:hint="eastAsia"/>
        </w:rPr>
        <w:t>る</w:t>
      </w:r>
      <w:r w:rsidR="00055566" w:rsidRPr="00643669">
        <w:rPr>
          <w:rFonts w:hint="eastAsia"/>
        </w:rPr>
        <w:t>。</w:t>
      </w:r>
      <w:r w:rsidR="00FB370B" w:rsidRPr="00643669">
        <w:rPr>
          <w:rFonts w:hint="eastAsia"/>
        </w:rPr>
        <w:t>また、最終処分率は</w:t>
      </w:r>
      <w:r w:rsidR="00055566" w:rsidRPr="00643669">
        <w:rPr>
          <w:rFonts w:hint="eastAsia"/>
        </w:rPr>
        <w:t>2.</w:t>
      </w:r>
      <w:r>
        <w:rPr>
          <w:rFonts w:hint="eastAsia"/>
        </w:rPr>
        <w:t>8</w:t>
      </w:r>
      <w:r w:rsidR="00FB370B" w:rsidRPr="00643669">
        <w:rPr>
          <w:rFonts w:hint="eastAsia"/>
        </w:rPr>
        <w:t>％であり、</w:t>
      </w:r>
      <w:r>
        <w:rPr>
          <w:rFonts w:hint="eastAsia"/>
        </w:rPr>
        <w:t>令和元年度</w:t>
      </w:r>
      <w:r w:rsidR="00FB370B" w:rsidRPr="00643669">
        <w:rPr>
          <w:rFonts w:hint="eastAsia"/>
        </w:rPr>
        <w:t>の</w:t>
      </w:r>
      <w:r w:rsidR="0082198A">
        <w:rPr>
          <w:rFonts w:hint="eastAsia"/>
        </w:rPr>
        <w:t>2.</w:t>
      </w:r>
      <w:r>
        <w:rPr>
          <w:rFonts w:hint="eastAsia"/>
        </w:rPr>
        <w:t>9</w:t>
      </w:r>
      <w:r w:rsidR="00FB370B" w:rsidRPr="00643669">
        <w:rPr>
          <w:rFonts w:hint="eastAsia"/>
        </w:rPr>
        <w:t>％から</w:t>
      </w:r>
      <w:r w:rsidR="00055566" w:rsidRPr="00643669">
        <w:rPr>
          <w:rFonts w:hint="eastAsia"/>
        </w:rPr>
        <w:t>0.</w:t>
      </w:r>
      <w:r>
        <w:rPr>
          <w:rFonts w:hint="eastAsia"/>
        </w:rPr>
        <w:t>1</w:t>
      </w:r>
      <w:r w:rsidR="009833D2" w:rsidRPr="00643669">
        <w:rPr>
          <w:rFonts w:hint="eastAsia"/>
        </w:rPr>
        <w:t>ポイント</w:t>
      </w:r>
      <w:r>
        <w:rPr>
          <w:rFonts w:hint="eastAsia"/>
        </w:rPr>
        <w:t>減少</w:t>
      </w:r>
      <w:r w:rsidR="009833D2" w:rsidRPr="00643669">
        <w:rPr>
          <w:rFonts w:hint="eastAsia"/>
        </w:rPr>
        <w:t>している</w:t>
      </w:r>
      <w:r w:rsidR="00FB370B" w:rsidRPr="00643669">
        <w:rPr>
          <w:rFonts w:hint="eastAsia"/>
        </w:rPr>
        <w:t>。</w:t>
      </w:r>
    </w:p>
    <w:p w14:paraId="4C699B81" w14:textId="04EC38FD" w:rsidR="00FB370B" w:rsidRPr="00643669" w:rsidRDefault="00E004AB" w:rsidP="007E22B3">
      <w:pPr>
        <w:pStyle w:val="20"/>
        <w:ind w:left="330" w:firstLine="220"/>
      </w:pPr>
      <w:r w:rsidRPr="00E004AB">
        <w:rPr>
          <w:rFonts w:hint="eastAsia"/>
          <w:noProof/>
        </w:rPr>
        <w:drawing>
          <wp:anchor distT="0" distB="0" distL="114300" distR="114300" simplePos="0" relativeHeight="251684864" behindDoc="0" locked="0" layoutInCell="1" allowOverlap="1" wp14:anchorId="3B8A9842" wp14:editId="6662F6C7">
            <wp:simplePos x="0" y="0"/>
            <wp:positionH relativeFrom="column">
              <wp:posOffset>248920</wp:posOffset>
            </wp:positionH>
            <wp:positionV relativeFrom="paragraph">
              <wp:posOffset>157480</wp:posOffset>
            </wp:positionV>
            <wp:extent cx="5416550" cy="3403409"/>
            <wp:effectExtent l="0" t="0" r="0" b="0"/>
            <wp:wrapNone/>
            <wp:docPr id="8011167"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6550" cy="340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F87AC" w14:textId="2010F656" w:rsidR="00FB370B" w:rsidRPr="00643669" w:rsidRDefault="00FB370B">
      <w:pPr>
        <w:pStyle w:val="20"/>
        <w:ind w:left="330" w:firstLine="220"/>
      </w:pPr>
    </w:p>
    <w:p w14:paraId="598482DC" w14:textId="1EBF5F13" w:rsidR="00FB370B" w:rsidRPr="00643669" w:rsidRDefault="00FB370B">
      <w:pPr>
        <w:pStyle w:val="20"/>
        <w:ind w:left="330" w:firstLine="220"/>
      </w:pPr>
    </w:p>
    <w:p w14:paraId="4B9D26A9" w14:textId="77777777" w:rsidR="00FB370B" w:rsidRPr="00643669" w:rsidRDefault="00FB370B">
      <w:pPr>
        <w:pStyle w:val="20"/>
        <w:ind w:left="330" w:firstLine="220"/>
      </w:pPr>
    </w:p>
    <w:p w14:paraId="66E0FB15" w14:textId="77777777" w:rsidR="00FB370B" w:rsidRPr="00643669" w:rsidRDefault="00FB370B">
      <w:pPr>
        <w:pStyle w:val="20"/>
        <w:ind w:left="330" w:firstLine="220"/>
      </w:pPr>
    </w:p>
    <w:p w14:paraId="600D3EBA" w14:textId="77777777" w:rsidR="00FB370B" w:rsidRPr="00643669" w:rsidRDefault="00FB370B">
      <w:pPr>
        <w:pStyle w:val="20"/>
        <w:ind w:left="330" w:firstLine="220"/>
      </w:pPr>
    </w:p>
    <w:p w14:paraId="772C4733" w14:textId="77777777" w:rsidR="00FB370B" w:rsidRPr="00643669" w:rsidRDefault="00FB370B">
      <w:pPr>
        <w:pStyle w:val="20"/>
        <w:ind w:left="330" w:firstLine="220"/>
      </w:pPr>
    </w:p>
    <w:p w14:paraId="78B4635D" w14:textId="77777777" w:rsidR="00FB370B" w:rsidRPr="00643669" w:rsidRDefault="00FB370B">
      <w:pPr>
        <w:pStyle w:val="20"/>
        <w:ind w:left="330" w:firstLine="220"/>
      </w:pPr>
    </w:p>
    <w:p w14:paraId="3B54E018" w14:textId="77777777" w:rsidR="00FB370B" w:rsidRPr="00643669" w:rsidRDefault="00FB370B">
      <w:pPr>
        <w:pStyle w:val="20"/>
        <w:ind w:left="330" w:firstLine="220"/>
      </w:pPr>
    </w:p>
    <w:p w14:paraId="4225D58E" w14:textId="77777777" w:rsidR="00FB370B" w:rsidRPr="00643669" w:rsidRDefault="00FB370B">
      <w:pPr>
        <w:pStyle w:val="20"/>
        <w:ind w:left="330" w:firstLine="220"/>
      </w:pPr>
    </w:p>
    <w:p w14:paraId="407E8473" w14:textId="77777777" w:rsidR="00FB370B" w:rsidRPr="00643669" w:rsidRDefault="00FB370B">
      <w:pPr>
        <w:pStyle w:val="20"/>
        <w:ind w:left="330" w:firstLine="220"/>
      </w:pPr>
    </w:p>
    <w:p w14:paraId="50ABFDC7" w14:textId="77777777" w:rsidR="00FB370B" w:rsidRPr="00643669" w:rsidRDefault="00FB370B" w:rsidP="0011382E">
      <w:pPr>
        <w:pStyle w:val="20"/>
        <w:ind w:left="330" w:firstLine="220"/>
      </w:pPr>
    </w:p>
    <w:p w14:paraId="71339880" w14:textId="77777777" w:rsidR="00FB370B" w:rsidRPr="00643669" w:rsidRDefault="00FB370B">
      <w:pPr>
        <w:pStyle w:val="20"/>
        <w:ind w:left="330" w:firstLine="220"/>
      </w:pPr>
    </w:p>
    <w:p w14:paraId="636E6534" w14:textId="77777777" w:rsidR="00FB370B" w:rsidRPr="00643669" w:rsidRDefault="00FB370B">
      <w:pPr>
        <w:pStyle w:val="20"/>
        <w:ind w:left="330" w:firstLine="220"/>
      </w:pPr>
    </w:p>
    <w:p w14:paraId="1D2D5BBA" w14:textId="77777777" w:rsidR="00FB370B" w:rsidRPr="00643669" w:rsidRDefault="00FB370B">
      <w:pPr>
        <w:pStyle w:val="20"/>
        <w:ind w:left="330" w:firstLine="220"/>
      </w:pPr>
    </w:p>
    <w:p w14:paraId="7024AE42" w14:textId="67ABDACC" w:rsidR="00FB370B" w:rsidRPr="00643669" w:rsidRDefault="00FB370B" w:rsidP="007B058B">
      <w:pPr>
        <w:pStyle w:val="a6"/>
        <w:keepNext/>
        <w:spacing w:after="72"/>
      </w:pPr>
      <w:r w:rsidRPr="00643669">
        <w:rPr>
          <w:rFonts w:hint="eastAsia"/>
        </w:rPr>
        <w:t xml:space="preserve">図 </w:t>
      </w:r>
      <w:r w:rsidR="007B058B">
        <w:fldChar w:fldCharType="begin"/>
      </w:r>
      <w:r w:rsidR="007B058B">
        <w:instrText xml:space="preserve"> </w:instrText>
      </w:r>
      <w:r w:rsidR="007B058B">
        <w:rPr>
          <w:rFonts w:hint="eastAsia"/>
        </w:rPr>
        <w:instrText>SEQ 図 \* DBCHAR</w:instrText>
      </w:r>
      <w:r w:rsidR="007B058B">
        <w:instrText xml:space="preserve"> </w:instrText>
      </w:r>
      <w:r w:rsidR="007B058B">
        <w:fldChar w:fldCharType="separate"/>
      </w:r>
      <w:r w:rsidR="00C55EDB">
        <w:rPr>
          <w:rFonts w:hint="eastAsia"/>
          <w:noProof/>
        </w:rPr>
        <w:t>１</w:t>
      </w:r>
      <w:r w:rsidR="007B058B">
        <w:fldChar w:fldCharType="end"/>
      </w:r>
      <w:r w:rsidRPr="00643669">
        <w:rPr>
          <w:rFonts w:hint="eastAsia"/>
        </w:rPr>
        <w:t xml:space="preserve"> 排出量及び再生利用量等の推移</w:t>
      </w:r>
    </w:p>
    <w:p w14:paraId="4A3E02F3" w14:textId="77777777" w:rsidR="00FB370B" w:rsidRPr="007B058B" w:rsidRDefault="00FB370B"/>
    <w:p w14:paraId="4804108C" w14:textId="77777777" w:rsidR="00055566" w:rsidRPr="00643669" w:rsidRDefault="00055566"/>
    <w:p w14:paraId="5EFBB6C1" w14:textId="77777777" w:rsidR="00FB370B" w:rsidRPr="00643669" w:rsidRDefault="00FB370B">
      <w:pPr>
        <w:pStyle w:val="4"/>
      </w:pPr>
      <w:bookmarkStart w:id="2" w:name="_Toc67249848"/>
      <w:r w:rsidRPr="00643669">
        <w:rPr>
          <w:rFonts w:hint="eastAsia"/>
        </w:rPr>
        <w:t>排出の状況</w:t>
      </w:r>
      <w:bookmarkEnd w:id="2"/>
    </w:p>
    <w:p w14:paraId="799EF987" w14:textId="1B6644E1" w:rsidR="00FB370B" w:rsidRPr="00643669" w:rsidRDefault="009833D2" w:rsidP="00EA2E98">
      <w:pPr>
        <w:pStyle w:val="20"/>
        <w:ind w:left="330" w:firstLine="220"/>
      </w:pPr>
      <w:r w:rsidRPr="00643669">
        <w:rPr>
          <w:rFonts w:hint="eastAsia"/>
        </w:rPr>
        <w:t>排出量1,</w:t>
      </w:r>
      <w:r w:rsidR="00B04F32">
        <w:t>3</w:t>
      </w:r>
      <w:r w:rsidR="00376AB5">
        <w:rPr>
          <w:rFonts w:hint="eastAsia"/>
        </w:rPr>
        <w:t>36</w:t>
      </w:r>
      <w:r w:rsidRPr="00643669">
        <w:rPr>
          <w:rFonts w:hint="eastAsia"/>
        </w:rPr>
        <w:t>万トンを業種別にみると、電気・水道業が</w:t>
      </w:r>
      <w:r w:rsidR="00B04F32">
        <w:rPr>
          <w:rFonts w:hint="eastAsia"/>
        </w:rPr>
        <w:t>75</w:t>
      </w:r>
      <w:r w:rsidR="00376AB5">
        <w:rPr>
          <w:rFonts w:hint="eastAsia"/>
        </w:rPr>
        <w:t>8</w:t>
      </w:r>
      <w:r w:rsidRPr="00643669">
        <w:rPr>
          <w:rFonts w:hint="eastAsia"/>
        </w:rPr>
        <w:t>万トン（排出量の</w:t>
      </w:r>
      <w:r w:rsidR="00EA2E98">
        <w:rPr>
          <w:rFonts w:hint="eastAsia"/>
        </w:rPr>
        <w:t>56.7</w:t>
      </w:r>
      <w:r w:rsidRPr="00643669">
        <w:rPr>
          <w:rFonts w:hint="eastAsia"/>
        </w:rPr>
        <w:t>％）で最も多く、続いて、建設業が</w:t>
      </w:r>
      <w:r w:rsidR="00B04F32">
        <w:rPr>
          <w:rFonts w:hint="eastAsia"/>
        </w:rPr>
        <w:t>3</w:t>
      </w:r>
      <w:r w:rsidR="00EA2E98">
        <w:rPr>
          <w:rFonts w:hint="eastAsia"/>
        </w:rPr>
        <w:t>34</w:t>
      </w:r>
      <w:r w:rsidRPr="00643669">
        <w:rPr>
          <w:rFonts w:hint="eastAsia"/>
        </w:rPr>
        <w:t>万トン（同</w:t>
      </w:r>
      <w:r w:rsidR="00B04F32">
        <w:rPr>
          <w:rFonts w:hint="eastAsia"/>
        </w:rPr>
        <w:t>2</w:t>
      </w:r>
      <w:r w:rsidR="00EA2E98">
        <w:rPr>
          <w:rFonts w:hint="eastAsia"/>
        </w:rPr>
        <w:t>5</w:t>
      </w:r>
      <w:r w:rsidR="00B04F32">
        <w:rPr>
          <w:rFonts w:hint="eastAsia"/>
        </w:rPr>
        <w:t>.0</w:t>
      </w:r>
      <w:r w:rsidRPr="00643669">
        <w:rPr>
          <w:rFonts w:hint="eastAsia"/>
        </w:rPr>
        <w:t>％）、製造業が</w:t>
      </w:r>
      <w:r w:rsidR="00B04F32">
        <w:rPr>
          <w:rFonts w:hint="eastAsia"/>
        </w:rPr>
        <w:t>211</w:t>
      </w:r>
      <w:r w:rsidRPr="00643669">
        <w:rPr>
          <w:rFonts w:hint="eastAsia"/>
        </w:rPr>
        <w:t>万トン（同</w:t>
      </w:r>
      <w:r w:rsidR="00B04F32">
        <w:rPr>
          <w:rFonts w:hint="eastAsia"/>
        </w:rPr>
        <w:t>15.</w:t>
      </w:r>
      <w:r w:rsidR="00EA2E98">
        <w:rPr>
          <w:rFonts w:hint="eastAsia"/>
        </w:rPr>
        <w:t>8</w:t>
      </w:r>
      <w:r w:rsidRPr="00643669">
        <w:rPr>
          <w:rFonts w:hint="eastAsia"/>
        </w:rPr>
        <w:t>％）の順となっており、この３業種で全体の</w:t>
      </w:r>
      <w:r w:rsidR="00B04F32">
        <w:rPr>
          <w:rFonts w:hint="eastAsia"/>
        </w:rPr>
        <w:t>97.</w:t>
      </w:r>
      <w:r w:rsidR="00EA2E98">
        <w:rPr>
          <w:rFonts w:hint="eastAsia"/>
        </w:rPr>
        <w:t>5</w:t>
      </w:r>
      <w:r w:rsidR="00487C85" w:rsidRPr="00643669">
        <w:rPr>
          <w:rFonts w:hint="eastAsia"/>
        </w:rPr>
        <w:t>％を占めている。</w:t>
      </w:r>
      <w:r w:rsidR="00376AB5">
        <w:rPr>
          <w:rFonts w:hint="eastAsia"/>
        </w:rPr>
        <w:t>令和元年度</w:t>
      </w:r>
      <w:r w:rsidR="00FB370B" w:rsidRPr="00643669">
        <w:rPr>
          <w:rFonts w:hint="eastAsia"/>
        </w:rPr>
        <w:t>と比較すると、電気・水道業</w:t>
      </w:r>
      <w:r w:rsidR="00487C85" w:rsidRPr="00643669">
        <w:rPr>
          <w:rFonts w:hint="eastAsia"/>
        </w:rPr>
        <w:t>は</w:t>
      </w:r>
      <w:r w:rsidR="00EA2E98">
        <w:rPr>
          <w:rFonts w:hint="eastAsia"/>
        </w:rPr>
        <w:t>６</w:t>
      </w:r>
      <w:r w:rsidR="00FB370B" w:rsidRPr="00643669">
        <w:rPr>
          <w:rFonts w:hint="eastAsia"/>
        </w:rPr>
        <w:t>万トン</w:t>
      </w:r>
      <w:r w:rsidR="00EA2E98">
        <w:rPr>
          <w:rFonts w:hint="eastAsia"/>
        </w:rPr>
        <w:t>増加し</w:t>
      </w:r>
      <w:r w:rsidR="00487C85" w:rsidRPr="00643669">
        <w:rPr>
          <w:rFonts w:hint="eastAsia"/>
        </w:rPr>
        <w:t>、</w:t>
      </w:r>
      <w:r w:rsidR="00FB370B" w:rsidRPr="00643669">
        <w:rPr>
          <w:rFonts w:hint="eastAsia"/>
        </w:rPr>
        <w:t>建設業</w:t>
      </w:r>
      <w:r w:rsidR="00487C85" w:rsidRPr="00643669">
        <w:rPr>
          <w:rFonts w:hint="eastAsia"/>
        </w:rPr>
        <w:t>は</w:t>
      </w:r>
      <w:r w:rsidR="00EA2E98">
        <w:rPr>
          <w:rFonts w:hint="eastAsia"/>
        </w:rPr>
        <w:t>33</w:t>
      </w:r>
      <w:r w:rsidR="00FB370B" w:rsidRPr="00643669">
        <w:rPr>
          <w:rFonts w:hint="eastAsia"/>
        </w:rPr>
        <w:t>万トン</w:t>
      </w:r>
      <w:r w:rsidR="00321B7E" w:rsidRPr="00643669">
        <w:rPr>
          <w:rFonts w:hint="eastAsia"/>
        </w:rPr>
        <w:t>減少してい</w:t>
      </w:r>
      <w:r w:rsidR="00487C85" w:rsidRPr="00643669">
        <w:rPr>
          <w:rFonts w:hint="eastAsia"/>
        </w:rPr>
        <w:t>る</w:t>
      </w:r>
      <w:r w:rsidR="00321B7E" w:rsidRPr="00643669">
        <w:rPr>
          <w:rFonts w:hint="eastAsia"/>
        </w:rPr>
        <w:t>。</w:t>
      </w:r>
    </w:p>
    <w:p w14:paraId="62D7B411" w14:textId="66585F83" w:rsidR="00FB370B" w:rsidRPr="00643669" w:rsidRDefault="00FB370B">
      <w:pPr>
        <w:pStyle w:val="20"/>
        <w:ind w:left="330" w:firstLine="220"/>
      </w:pPr>
      <w:r w:rsidRPr="00643669">
        <w:rPr>
          <w:rFonts w:hint="eastAsia"/>
        </w:rPr>
        <w:t>産業廃棄物の排出量を種類別にみると、</w:t>
      </w:r>
      <w:r w:rsidR="00B1720E" w:rsidRPr="00F5736C">
        <w:rPr>
          <w:rFonts w:hAnsi="Times New Roman" w:cs="ＭＳ 明朝" w:hint="eastAsia"/>
          <w:szCs w:val="22"/>
        </w:rPr>
        <w:t>汚泥が</w:t>
      </w:r>
      <w:r w:rsidR="00EA2E98">
        <w:rPr>
          <w:rFonts w:hAnsi="Times New Roman" w:cs="ＭＳ 明朝" w:hint="eastAsia"/>
          <w:szCs w:val="22"/>
        </w:rPr>
        <w:t>967</w:t>
      </w:r>
      <w:r w:rsidR="00B1720E" w:rsidRPr="00F5736C">
        <w:rPr>
          <w:rFonts w:hAnsi="Times New Roman" w:cs="ＭＳ 明朝" w:hint="eastAsia"/>
          <w:szCs w:val="22"/>
        </w:rPr>
        <w:t>万トン（排出量の</w:t>
      </w:r>
      <w:r w:rsidR="00EA2E98">
        <w:rPr>
          <w:rFonts w:hAnsi="Times New Roman" w:cs="ＭＳ 明朝" w:hint="eastAsia"/>
          <w:szCs w:val="22"/>
        </w:rPr>
        <w:t>72.4</w:t>
      </w:r>
      <w:r w:rsidR="00B1720E" w:rsidRPr="00F5736C">
        <w:rPr>
          <w:rFonts w:hAnsi="Times New Roman" w:cs="ＭＳ 明朝" w:hint="eastAsia"/>
          <w:szCs w:val="22"/>
        </w:rPr>
        <w:t>％）で最も多く、続いて、がれき類が</w:t>
      </w:r>
      <w:r w:rsidR="00EA2E98">
        <w:rPr>
          <w:rFonts w:hAnsi="Times New Roman" w:cs="ＭＳ 明朝" w:hint="eastAsia"/>
          <w:szCs w:val="22"/>
        </w:rPr>
        <w:t>193</w:t>
      </w:r>
      <w:r w:rsidR="00B1720E" w:rsidRPr="00F5736C">
        <w:rPr>
          <w:rFonts w:hAnsi="Times New Roman" w:cs="ＭＳ 明朝" w:hint="eastAsia"/>
          <w:szCs w:val="22"/>
        </w:rPr>
        <w:t>万トン（同</w:t>
      </w:r>
      <w:r w:rsidR="00EA2E98">
        <w:rPr>
          <w:rFonts w:hAnsi="Times New Roman" w:cs="ＭＳ 明朝" w:hint="eastAsia"/>
          <w:szCs w:val="22"/>
        </w:rPr>
        <w:t>14.4</w:t>
      </w:r>
      <w:r w:rsidR="00B1720E" w:rsidRPr="00F5736C">
        <w:rPr>
          <w:rFonts w:hAnsi="Times New Roman" w:cs="ＭＳ 明朝" w:hint="eastAsia"/>
          <w:szCs w:val="22"/>
        </w:rPr>
        <w:t>％）、</w:t>
      </w:r>
      <w:r w:rsidR="00B1720E">
        <w:rPr>
          <w:rFonts w:hAnsi="Times New Roman" w:cs="ＭＳ 明朝" w:hint="eastAsia"/>
          <w:szCs w:val="22"/>
        </w:rPr>
        <w:t>廃プラスチック類</w:t>
      </w:r>
      <w:r w:rsidR="00B1720E" w:rsidRPr="00F5736C">
        <w:rPr>
          <w:rFonts w:hAnsi="Times New Roman" w:cs="ＭＳ 明朝" w:hint="eastAsia"/>
          <w:szCs w:val="22"/>
        </w:rPr>
        <w:t>が</w:t>
      </w:r>
      <w:r w:rsidR="00B1720E">
        <w:rPr>
          <w:rFonts w:hAnsi="Times New Roman" w:cs="ＭＳ 明朝" w:hint="eastAsia"/>
          <w:szCs w:val="22"/>
        </w:rPr>
        <w:t>27</w:t>
      </w:r>
      <w:r w:rsidR="00B1720E" w:rsidRPr="00F5736C">
        <w:rPr>
          <w:rFonts w:hAnsi="Times New Roman" w:cs="ＭＳ 明朝" w:hint="eastAsia"/>
          <w:szCs w:val="22"/>
        </w:rPr>
        <w:t>万トン（同</w:t>
      </w:r>
      <w:r w:rsidR="00B1720E">
        <w:rPr>
          <w:rFonts w:hAnsi="Times New Roman" w:cs="ＭＳ 明朝" w:hint="eastAsia"/>
          <w:szCs w:val="22"/>
        </w:rPr>
        <w:t>2.0</w:t>
      </w:r>
      <w:r w:rsidR="00B1720E" w:rsidRPr="00F5736C">
        <w:rPr>
          <w:rFonts w:hAnsi="Times New Roman" w:cs="ＭＳ 明朝" w:hint="eastAsia"/>
          <w:szCs w:val="22"/>
        </w:rPr>
        <w:t>％）、</w:t>
      </w:r>
      <w:r w:rsidR="00EA2E98">
        <w:rPr>
          <w:rFonts w:hAnsi="Times New Roman" w:cs="ＭＳ 明朝" w:hint="eastAsia"/>
          <w:szCs w:val="22"/>
        </w:rPr>
        <w:t>鉱さい</w:t>
      </w:r>
      <w:r w:rsidR="00B1720E" w:rsidRPr="00F5736C">
        <w:rPr>
          <w:rFonts w:hAnsi="Times New Roman" w:cs="ＭＳ 明朝" w:hint="eastAsia"/>
          <w:szCs w:val="22"/>
        </w:rPr>
        <w:t>が</w:t>
      </w:r>
      <w:r w:rsidR="00EA2E98">
        <w:rPr>
          <w:rFonts w:hAnsi="Times New Roman" w:cs="ＭＳ 明朝" w:hint="eastAsia"/>
          <w:szCs w:val="22"/>
        </w:rPr>
        <w:t>25</w:t>
      </w:r>
      <w:r w:rsidR="00B1720E" w:rsidRPr="00F5736C">
        <w:rPr>
          <w:rFonts w:hAnsi="Times New Roman" w:cs="ＭＳ 明朝" w:hint="eastAsia"/>
          <w:szCs w:val="22"/>
        </w:rPr>
        <w:t>万トン（同</w:t>
      </w:r>
      <w:r w:rsidR="00EA2E98">
        <w:rPr>
          <w:rFonts w:hAnsi="Times New Roman" w:cs="ＭＳ 明朝" w:hint="eastAsia"/>
          <w:szCs w:val="22"/>
        </w:rPr>
        <w:t>1.9</w:t>
      </w:r>
      <w:r w:rsidR="00B1720E" w:rsidRPr="00F5736C">
        <w:rPr>
          <w:rFonts w:hAnsi="Times New Roman" w:cs="ＭＳ 明朝" w:hint="eastAsia"/>
          <w:szCs w:val="22"/>
        </w:rPr>
        <w:t>％）</w:t>
      </w:r>
      <w:r w:rsidR="00B1720E">
        <w:rPr>
          <w:rFonts w:hAnsi="Times New Roman" w:cs="ＭＳ 明朝" w:hint="eastAsia"/>
          <w:szCs w:val="22"/>
        </w:rPr>
        <w:t>、</w:t>
      </w:r>
      <w:r w:rsidR="00EA2E98">
        <w:rPr>
          <w:rFonts w:hAnsi="Times New Roman" w:cs="ＭＳ 明朝" w:hint="eastAsia"/>
          <w:szCs w:val="22"/>
        </w:rPr>
        <w:t>混合廃棄物</w:t>
      </w:r>
      <w:r w:rsidR="00B1720E">
        <w:rPr>
          <w:rFonts w:hAnsi="Times New Roman" w:cs="ＭＳ 明朝" w:hint="eastAsia"/>
          <w:szCs w:val="22"/>
        </w:rPr>
        <w:t>が</w:t>
      </w:r>
      <w:r w:rsidR="00EA2E98">
        <w:rPr>
          <w:rFonts w:hAnsi="Times New Roman" w:cs="ＭＳ 明朝" w:hint="eastAsia"/>
          <w:szCs w:val="22"/>
        </w:rPr>
        <w:t>21</w:t>
      </w:r>
      <w:r w:rsidR="00B1720E">
        <w:rPr>
          <w:rFonts w:hAnsi="Times New Roman" w:cs="ＭＳ 明朝" w:hint="eastAsia"/>
          <w:szCs w:val="22"/>
        </w:rPr>
        <w:t>万トン（同1.</w:t>
      </w:r>
      <w:r w:rsidR="00EA2E98">
        <w:rPr>
          <w:rFonts w:hAnsi="Times New Roman" w:cs="ＭＳ 明朝" w:hint="eastAsia"/>
          <w:szCs w:val="22"/>
        </w:rPr>
        <w:t>6</w:t>
      </w:r>
      <w:r w:rsidR="00B1720E">
        <w:rPr>
          <w:rFonts w:hAnsi="Times New Roman" w:cs="ＭＳ 明朝" w:hint="eastAsia"/>
          <w:szCs w:val="22"/>
        </w:rPr>
        <w:t>％）</w:t>
      </w:r>
      <w:r w:rsidR="00B1720E" w:rsidRPr="00F5736C">
        <w:rPr>
          <w:rFonts w:hAnsi="Times New Roman" w:cs="ＭＳ 明朝" w:hint="eastAsia"/>
          <w:szCs w:val="22"/>
        </w:rPr>
        <w:t>の順となっており、</w:t>
      </w:r>
      <w:r w:rsidR="00487C85" w:rsidRPr="00643669">
        <w:rPr>
          <w:rFonts w:hint="eastAsia"/>
        </w:rPr>
        <w:t>この</w:t>
      </w:r>
      <w:r w:rsidR="00B1720E">
        <w:rPr>
          <w:rFonts w:hint="eastAsia"/>
        </w:rPr>
        <w:t>５</w:t>
      </w:r>
      <w:r w:rsidR="00487C85" w:rsidRPr="00643669">
        <w:rPr>
          <w:rFonts w:hint="eastAsia"/>
        </w:rPr>
        <w:t>種類で全体の</w:t>
      </w:r>
      <w:r w:rsidR="00EA2E98">
        <w:rPr>
          <w:rFonts w:hint="eastAsia"/>
        </w:rPr>
        <w:t>92</w:t>
      </w:r>
      <w:r w:rsidR="00B1720E">
        <w:rPr>
          <w:rFonts w:hint="eastAsia"/>
        </w:rPr>
        <w:t>.3</w:t>
      </w:r>
      <w:r w:rsidR="00487C85" w:rsidRPr="00643669">
        <w:rPr>
          <w:rFonts w:hint="eastAsia"/>
        </w:rPr>
        <w:t>％を占めている。</w:t>
      </w:r>
      <w:r w:rsidR="00376AB5">
        <w:rPr>
          <w:rFonts w:hint="eastAsia"/>
        </w:rPr>
        <w:t>令和元年度</w:t>
      </w:r>
      <w:r w:rsidRPr="00643669">
        <w:rPr>
          <w:rFonts w:hint="eastAsia"/>
        </w:rPr>
        <w:t>と比較すると、汚泥は</w:t>
      </w:r>
      <w:r w:rsidR="00EA2E98">
        <w:rPr>
          <w:rFonts w:hint="eastAsia"/>
        </w:rPr>
        <w:t>37</w:t>
      </w:r>
      <w:r w:rsidRPr="00643669">
        <w:rPr>
          <w:rFonts w:hint="eastAsia"/>
        </w:rPr>
        <w:t>万トン</w:t>
      </w:r>
      <w:r w:rsidR="00EA2E98">
        <w:rPr>
          <w:rFonts w:hint="eastAsia"/>
        </w:rPr>
        <w:t>増加し</w:t>
      </w:r>
      <w:r w:rsidRPr="00643669">
        <w:rPr>
          <w:rFonts w:hint="eastAsia"/>
        </w:rPr>
        <w:t>、がれき類は</w:t>
      </w:r>
      <w:r w:rsidR="00EA2E98">
        <w:rPr>
          <w:rFonts w:hint="eastAsia"/>
        </w:rPr>
        <w:t>38</w:t>
      </w:r>
      <w:r w:rsidR="00487C85" w:rsidRPr="00643669">
        <w:rPr>
          <w:rFonts w:hint="eastAsia"/>
        </w:rPr>
        <w:t>万トン減少している</w:t>
      </w:r>
      <w:r w:rsidRPr="00643669">
        <w:rPr>
          <w:rFonts w:hint="eastAsia"/>
        </w:rPr>
        <w:t>。</w:t>
      </w:r>
    </w:p>
    <w:p w14:paraId="0823CC1E" w14:textId="243C586B" w:rsidR="00FB370B" w:rsidRPr="00643669" w:rsidRDefault="00EA2E98">
      <w:pPr>
        <w:pStyle w:val="20"/>
        <w:ind w:left="330" w:firstLine="220"/>
      </w:pPr>
      <w:r w:rsidRPr="00EA2E98">
        <w:rPr>
          <w:rFonts w:hint="eastAsia"/>
          <w:noProof/>
        </w:rPr>
        <w:drawing>
          <wp:anchor distT="0" distB="0" distL="114300" distR="114300" simplePos="0" relativeHeight="251670528" behindDoc="0" locked="0" layoutInCell="1" allowOverlap="1" wp14:anchorId="430B0924" wp14:editId="5DAC8621">
            <wp:simplePos x="0" y="0"/>
            <wp:positionH relativeFrom="column">
              <wp:posOffset>261620</wp:posOffset>
            </wp:positionH>
            <wp:positionV relativeFrom="paragraph">
              <wp:posOffset>145415</wp:posOffset>
            </wp:positionV>
            <wp:extent cx="5759450" cy="2498725"/>
            <wp:effectExtent l="0" t="0" r="0" b="0"/>
            <wp:wrapNone/>
            <wp:docPr id="15393372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249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A4981" w14:textId="48BCF445" w:rsidR="00FB370B" w:rsidRPr="00643669" w:rsidRDefault="00FB370B" w:rsidP="00055566">
      <w:pPr>
        <w:pStyle w:val="20"/>
        <w:ind w:left="330" w:firstLine="220"/>
      </w:pPr>
    </w:p>
    <w:p w14:paraId="02C2B2F5" w14:textId="77777777" w:rsidR="00FB370B" w:rsidRPr="00643669" w:rsidRDefault="00FB370B">
      <w:pPr>
        <w:pStyle w:val="20"/>
        <w:ind w:left="330" w:firstLine="220"/>
      </w:pPr>
    </w:p>
    <w:p w14:paraId="0258135C" w14:textId="77777777" w:rsidR="00FB370B" w:rsidRPr="00643669" w:rsidRDefault="00FB370B">
      <w:pPr>
        <w:pStyle w:val="20"/>
        <w:ind w:left="330" w:firstLine="220"/>
      </w:pPr>
    </w:p>
    <w:p w14:paraId="07EB664D" w14:textId="77777777" w:rsidR="00FB370B" w:rsidRPr="00643669" w:rsidRDefault="00FB370B">
      <w:pPr>
        <w:pStyle w:val="20"/>
        <w:ind w:left="330" w:firstLine="220"/>
      </w:pPr>
    </w:p>
    <w:p w14:paraId="6CC05316" w14:textId="77777777" w:rsidR="00FB370B" w:rsidRPr="00643669" w:rsidRDefault="00FB370B">
      <w:pPr>
        <w:pStyle w:val="20"/>
        <w:ind w:left="330" w:firstLine="220"/>
      </w:pPr>
    </w:p>
    <w:p w14:paraId="29405146" w14:textId="77777777" w:rsidR="00FB370B" w:rsidRPr="00643669" w:rsidRDefault="00FB370B">
      <w:pPr>
        <w:pStyle w:val="20"/>
        <w:ind w:left="330" w:firstLine="220"/>
      </w:pPr>
    </w:p>
    <w:p w14:paraId="237AA972" w14:textId="77777777" w:rsidR="00FB370B" w:rsidRPr="00643669" w:rsidRDefault="00FB370B">
      <w:pPr>
        <w:pStyle w:val="20"/>
        <w:ind w:left="330" w:firstLine="220"/>
      </w:pPr>
    </w:p>
    <w:p w14:paraId="33C34B0A" w14:textId="77777777" w:rsidR="00FB370B" w:rsidRPr="00643669" w:rsidRDefault="00FB370B">
      <w:pPr>
        <w:pStyle w:val="20"/>
        <w:ind w:left="330" w:firstLine="220"/>
      </w:pPr>
    </w:p>
    <w:p w14:paraId="66228331" w14:textId="77777777" w:rsidR="00FB370B" w:rsidRPr="00643669" w:rsidRDefault="00FB370B">
      <w:pPr>
        <w:pStyle w:val="20"/>
        <w:ind w:left="330" w:firstLine="220"/>
      </w:pPr>
    </w:p>
    <w:p w14:paraId="550FD05B" w14:textId="77777777" w:rsidR="00FB370B" w:rsidRPr="00643669" w:rsidRDefault="00FB370B" w:rsidP="0011382E">
      <w:pPr>
        <w:pStyle w:val="20"/>
        <w:ind w:left="330" w:firstLine="220"/>
      </w:pPr>
    </w:p>
    <w:p w14:paraId="5AB91FEE" w14:textId="77777777" w:rsidR="00FB370B" w:rsidRPr="00643669" w:rsidRDefault="00FB370B">
      <w:pPr>
        <w:pStyle w:val="20"/>
        <w:ind w:left="330" w:firstLine="220"/>
      </w:pPr>
    </w:p>
    <w:p w14:paraId="0B0AC462" w14:textId="42F14580" w:rsidR="00FB370B" w:rsidRPr="00643669" w:rsidRDefault="00FB370B" w:rsidP="00B04F32">
      <w:pPr>
        <w:pStyle w:val="a6"/>
        <w:spacing w:before="60" w:after="72"/>
        <w:ind w:rightChars="100" w:right="220" w:firstLineChars="700" w:firstLine="1540"/>
        <w:jc w:val="both"/>
      </w:pPr>
      <w:r w:rsidRPr="00643669">
        <w:rPr>
          <w:rFonts w:hint="eastAsia"/>
        </w:rPr>
        <w:t xml:space="preserve">図 </w:t>
      </w:r>
      <w:r w:rsidR="007B058B">
        <w:fldChar w:fldCharType="begin"/>
      </w:r>
      <w:r w:rsidR="007B058B">
        <w:instrText xml:space="preserve"> </w:instrText>
      </w:r>
      <w:r w:rsidR="007B058B">
        <w:rPr>
          <w:rFonts w:hint="eastAsia"/>
        </w:rPr>
        <w:instrText>SEQ 図 \* DBCHAR</w:instrText>
      </w:r>
      <w:r w:rsidR="007B058B">
        <w:instrText xml:space="preserve"> </w:instrText>
      </w:r>
      <w:r w:rsidR="007B058B">
        <w:fldChar w:fldCharType="separate"/>
      </w:r>
      <w:r w:rsidR="00C55EDB">
        <w:rPr>
          <w:rFonts w:hint="eastAsia"/>
          <w:noProof/>
        </w:rPr>
        <w:t>２</w:t>
      </w:r>
      <w:r w:rsidR="007B058B">
        <w:fldChar w:fldCharType="end"/>
      </w:r>
      <w:r w:rsidRPr="00643669">
        <w:rPr>
          <w:rFonts w:hint="eastAsia"/>
        </w:rPr>
        <w:t xml:space="preserve"> </w:t>
      </w:r>
      <w:r w:rsidR="0096798D">
        <w:rPr>
          <w:rFonts w:hint="eastAsia"/>
        </w:rPr>
        <w:t>業種別の</w:t>
      </w:r>
      <w:r w:rsidRPr="00643669">
        <w:rPr>
          <w:rFonts w:hint="eastAsia"/>
        </w:rPr>
        <w:t xml:space="preserve">排出量　</w:t>
      </w:r>
      <w:r w:rsidR="0096798D">
        <w:rPr>
          <w:rFonts w:hint="eastAsia"/>
        </w:rPr>
        <w:t xml:space="preserve">　　　　　　　　</w:t>
      </w:r>
      <w:r w:rsidRPr="00643669">
        <w:rPr>
          <w:rFonts w:hint="eastAsia"/>
        </w:rPr>
        <w:t xml:space="preserve">　　図 </w:t>
      </w:r>
      <w:r w:rsidR="007B058B">
        <w:fldChar w:fldCharType="begin"/>
      </w:r>
      <w:r w:rsidR="007B058B">
        <w:instrText xml:space="preserve"> </w:instrText>
      </w:r>
      <w:r w:rsidR="007B058B">
        <w:rPr>
          <w:rFonts w:hint="eastAsia"/>
        </w:rPr>
        <w:instrText>SEQ 図 \* DBCHAR</w:instrText>
      </w:r>
      <w:r w:rsidR="007B058B">
        <w:instrText xml:space="preserve"> </w:instrText>
      </w:r>
      <w:r w:rsidR="007B058B">
        <w:fldChar w:fldCharType="separate"/>
      </w:r>
      <w:r w:rsidR="00C55EDB">
        <w:rPr>
          <w:rFonts w:hint="eastAsia"/>
          <w:noProof/>
        </w:rPr>
        <w:t>３</w:t>
      </w:r>
      <w:r w:rsidR="007B058B">
        <w:fldChar w:fldCharType="end"/>
      </w:r>
      <w:r w:rsidRPr="00643669">
        <w:rPr>
          <w:rFonts w:hint="eastAsia"/>
        </w:rPr>
        <w:t xml:space="preserve"> </w:t>
      </w:r>
      <w:r w:rsidR="0096798D">
        <w:rPr>
          <w:rFonts w:hint="eastAsia"/>
        </w:rPr>
        <w:t>種類別の</w:t>
      </w:r>
      <w:r w:rsidRPr="00643669">
        <w:rPr>
          <w:rFonts w:hint="eastAsia"/>
        </w:rPr>
        <w:t>排出量</w:t>
      </w:r>
    </w:p>
    <w:p w14:paraId="371C8BB0" w14:textId="77777777" w:rsidR="00FB370B" w:rsidRPr="00643669" w:rsidRDefault="00FB370B">
      <w:pPr>
        <w:pStyle w:val="20"/>
        <w:ind w:left="330" w:firstLine="220"/>
      </w:pPr>
    </w:p>
    <w:p w14:paraId="5D27BF98" w14:textId="01156FD5" w:rsidR="00FB370B" w:rsidRPr="00643669" w:rsidRDefault="00FB370B">
      <w:pPr>
        <w:pStyle w:val="a6"/>
        <w:spacing w:after="72"/>
      </w:pPr>
      <w:r w:rsidRPr="00643669">
        <w:rPr>
          <w:rFonts w:hint="eastAsia"/>
        </w:rPr>
        <w:t xml:space="preserve">表 </w:t>
      </w:r>
      <w:r w:rsidR="007B058B">
        <w:fldChar w:fldCharType="begin"/>
      </w:r>
      <w:r w:rsidR="007B058B">
        <w:instrText xml:space="preserve"> </w:instrText>
      </w:r>
      <w:r w:rsidR="007B058B">
        <w:rPr>
          <w:rFonts w:hint="eastAsia"/>
        </w:rPr>
        <w:instrText>SEQ 表 \* DBCHAR</w:instrText>
      </w:r>
      <w:r w:rsidR="007B058B">
        <w:instrText xml:space="preserve"> </w:instrText>
      </w:r>
      <w:r w:rsidR="007B058B">
        <w:fldChar w:fldCharType="separate"/>
      </w:r>
      <w:r w:rsidR="00C55EDB">
        <w:rPr>
          <w:rFonts w:hint="eastAsia"/>
          <w:noProof/>
        </w:rPr>
        <w:t>１</w:t>
      </w:r>
      <w:r w:rsidR="007B058B">
        <w:fldChar w:fldCharType="end"/>
      </w:r>
      <w:r w:rsidRPr="00643669">
        <w:rPr>
          <w:rFonts w:hint="eastAsia"/>
        </w:rPr>
        <w:t xml:space="preserve"> 産業廃棄物の排出量（業種別・種類別）</w:t>
      </w:r>
    </w:p>
    <w:p w14:paraId="58EE1032" w14:textId="7853B8A7" w:rsidR="00FB370B" w:rsidRPr="00EA2E98" w:rsidRDefault="00EA2E98">
      <w:r w:rsidRPr="00EA2E98">
        <w:rPr>
          <w:rFonts w:hint="eastAsia"/>
          <w:noProof/>
        </w:rPr>
        <w:drawing>
          <wp:inline distT="0" distB="0" distL="0" distR="0" wp14:anchorId="4642A736" wp14:editId="2AA422B9">
            <wp:extent cx="5759450" cy="3502660"/>
            <wp:effectExtent l="0" t="0" r="0" b="2540"/>
            <wp:docPr id="177127147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502660"/>
                    </a:xfrm>
                    <a:prstGeom prst="rect">
                      <a:avLst/>
                    </a:prstGeom>
                    <a:noFill/>
                    <a:ln>
                      <a:noFill/>
                    </a:ln>
                  </pic:spPr>
                </pic:pic>
              </a:graphicData>
            </a:graphic>
          </wp:inline>
        </w:drawing>
      </w:r>
    </w:p>
    <w:p w14:paraId="3FF0302C" w14:textId="77777777" w:rsidR="00FB370B" w:rsidRPr="00643669" w:rsidRDefault="00FB370B"/>
    <w:p w14:paraId="186E4DF7" w14:textId="77777777" w:rsidR="00FB370B" w:rsidRDefault="00FB370B"/>
    <w:p w14:paraId="5AB1B334" w14:textId="77777777" w:rsidR="00B04F32" w:rsidRDefault="00B04F32"/>
    <w:p w14:paraId="6E34ADC0" w14:textId="77777777" w:rsidR="00B04F32" w:rsidRDefault="00B04F32"/>
    <w:p w14:paraId="75FA931C" w14:textId="77777777" w:rsidR="00B04F32" w:rsidRDefault="00B04F32"/>
    <w:p w14:paraId="28EA9CD3" w14:textId="77777777" w:rsidR="00B04F32" w:rsidRPr="00B04F32" w:rsidRDefault="00B04F32"/>
    <w:p w14:paraId="4B8F03AC" w14:textId="5B37C1A1" w:rsidR="00FB370B" w:rsidRPr="00643669" w:rsidRDefault="00FB370B">
      <w:pPr>
        <w:pStyle w:val="4"/>
      </w:pPr>
      <w:r w:rsidRPr="00643669">
        <w:br w:type="page"/>
      </w:r>
      <w:bookmarkStart w:id="3" w:name="_Toc67249849"/>
      <w:r w:rsidRPr="00643669">
        <w:rPr>
          <w:rFonts w:hint="eastAsia"/>
        </w:rPr>
        <w:t>処理の状況</w:t>
      </w:r>
      <w:bookmarkEnd w:id="3"/>
    </w:p>
    <w:p w14:paraId="488CC017" w14:textId="596F7EA2" w:rsidR="00FB370B" w:rsidRPr="00643669" w:rsidRDefault="00FB370B">
      <w:pPr>
        <w:pStyle w:val="5"/>
      </w:pPr>
      <w:r w:rsidRPr="00643669">
        <w:rPr>
          <w:rFonts w:hint="eastAsia"/>
        </w:rPr>
        <w:t>処理状況の概要</w:t>
      </w:r>
    </w:p>
    <w:p w14:paraId="5AB20DB1" w14:textId="23A936E6" w:rsidR="00FB370B" w:rsidRPr="00643669" w:rsidRDefault="00376AB5">
      <w:pPr>
        <w:pStyle w:val="50"/>
        <w:ind w:left="550" w:firstLine="220"/>
      </w:pPr>
      <w:r>
        <w:rPr>
          <w:rFonts w:hint="eastAsia"/>
        </w:rPr>
        <w:t>令和６年度</w:t>
      </w:r>
      <w:r w:rsidR="002014B9" w:rsidRPr="00643669">
        <w:rPr>
          <w:rFonts w:hint="eastAsia"/>
        </w:rPr>
        <w:t>の処理状況をみると、排出量1,</w:t>
      </w:r>
      <w:r w:rsidR="00B1720E">
        <w:rPr>
          <w:rFonts w:hint="eastAsia"/>
        </w:rPr>
        <w:t>3</w:t>
      </w:r>
      <w:r w:rsidR="00EA2E98">
        <w:rPr>
          <w:rFonts w:hint="eastAsia"/>
        </w:rPr>
        <w:t>36</w:t>
      </w:r>
      <w:r w:rsidR="002014B9" w:rsidRPr="00643669">
        <w:rPr>
          <w:rFonts w:hint="eastAsia"/>
        </w:rPr>
        <w:t>万トンのうち、再生利用量は</w:t>
      </w:r>
      <w:r w:rsidR="00B1720E">
        <w:rPr>
          <w:rFonts w:hint="eastAsia"/>
        </w:rPr>
        <w:t>4</w:t>
      </w:r>
      <w:r w:rsidR="00EA2E98">
        <w:rPr>
          <w:rFonts w:hint="eastAsia"/>
        </w:rPr>
        <w:t>16</w:t>
      </w:r>
      <w:r w:rsidR="002014B9" w:rsidRPr="00643669">
        <w:rPr>
          <w:rFonts w:hint="eastAsia"/>
        </w:rPr>
        <w:t>万トン（排出量の</w:t>
      </w:r>
      <w:r w:rsidR="00EA2E98">
        <w:rPr>
          <w:rFonts w:hint="eastAsia"/>
        </w:rPr>
        <w:t>31.1</w:t>
      </w:r>
      <w:r w:rsidR="002014B9" w:rsidRPr="00643669">
        <w:rPr>
          <w:rFonts w:hint="eastAsia"/>
        </w:rPr>
        <w:t>％）、中間処理による減量化量は</w:t>
      </w:r>
      <w:r w:rsidR="00EA2E98">
        <w:rPr>
          <w:rFonts w:hint="eastAsia"/>
        </w:rPr>
        <w:t>883</w:t>
      </w:r>
      <w:r w:rsidR="002014B9" w:rsidRPr="00643669">
        <w:rPr>
          <w:rFonts w:hint="eastAsia"/>
        </w:rPr>
        <w:t>万トン(同</w:t>
      </w:r>
      <w:r w:rsidR="00EA2E98">
        <w:rPr>
          <w:rFonts w:hint="eastAsia"/>
        </w:rPr>
        <w:t>66.1</w:t>
      </w:r>
      <w:r w:rsidR="002014B9" w:rsidRPr="00643669">
        <w:rPr>
          <w:rFonts w:hint="eastAsia"/>
        </w:rPr>
        <w:t>％)、最終処分量は</w:t>
      </w:r>
      <w:r w:rsidR="00EA2E98">
        <w:rPr>
          <w:rFonts w:hint="eastAsia"/>
        </w:rPr>
        <w:t>37</w:t>
      </w:r>
      <w:r w:rsidR="002014B9" w:rsidRPr="00643669">
        <w:rPr>
          <w:rFonts w:hint="eastAsia"/>
        </w:rPr>
        <w:t>万トン（同</w:t>
      </w:r>
      <w:r w:rsidR="00D27DE4" w:rsidRPr="00643669">
        <w:rPr>
          <w:rFonts w:hint="eastAsia"/>
        </w:rPr>
        <w:t>2.</w:t>
      </w:r>
      <w:r w:rsidR="00EA2E98">
        <w:rPr>
          <w:rFonts w:hint="eastAsia"/>
        </w:rPr>
        <w:t>8</w:t>
      </w:r>
      <w:r w:rsidR="002014B9" w:rsidRPr="00643669">
        <w:rPr>
          <w:rFonts w:hint="eastAsia"/>
        </w:rPr>
        <w:t>％）となっている。</w:t>
      </w:r>
    </w:p>
    <w:p w14:paraId="2F6F4FF2" w14:textId="0BB69966" w:rsidR="00FB370B" w:rsidRPr="00643669" w:rsidRDefault="00EA2E98">
      <w:pPr>
        <w:pStyle w:val="50"/>
        <w:ind w:left="550" w:firstLine="220"/>
      </w:pPr>
      <w:r w:rsidRPr="00EA2E98">
        <w:rPr>
          <w:rFonts w:hint="eastAsia"/>
          <w:noProof/>
        </w:rPr>
        <w:drawing>
          <wp:anchor distT="0" distB="0" distL="114300" distR="114300" simplePos="0" relativeHeight="251671552" behindDoc="0" locked="0" layoutInCell="1" allowOverlap="1" wp14:anchorId="535E5330" wp14:editId="3D0118F3">
            <wp:simplePos x="0" y="0"/>
            <wp:positionH relativeFrom="column">
              <wp:posOffset>210820</wp:posOffset>
            </wp:positionH>
            <wp:positionV relativeFrom="paragraph">
              <wp:posOffset>227965</wp:posOffset>
            </wp:positionV>
            <wp:extent cx="5759450" cy="3912870"/>
            <wp:effectExtent l="0" t="0" r="0" b="0"/>
            <wp:wrapNone/>
            <wp:docPr id="391570785"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3912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ACCB5" w14:textId="4DD551F9" w:rsidR="00FB370B" w:rsidRPr="00643669" w:rsidRDefault="00FB370B">
      <w:pPr>
        <w:pStyle w:val="50"/>
        <w:ind w:left="550" w:firstLine="220"/>
      </w:pPr>
    </w:p>
    <w:p w14:paraId="226C14C5" w14:textId="77777777" w:rsidR="00FB370B" w:rsidRDefault="00FB370B">
      <w:pPr>
        <w:pStyle w:val="50"/>
        <w:ind w:left="550" w:firstLine="220"/>
      </w:pPr>
    </w:p>
    <w:p w14:paraId="27659B51" w14:textId="77777777" w:rsidR="00B04F32" w:rsidRDefault="00B04F32">
      <w:pPr>
        <w:pStyle w:val="50"/>
        <w:ind w:left="550" w:firstLine="220"/>
      </w:pPr>
    </w:p>
    <w:p w14:paraId="00042C6D" w14:textId="77777777" w:rsidR="00B04F32" w:rsidRPr="00643669" w:rsidRDefault="00B04F32">
      <w:pPr>
        <w:pStyle w:val="50"/>
        <w:ind w:left="550" w:firstLine="220"/>
      </w:pPr>
    </w:p>
    <w:p w14:paraId="3B28F557" w14:textId="77777777" w:rsidR="00FB370B" w:rsidRPr="00643669" w:rsidRDefault="00FB370B">
      <w:pPr>
        <w:pStyle w:val="50"/>
        <w:ind w:left="550" w:firstLine="220"/>
      </w:pPr>
    </w:p>
    <w:p w14:paraId="2D58D6BC" w14:textId="77777777" w:rsidR="00FB370B" w:rsidRPr="00643669" w:rsidRDefault="00FB370B">
      <w:pPr>
        <w:pStyle w:val="50"/>
        <w:ind w:left="550" w:firstLine="220"/>
      </w:pPr>
    </w:p>
    <w:p w14:paraId="4432C09D" w14:textId="77777777" w:rsidR="00FB370B" w:rsidRPr="00643669" w:rsidRDefault="00FB370B">
      <w:pPr>
        <w:pStyle w:val="50"/>
        <w:ind w:left="550" w:firstLine="220"/>
      </w:pPr>
    </w:p>
    <w:p w14:paraId="6A142A76" w14:textId="77777777" w:rsidR="00FB370B" w:rsidRPr="00643669" w:rsidRDefault="00FB370B">
      <w:pPr>
        <w:pStyle w:val="50"/>
        <w:ind w:left="550" w:firstLine="220"/>
      </w:pPr>
    </w:p>
    <w:p w14:paraId="22ADF27F" w14:textId="77777777" w:rsidR="00FB370B" w:rsidRPr="00643669" w:rsidRDefault="00FB370B">
      <w:pPr>
        <w:pStyle w:val="50"/>
        <w:ind w:left="550" w:firstLine="220"/>
      </w:pPr>
    </w:p>
    <w:p w14:paraId="063CAEC2" w14:textId="714AEA91" w:rsidR="00FB370B" w:rsidRPr="00643669" w:rsidRDefault="00FB370B">
      <w:pPr>
        <w:pStyle w:val="50"/>
        <w:ind w:left="550" w:firstLine="220"/>
      </w:pPr>
    </w:p>
    <w:p w14:paraId="6108F9ED" w14:textId="77777777" w:rsidR="00FB370B" w:rsidRPr="00643669" w:rsidRDefault="00FB370B">
      <w:pPr>
        <w:pStyle w:val="50"/>
        <w:ind w:left="550" w:firstLine="220"/>
      </w:pPr>
    </w:p>
    <w:p w14:paraId="3068F4CE" w14:textId="77777777" w:rsidR="00FB370B" w:rsidRPr="00643669" w:rsidRDefault="00FB370B">
      <w:pPr>
        <w:pStyle w:val="50"/>
        <w:ind w:left="550" w:firstLine="220"/>
      </w:pPr>
    </w:p>
    <w:p w14:paraId="45845867" w14:textId="77777777" w:rsidR="00FB370B" w:rsidRPr="00643669" w:rsidRDefault="00FB370B">
      <w:pPr>
        <w:pStyle w:val="50"/>
        <w:ind w:left="550" w:firstLine="220"/>
      </w:pPr>
    </w:p>
    <w:p w14:paraId="014051E5" w14:textId="77777777" w:rsidR="00FB370B" w:rsidRPr="00643669" w:rsidRDefault="00FB370B">
      <w:pPr>
        <w:pStyle w:val="50"/>
        <w:ind w:left="550" w:firstLine="220"/>
      </w:pPr>
    </w:p>
    <w:p w14:paraId="1B9275F1" w14:textId="77777777" w:rsidR="00FB370B" w:rsidRPr="00643669" w:rsidRDefault="00FB370B">
      <w:pPr>
        <w:pStyle w:val="50"/>
        <w:ind w:left="550" w:firstLine="220"/>
      </w:pPr>
    </w:p>
    <w:p w14:paraId="5CC3576C" w14:textId="77777777" w:rsidR="00FB370B" w:rsidRPr="00643669" w:rsidRDefault="00FB370B">
      <w:pPr>
        <w:pStyle w:val="50"/>
        <w:ind w:left="550" w:firstLine="220"/>
      </w:pPr>
    </w:p>
    <w:p w14:paraId="4CFDAA68" w14:textId="77777777" w:rsidR="00FB370B" w:rsidRPr="00643669" w:rsidRDefault="00FB370B">
      <w:pPr>
        <w:pStyle w:val="50"/>
        <w:ind w:left="550" w:firstLine="220"/>
      </w:pPr>
    </w:p>
    <w:p w14:paraId="3A7F239C" w14:textId="62E881C3" w:rsidR="00FB370B" w:rsidRPr="00643669" w:rsidRDefault="00FB370B">
      <w:pPr>
        <w:pStyle w:val="a6"/>
        <w:spacing w:after="72"/>
      </w:pPr>
      <w:r w:rsidRPr="00643669">
        <w:rPr>
          <w:rFonts w:hint="eastAsia"/>
        </w:rPr>
        <w:t xml:space="preserve">図 </w:t>
      </w:r>
      <w:r w:rsidR="007B058B">
        <w:fldChar w:fldCharType="begin"/>
      </w:r>
      <w:r w:rsidR="007B058B">
        <w:instrText xml:space="preserve"> </w:instrText>
      </w:r>
      <w:r w:rsidR="007B058B">
        <w:rPr>
          <w:rFonts w:hint="eastAsia"/>
        </w:rPr>
        <w:instrText>SEQ 図 \* DBCHAR</w:instrText>
      </w:r>
      <w:r w:rsidR="007B058B">
        <w:instrText xml:space="preserve"> </w:instrText>
      </w:r>
      <w:r w:rsidR="007B058B">
        <w:fldChar w:fldCharType="separate"/>
      </w:r>
      <w:r w:rsidR="00C55EDB">
        <w:rPr>
          <w:rFonts w:hint="eastAsia"/>
          <w:noProof/>
        </w:rPr>
        <w:t>４</w:t>
      </w:r>
      <w:r w:rsidR="007B058B">
        <w:fldChar w:fldCharType="end"/>
      </w:r>
      <w:r w:rsidRPr="00643669">
        <w:rPr>
          <w:rFonts w:hint="eastAsia"/>
        </w:rPr>
        <w:t xml:space="preserve"> </w:t>
      </w:r>
      <w:r w:rsidR="0096798D" w:rsidRPr="0096798D">
        <w:rPr>
          <w:rFonts w:hint="eastAsia"/>
        </w:rPr>
        <w:t>発生・排出及び処理の状況</w:t>
      </w:r>
    </w:p>
    <w:p w14:paraId="3A85EA9E" w14:textId="77777777" w:rsidR="00FB370B" w:rsidRPr="00643669" w:rsidRDefault="00FB370B"/>
    <w:p w14:paraId="3E868C29" w14:textId="77777777" w:rsidR="00FB370B" w:rsidRPr="00643669" w:rsidRDefault="00FB370B">
      <w:pPr>
        <w:pStyle w:val="5"/>
      </w:pPr>
      <w:r w:rsidRPr="00643669">
        <w:rPr>
          <w:rFonts w:hint="eastAsia"/>
        </w:rPr>
        <w:t>再生利用の状況</w:t>
      </w:r>
    </w:p>
    <w:p w14:paraId="4ABBD5CA" w14:textId="36F60641" w:rsidR="00FB370B" w:rsidRPr="00643669" w:rsidRDefault="00376AB5">
      <w:pPr>
        <w:pStyle w:val="50"/>
        <w:ind w:left="550" w:firstLine="220"/>
      </w:pPr>
      <w:r>
        <w:rPr>
          <w:rFonts w:hint="eastAsia"/>
        </w:rPr>
        <w:t>令和６年度</w:t>
      </w:r>
      <w:r w:rsidR="00FB370B" w:rsidRPr="00643669">
        <w:rPr>
          <w:rFonts w:hint="eastAsia"/>
        </w:rPr>
        <w:t>における産業廃棄物の再生利用量を業種別にみると、</w:t>
      </w:r>
      <w:r w:rsidR="002014B9" w:rsidRPr="00643669">
        <w:rPr>
          <w:rFonts w:hint="eastAsia"/>
        </w:rPr>
        <w:t>建設業が最も多く</w:t>
      </w:r>
      <w:r w:rsidR="00F615B9">
        <w:rPr>
          <w:rFonts w:hint="eastAsia"/>
        </w:rPr>
        <w:t>303</w:t>
      </w:r>
      <w:r w:rsidR="002014B9" w:rsidRPr="00643669">
        <w:rPr>
          <w:rFonts w:hint="eastAsia"/>
        </w:rPr>
        <w:t>万トン（再生利用量の</w:t>
      </w:r>
      <w:r w:rsidR="00F615B9">
        <w:rPr>
          <w:rFonts w:hint="eastAsia"/>
        </w:rPr>
        <w:t>72.9</w:t>
      </w:r>
      <w:r w:rsidR="002014B9" w:rsidRPr="00643669">
        <w:rPr>
          <w:rFonts w:hint="eastAsia"/>
        </w:rPr>
        <w:t>％）、続いて製造業が</w:t>
      </w:r>
      <w:r w:rsidR="00B1720E">
        <w:rPr>
          <w:rFonts w:hint="eastAsia"/>
        </w:rPr>
        <w:t>8</w:t>
      </w:r>
      <w:r w:rsidR="00F615B9">
        <w:rPr>
          <w:rFonts w:hint="eastAsia"/>
        </w:rPr>
        <w:t>9</w:t>
      </w:r>
      <w:r w:rsidR="002014B9" w:rsidRPr="00643669">
        <w:rPr>
          <w:rFonts w:hint="eastAsia"/>
        </w:rPr>
        <w:t>万トン（同</w:t>
      </w:r>
      <w:r w:rsidR="00F615B9">
        <w:rPr>
          <w:rFonts w:hint="eastAsia"/>
        </w:rPr>
        <w:t>21.3</w:t>
      </w:r>
      <w:r w:rsidR="002014B9" w:rsidRPr="00643669">
        <w:rPr>
          <w:rFonts w:hint="eastAsia"/>
        </w:rPr>
        <w:t>％）の順となっており、この２業種で再生利用量全体の</w:t>
      </w:r>
      <w:r w:rsidR="00B1720E">
        <w:rPr>
          <w:rFonts w:hint="eastAsia"/>
        </w:rPr>
        <w:t>94.</w:t>
      </w:r>
      <w:r w:rsidR="00F615B9">
        <w:rPr>
          <w:rFonts w:hint="eastAsia"/>
        </w:rPr>
        <w:t>2</w:t>
      </w:r>
      <w:r w:rsidR="002014B9" w:rsidRPr="00643669">
        <w:rPr>
          <w:rFonts w:hint="eastAsia"/>
        </w:rPr>
        <w:t>％を占めている。</w:t>
      </w:r>
    </w:p>
    <w:p w14:paraId="23057882" w14:textId="3CF88151" w:rsidR="00FB370B" w:rsidRPr="00643669" w:rsidRDefault="00FB370B">
      <w:pPr>
        <w:pStyle w:val="50"/>
        <w:ind w:left="550" w:firstLine="220"/>
      </w:pPr>
      <w:r w:rsidRPr="00643669">
        <w:rPr>
          <w:rFonts w:hint="eastAsia"/>
        </w:rPr>
        <w:t>再生利用量を産業廃棄物の種類別にみると、</w:t>
      </w:r>
      <w:r w:rsidR="002014B9" w:rsidRPr="00643669">
        <w:rPr>
          <w:rFonts w:hint="eastAsia"/>
        </w:rPr>
        <w:t>がれき類が</w:t>
      </w:r>
      <w:r w:rsidR="00F615B9">
        <w:rPr>
          <w:rFonts w:hint="eastAsia"/>
        </w:rPr>
        <w:t>188</w:t>
      </w:r>
      <w:r w:rsidR="002014B9" w:rsidRPr="00643669">
        <w:rPr>
          <w:rFonts w:hint="eastAsia"/>
        </w:rPr>
        <w:t>万トン（同</w:t>
      </w:r>
      <w:r w:rsidR="00F615B9">
        <w:rPr>
          <w:rFonts w:hint="eastAsia"/>
        </w:rPr>
        <w:t>45.3</w:t>
      </w:r>
      <w:r w:rsidR="002014B9" w:rsidRPr="00643669">
        <w:rPr>
          <w:rFonts w:hint="eastAsia"/>
        </w:rPr>
        <w:t>％）で最も多く、続いて、汚泥が</w:t>
      </w:r>
      <w:r w:rsidR="00F615B9">
        <w:rPr>
          <w:rFonts w:hint="eastAsia"/>
        </w:rPr>
        <w:t>105</w:t>
      </w:r>
      <w:r w:rsidR="002014B9" w:rsidRPr="00643669">
        <w:rPr>
          <w:rFonts w:hint="eastAsia"/>
        </w:rPr>
        <w:t>万トン（同</w:t>
      </w:r>
      <w:r w:rsidR="00F615B9">
        <w:rPr>
          <w:rFonts w:hint="eastAsia"/>
        </w:rPr>
        <w:t>25.2</w:t>
      </w:r>
      <w:r w:rsidR="002014B9" w:rsidRPr="00643669">
        <w:rPr>
          <w:rFonts w:hint="eastAsia"/>
        </w:rPr>
        <w:t>％）、</w:t>
      </w:r>
      <w:r w:rsidR="00B1720E" w:rsidRPr="00F5736C">
        <w:rPr>
          <w:rFonts w:hAnsi="ＭＳ 明朝" w:cs="ＭＳ ゴシック" w:hint="eastAsia"/>
          <w:szCs w:val="22"/>
        </w:rPr>
        <w:t>鉱さいが</w:t>
      </w:r>
      <w:r w:rsidR="00F615B9">
        <w:rPr>
          <w:rFonts w:hAnsi="ＭＳ 明朝" w:cs="ＭＳ ゴシック" w:hint="eastAsia"/>
          <w:szCs w:val="22"/>
        </w:rPr>
        <w:t>24</w:t>
      </w:r>
      <w:r w:rsidR="00B1720E" w:rsidRPr="00F5736C">
        <w:rPr>
          <w:rFonts w:hAnsi="ＭＳ 明朝" w:cs="ＭＳ ゴシック" w:hint="eastAsia"/>
          <w:szCs w:val="22"/>
        </w:rPr>
        <w:t>万トン（同5</w:t>
      </w:r>
      <w:r w:rsidR="00B1720E">
        <w:rPr>
          <w:rFonts w:hAnsi="ＭＳ 明朝" w:cs="ＭＳ ゴシック" w:hint="eastAsia"/>
          <w:szCs w:val="22"/>
        </w:rPr>
        <w:t>.</w:t>
      </w:r>
      <w:r w:rsidR="00F615B9">
        <w:rPr>
          <w:rFonts w:hAnsi="ＭＳ 明朝" w:cs="ＭＳ ゴシック" w:hint="eastAsia"/>
          <w:szCs w:val="22"/>
        </w:rPr>
        <w:t>7</w:t>
      </w:r>
      <w:r w:rsidR="00B1720E" w:rsidRPr="00F5736C">
        <w:rPr>
          <w:rFonts w:hAnsi="ＭＳ 明朝" w:cs="ＭＳ ゴシック" w:hint="eastAsia"/>
          <w:szCs w:val="22"/>
        </w:rPr>
        <w:t>％）、</w:t>
      </w:r>
      <w:r w:rsidR="00F615B9">
        <w:rPr>
          <w:rFonts w:hAnsi="ＭＳ 明朝" w:cs="ＭＳ ゴシック" w:hint="eastAsia"/>
          <w:szCs w:val="22"/>
        </w:rPr>
        <w:t>廃プラスチック類</w:t>
      </w:r>
      <w:r w:rsidR="00B1720E" w:rsidRPr="00F5736C">
        <w:rPr>
          <w:rFonts w:hAnsi="ＭＳ 明朝" w:cs="ＭＳ ゴシック" w:hint="eastAsia"/>
          <w:szCs w:val="22"/>
        </w:rPr>
        <w:t>が</w:t>
      </w:r>
      <w:r w:rsidR="00F615B9">
        <w:rPr>
          <w:rFonts w:hAnsi="ＭＳ 明朝" w:cs="ＭＳ ゴシック" w:hint="eastAsia"/>
          <w:szCs w:val="22"/>
        </w:rPr>
        <w:t>18</w:t>
      </w:r>
      <w:r w:rsidR="00B1720E" w:rsidRPr="00F5736C">
        <w:rPr>
          <w:rFonts w:hAnsi="ＭＳ 明朝" w:cs="ＭＳ ゴシック" w:hint="eastAsia"/>
          <w:szCs w:val="22"/>
        </w:rPr>
        <w:t>万トン（同</w:t>
      </w:r>
      <w:r w:rsidR="00B1720E">
        <w:rPr>
          <w:rFonts w:hAnsi="ＭＳ 明朝" w:cs="ＭＳ ゴシック" w:hint="eastAsia"/>
          <w:szCs w:val="22"/>
        </w:rPr>
        <w:t>4.</w:t>
      </w:r>
      <w:r w:rsidR="00F615B9">
        <w:rPr>
          <w:rFonts w:hAnsi="ＭＳ 明朝" w:cs="ＭＳ ゴシック" w:hint="eastAsia"/>
          <w:szCs w:val="22"/>
        </w:rPr>
        <w:t>2</w:t>
      </w:r>
      <w:r w:rsidR="00B1720E" w:rsidRPr="00F5736C">
        <w:rPr>
          <w:rFonts w:hAnsi="ＭＳ 明朝" w:cs="ＭＳ ゴシック" w:hint="eastAsia"/>
          <w:szCs w:val="22"/>
        </w:rPr>
        <w:t>％）の順となっており、この４種類で再生利用量全体の</w:t>
      </w:r>
      <w:r w:rsidR="00F615B9">
        <w:rPr>
          <w:rFonts w:hAnsi="ＭＳ 明朝" w:cs="ＭＳ ゴシック" w:hint="eastAsia"/>
          <w:szCs w:val="22"/>
        </w:rPr>
        <w:t>80.4</w:t>
      </w:r>
      <w:r w:rsidR="00B1720E" w:rsidRPr="00F5736C">
        <w:rPr>
          <w:rFonts w:hAnsi="ＭＳ 明朝" w:cs="ＭＳ ゴシック" w:hint="eastAsia"/>
          <w:szCs w:val="22"/>
        </w:rPr>
        <w:t>％を占めている。</w:t>
      </w:r>
      <w:r w:rsidR="00376AB5">
        <w:rPr>
          <w:rFonts w:hint="eastAsia"/>
        </w:rPr>
        <w:t>令和元年度</w:t>
      </w:r>
      <w:r w:rsidRPr="00643669">
        <w:rPr>
          <w:rFonts w:hint="eastAsia"/>
        </w:rPr>
        <w:t>の再生利用量と比較すると、汚泥は</w:t>
      </w:r>
      <w:r w:rsidR="00F615B9">
        <w:rPr>
          <w:rFonts w:hint="eastAsia"/>
        </w:rPr>
        <w:t>14</w:t>
      </w:r>
      <w:r w:rsidRPr="00643669">
        <w:rPr>
          <w:rFonts w:hint="eastAsia"/>
        </w:rPr>
        <w:t>万トン増加してい</w:t>
      </w:r>
      <w:r w:rsidR="002014B9" w:rsidRPr="00643669">
        <w:rPr>
          <w:rFonts w:hint="eastAsia"/>
        </w:rPr>
        <w:t>る</w:t>
      </w:r>
      <w:r w:rsidRPr="00643669">
        <w:rPr>
          <w:rFonts w:hint="eastAsia"/>
        </w:rPr>
        <w:t>が、がれき類は</w:t>
      </w:r>
      <w:r w:rsidR="00F615B9">
        <w:rPr>
          <w:rFonts w:hint="eastAsia"/>
        </w:rPr>
        <w:t>37</w:t>
      </w:r>
      <w:r w:rsidRPr="00643669">
        <w:rPr>
          <w:rFonts w:hint="eastAsia"/>
        </w:rPr>
        <w:t>万トン減少してい</w:t>
      </w:r>
      <w:r w:rsidR="002014B9" w:rsidRPr="00643669">
        <w:rPr>
          <w:rFonts w:hint="eastAsia"/>
        </w:rPr>
        <w:t>る</w:t>
      </w:r>
      <w:r w:rsidRPr="00643669">
        <w:rPr>
          <w:rFonts w:hint="eastAsia"/>
        </w:rPr>
        <w:t>。</w:t>
      </w:r>
    </w:p>
    <w:p w14:paraId="23ECC9B4" w14:textId="79FD11E0" w:rsidR="00FB370B" w:rsidRPr="00643669" w:rsidRDefault="00FB370B">
      <w:pPr>
        <w:pStyle w:val="50"/>
        <w:ind w:left="550" w:firstLine="220"/>
      </w:pPr>
      <w:r w:rsidRPr="00643669">
        <w:rPr>
          <w:rFonts w:hint="eastAsia"/>
        </w:rPr>
        <w:t>また、排出量が10万トン以上ある産業廃棄物で、再生利用率が高いのは、がれき類（再生利用率98％）、金属くず（同</w:t>
      </w:r>
      <w:r w:rsidR="00F53256" w:rsidRPr="00643669">
        <w:rPr>
          <w:rFonts w:hint="eastAsia"/>
        </w:rPr>
        <w:t>9</w:t>
      </w:r>
      <w:r w:rsidR="00F615B9">
        <w:rPr>
          <w:rFonts w:hint="eastAsia"/>
        </w:rPr>
        <w:t>4</w:t>
      </w:r>
      <w:r w:rsidRPr="00643669">
        <w:rPr>
          <w:rFonts w:hint="eastAsia"/>
        </w:rPr>
        <w:t>％）、</w:t>
      </w:r>
      <w:r w:rsidR="00767B8D">
        <w:rPr>
          <w:rFonts w:hint="eastAsia"/>
        </w:rPr>
        <w:t>鉱さい</w:t>
      </w:r>
      <w:r w:rsidRPr="00643669">
        <w:rPr>
          <w:rFonts w:hint="eastAsia"/>
        </w:rPr>
        <w:t>（同</w:t>
      </w:r>
      <w:r w:rsidR="00767B8D">
        <w:rPr>
          <w:rFonts w:hint="eastAsia"/>
        </w:rPr>
        <w:t>9</w:t>
      </w:r>
      <w:r w:rsidR="00F615B9">
        <w:rPr>
          <w:rFonts w:hint="eastAsia"/>
        </w:rPr>
        <w:t>4</w:t>
      </w:r>
      <w:r w:rsidRPr="00643669">
        <w:rPr>
          <w:rFonts w:hint="eastAsia"/>
        </w:rPr>
        <w:t>％）</w:t>
      </w:r>
      <w:r w:rsidR="00F53256" w:rsidRPr="00643669">
        <w:rPr>
          <w:rFonts w:hint="eastAsia"/>
        </w:rPr>
        <w:t>、</w:t>
      </w:r>
      <w:r w:rsidR="00767B8D">
        <w:rPr>
          <w:rFonts w:hint="eastAsia"/>
        </w:rPr>
        <w:t>木くず</w:t>
      </w:r>
      <w:r w:rsidRPr="00643669">
        <w:rPr>
          <w:rFonts w:hint="eastAsia"/>
        </w:rPr>
        <w:t>（同</w:t>
      </w:r>
      <w:r w:rsidR="00F615B9">
        <w:rPr>
          <w:rFonts w:hint="eastAsia"/>
        </w:rPr>
        <w:t>94</w:t>
      </w:r>
      <w:r w:rsidRPr="00643669">
        <w:rPr>
          <w:rFonts w:hint="eastAsia"/>
        </w:rPr>
        <w:t>％）、ガラスくず等（同</w:t>
      </w:r>
      <w:r w:rsidR="00F615B9">
        <w:rPr>
          <w:rFonts w:hint="eastAsia"/>
        </w:rPr>
        <w:t>89</w:t>
      </w:r>
      <w:r w:rsidRPr="00643669">
        <w:rPr>
          <w:rFonts w:hint="eastAsia"/>
        </w:rPr>
        <w:t>％）となってい</w:t>
      </w:r>
      <w:r w:rsidR="002014B9" w:rsidRPr="00643669">
        <w:rPr>
          <w:rFonts w:hint="eastAsia"/>
        </w:rPr>
        <w:t>る</w:t>
      </w:r>
      <w:r w:rsidRPr="00643669">
        <w:rPr>
          <w:rFonts w:hint="eastAsia"/>
        </w:rPr>
        <w:t>。なお、再生利用率の低い</w:t>
      </w:r>
      <w:r w:rsidR="00F53256" w:rsidRPr="00643669">
        <w:rPr>
          <w:rFonts w:hint="eastAsia"/>
        </w:rPr>
        <w:t>汚泥</w:t>
      </w:r>
      <w:r w:rsidRPr="00643669">
        <w:rPr>
          <w:rFonts w:hint="eastAsia"/>
        </w:rPr>
        <w:t>や</w:t>
      </w:r>
      <w:r w:rsidR="00767B8D">
        <w:rPr>
          <w:rFonts w:hint="eastAsia"/>
        </w:rPr>
        <w:t>廃酸</w:t>
      </w:r>
      <w:r w:rsidRPr="00643669">
        <w:rPr>
          <w:rFonts w:hint="eastAsia"/>
        </w:rPr>
        <w:t>は脱水や焼却等による減量化</w:t>
      </w:r>
      <w:r w:rsidR="002014B9" w:rsidRPr="00643669">
        <w:rPr>
          <w:rFonts w:hint="eastAsia"/>
        </w:rPr>
        <w:t>される割合が高</w:t>
      </w:r>
      <w:r w:rsidR="00D27DE4" w:rsidRPr="00643669">
        <w:rPr>
          <w:rFonts w:hint="eastAsia"/>
        </w:rPr>
        <w:t>いため</w:t>
      </w:r>
      <w:r w:rsidR="002014B9" w:rsidRPr="00643669">
        <w:rPr>
          <w:rFonts w:hint="eastAsia"/>
        </w:rPr>
        <w:t>、</w:t>
      </w:r>
      <w:r w:rsidRPr="00643669">
        <w:rPr>
          <w:rFonts w:hint="eastAsia"/>
        </w:rPr>
        <w:t>最終処分率</w:t>
      </w:r>
      <w:r w:rsidR="00F615B9">
        <w:rPr>
          <w:rFonts w:hint="eastAsia"/>
        </w:rPr>
        <w:t>も</w:t>
      </w:r>
      <w:r w:rsidRPr="00643669">
        <w:rPr>
          <w:rFonts w:hint="eastAsia"/>
        </w:rPr>
        <w:t>低い。</w:t>
      </w:r>
    </w:p>
    <w:p w14:paraId="4E02B3E4" w14:textId="0F2D92AD" w:rsidR="00FB370B" w:rsidRPr="00643669" w:rsidRDefault="00F615B9" w:rsidP="00321B7E">
      <w:pPr>
        <w:pStyle w:val="50"/>
        <w:ind w:left="550" w:firstLine="220"/>
      </w:pPr>
      <w:r w:rsidRPr="00F615B9">
        <w:rPr>
          <w:rFonts w:hint="eastAsia"/>
          <w:noProof/>
        </w:rPr>
        <w:drawing>
          <wp:anchor distT="0" distB="0" distL="114300" distR="114300" simplePos="0" relativeHeight="251672576" behindDoc="0" locked="0" layoutInCell="1" allowOverlap="1" wp14:anchorId="02C52FA6" wp14:editId="2DF87A3D">
            <wp:simplePos x="0" y="0"/>
            <wp:positionH relativeFrom="column">
              <wp:posOffset>280670</wp:posOffset>
            </wp:positionH>
            <wp:positionV relativeFrom="paragraph">
              <wp:posOffset>107315</wp:posOffset>
            </wp:positionV>
            <wp:extent cx="5759450" cy="2534920"/>
            <wp:effectExtent l="0" t="0" r="0" b="0"/>
            <wp:wrapNone/>
            <wp:docPr id="65165068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253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BFFD4" w14:textId="77777777" w:rsidR="00FB370B" w:rsidRPr="00643669" w:rsidRDefault="00FB370B" w:rsidP="00321B7E">
      <w:pPr>
        <w:pStyle w:val="50"/>
        <w:ind w:left="550" w:firstLine="220"/>
      </w:pPr>
    </w:p>
    <w:p w14:paraId="3F52453A" w14:textId="0D9328A8" w:rsidR="00FB370B" w:rsidRPr="00643669" w:rsidRDefault="00FB370B">
      <w:pPr>
        <w:pStyle w:val="50"/>
        <w:ind w:left="550" w:firstLine="220"/>
      </w:pPr>
    </w:p>
    <w:p w14:paraId="52369A69" w14:textId="77777777" w:rsidR="00FB370B" w:rsidRPr="00643669" w:rsidRDefault="00FB370B">
      <w:pPr>
        <w:pStyle w:val="50"/>
        <w:ind w:left="550" w:firstLine="220"/>
      </w:pPr>
    </w:p>
    <w:p w14:paraId="13CE8DE8" w14:textId="77777777" w:rsidR="00FB370B" w:rsidRPr="00643669" w:rsidRDefault="00FB370B">
      <w:pPr>
        <w:pStyle w:val="50"/>
        <w:ind w:left="550" w:firstLine="220"/>
      </w:pPr>
    </w:p>
    <w:p w14:paraId="7626B600" w14:textId="77777777" w:rsidR="00FB370B" w:rsidRPr="00643669" w:rsidRDefault="00FB370B">
      <w:pPr>
        <w:pStyle w:val="50"/>
        <w:ind w:left="550" w:firstLine="220"/>
      </w:pPr>
    </w:p>
    <w:p w14:paraId="46210B18" w14:textId="77777777" w:rsidR="00FB370B" w:rsidRPr="00643669" w:rsidRDefault="00FB370B">
      <w:pPr>
        <w:pStyle w:val="50"/>
        <w:ind w:left="550" w:firstLine="220"/>
      </w:pPr>
    </w:p>
    <w:p w14:paraId="7CB3838A" w14:textId="77777777" w:rsidR="00FB370B" w:rsidRPr="00643669" w:rsidRDefault="00FB370B">
      <w:pPr>
        <w:pStyle w:val="50"/>
        <w:ind w:left="550" w:firstLine="220"/>
      </w:pPr>
    </w:p>
    <w:p w14:paraId="0DCA2D96" w14:textId="77777777" w:rsidR="00FB370B" w:rsidRPr="00643669" w:rsidRDefault="00FB370B">
      <w:pPr>
        <w:pStyle w:val="50"/>
        <w:ind w:left="550" w:firstLine="220"/>
      </w:pPr>
    </w:p>
    <w:p w14:paraId="20438F10" w14:textId="77777777" w:rsidR="00FB370B" w:rsidRPr="00643669" w:rsidRDefault="00FB370B">
      <w:pPr>
        <w:pStyle w:val="50"/>
        <w:ind w:left="550" w:firstLine="220"/>
      </w:pPr>
    </w:p>
    <w:p w14:paraId="5AD41BCC" w14:textId="77777777" w:rsidR="00FB370B" w:rsidRPr="00643669" w:rsidRDefault="00FB370B">
      <w:pPr>
        <w:pStyle w:val="50"/>
        <w:ind w:left="550" w:firstLine="220"/>
      </w:pPr>
    </w:p>
    <w:p w14:paraId="163B49C9" w14:textId="0E1EDE3A" w:rsidR="00FB370B" w:rsidRPr="00643669" w:rsidRDefault="00FB370B" w:rsidP="00FC774A">
      <w:pPr>
        <w:pStyle w:val="a6"/>
        <w:spacing w:after="72"/>
        <w:ind w:right="880" w:firstLineChars="600" w:firstLine="1320"/>
        <w:jc w:val="both"/>
      </w:pPr>
      <w:r w:rsidRPr="00643669">
        <w:rPr>
          <w:rFonts w:hint="eastAsia"/>
        </w:rPr>
        <w:t xml:space="preserve">図 </w:t>
      </w:r>
      <w:r w:rsidR="007B058B">
        <w:fldChar w:fldCharType="begin"/>
      </w:r>
      <w:r w:rsidR="007B058B">
        <w:instrText xml:space="preserve"> </w:instrText>
      </w:r>
      <w:r w:rsidR="007B058B">
        <w:rPr>
          <w:rFonts w:hint="eastAsia"/>
        </w:rPr>
        <w:instrText>SEQ 図 \* DBCHAR</w:instrText>
      </w:r>
      <w:r w:rsidR="007B058B">
        <w:instrText xml:space="preserve"> </w:instrText>
      </w:r>
      <w:r w:rsidR="007B058B">
        <w:fldChar w:fldCharType="separate"/>
      </w:r>
      <w:r w:rsidR="00C55EDB">
        <w:rPr>
          <w:rFonts w:hint="eastAsia"/>
          <w:noProof/>
        </w:rPr>
        <w:t>５</w:t>
      </w:r>
      <w:r w:rsidR="007B058B">
        <w:fldChar w:fldCharType="end"/>
      </w:r>
      <w:r w:rsidRPr="00643669">
        <w:rPr>
          <w:rFonts w:hint="eastAsia"/>
        </w:rPr>
        <w:t xml:space="preserve"> </w:t>
      </w:r>
      <w:r w:rsidR="00FC774A">
        <w:rPr>
          <w:rFonts w:hint="eastAsia"/>
        </w:rPr>
        <w:t>業種別の</w:t>
      </w:r>
      <w:r w:rsidRPr="00643669">
        <w:rPr>
          <w:rFonts w:hint="eastAsia"/>
        </w:rPr>
        <w:t xml:space="preserve">再生利用量　　</w:t>
      </w:r>
      <w:r w:rsidR="00FC774A">
        <w:rPr>
          <w:rFonts w:hint="eastAsia"/>
        </w:rPr>
        <w:t xml:space="preserve">　　　　　</w:t>
      </w:r>
      <w:r w:rsidRPr="00643669">
        <w:rPr>
          <w:rFonts w:hint="eastAsia"/>
        </w:rPr>
        <w:t xml:space="preserve">図 </w:t>
      </w:r>
      <w:r w:rsidR="007B058B">
        <w:fldChar w:fldCharType="begin"/>
      </w:r>
      <w:r w:rsidR="007B058B">
        <w:instrText xml:space="preserve"> </w:instrText>
      </w:r>
      <w:r w:rsidR="007B058B">
        <w:rPr>
          <w:rFonts w:hint="eastAsia"/>
        </w:rPr>
        <w:instrText>SEQ 図 \* DBCHAR</w:instrText>
      </w:r>
      <w:r w:rsidR="007B058B">
        <w:instrText xml:space="preserve"> </w:instrText>
      </w:r>
      <w:r w:rsidR="007B058B">
        <w:fldChar w:fldCharType="separate"/>
      </w:r>
      <w:r w:rsidR="00C55EDB">
        <w:rPr>
          <w:rFonts w:hint="eastAsia"/>
          <w:noProof/>
        </w:rPr>
        <w:t>６</w:t>
      </w:r>
      <w:r w:rsidR="007B058B">
        <w:fldChar w:fldCharType="end"/>
      </w:r>
      <w:r w:rsidRPr="00643669">
        <w:rPr>
          <w:rFonts w:hint="eastAsia"/>
        </w:rPr>
        <w:t xml:space="preserve"> </w:t>
      </w:r>
      <w:r w:rsidR="00FC774A">
        <w:rPr>
          <w:rFonts w:hint="eastAsia"/>
        </w:rPr>
        <w:t>種類別の</w:t>
      </w:r>
      <w:r w:rsidRPr="00643669">
        <w:rPr>
          <w:rFonts w:hint="eastAsia"/>
        </w:rPr>
        <w:t>再生利用量</w:t>
      </w:r>
    </w:p>
    <w:p w14:paraId="7B8A7457" w14:textId="77777777" w:rsidR="00FB370B" w:rsidRPr="00FC774A" w:rsidRDefault="00FB370B"/>
    <w:p w14:paraId="099E2306" w14:textId="5DDEDB53" w:rsidR="00FB370B" w:rsidRPr="00643669" w:rsidRDefault="0006577F">
      <w:r w:rsidRPr="0006577F">
        <w:rPr>
          <w:rFonts w:hint="eastAsia"/>
          <w:noProof/>
        </w:rPr>
        <w:drawing>
          <wp:inline distT="0" distB="0" distL="0" distR="0" wp14:anchorId="2EBD90B5" wp14:editId="032A84F9">
            <wp:extent cx="5759450" cy="3547745"/>
            <wp:effectExtent l="0" t="0" r="0" b="0"/>
            <wp:docPr id="63552936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547745"/>
                    </a:xfrm>
                    <a:prstGeom prst="rect">
                      <a:avLst/>
                    </a:prstGeom>
                    <a:noFill/>
                    <a:ln>
                      <a:noFill/>
                    </a:ln>
                  </pic:spPr>
                </pic:pic>
              </a:graphicData>
            </a:graphic>
          </wp:inline>
        </w:drawing>
      </w:r>
    </w:p>
    <w:p w14:paraId="53CBD1FF" w14:textId="007E5C86" w:rsidR="00FB370B" w:rsidRPr="00643669" w:rsidRDefault="00FB370B">
      <w:pPr>
        <w:pStyle w:val="a6"/>
        <w:spacing w:before="60" w:after="72"/>
        <w:rPr>
          <w:sz w:val="20"/>
        </w:rPr>
      </w:pPr>
      <w:r w:rsidRPr="00643669">
        <w:rPr>
          <w:rFonts w:hint="eastAsia"/>
        </w:rPr>
        <w:t xml:space="preserve">図 </w:t>
      </w:r>
      <w:r w:rsidR="007B058B">
        <w:fldChar w:fldCharType="begin"/>
      </w:r>
      <w:r w:rsidR="007B058B">
        <w:instrText xml:space="preserve"> </w:instrText>
      </w:r>
      <w:r w:rsidR="007B058B">
        <w:rPr>
          <w:rFonts w:hint="eastAsia"/>
        </w:rPr>
        <w:instrText>SEQ 図 \* DBCHAR</w:instrText>
      </w:r>
      <w:r w:rsidR="007B058B">
        <w:instrText xml:space="preserve"> </w:instrText>
      </w:r>
      <w:r w:rsidR="007B058B">
        <w:fldChar w:fldCharType="separate"/>
      </w:r>
      <w:r w:rsidR="00C55EDB">
        <w:rPr>
          <w:rFonts w:hint="eastAsia"/>
          <w:noProof/>
        </w:rPr>
        <w:t>７</w:t>
      </w:r>
      <w:r w:rsidR="007B058B">
        <w:fldChar w:fldCharType="end"/>
      </w:r>
      <w:r w:rsidRPr="00643669">
        <w:rPr>
          <w:rFonts w:hint="eastAsia"/>
        </w:rPr>
        <w:t xml:space="preserve"> </w:t>
      </w:r>
      <w:r w:rsidR="00FC774A" w:rsidRPr="00FC774A">
        <w:rPr>
          <w:rFonts w:hint="eastAsia"/>
        </w:rPr>
        <w:t>種類別の再生利用率・減量化率・最終処分率</w:t>
      </w:r>
      <w:r w:rsidRPr="00643669">
        <w:rPr>
          <w:rFonts w:hint="eastAsia"/>
          <w:sz w:val="20"/>
        </w:rPr>
        <w:t>（排出量が10万トン以上のもの）</w:t>
      </w:r>
    </w:p>
    <w:p w14:paraId="4D43FE4D" w14:textId="3CAE5F5A" w:rsidR="00FB370B" w:rsidRPr="00643669" w:rsidRDefault="00FB370B">
      <w:pPr>
        <w:pStyle w:val="a6"/>
        <w:spacing w:after="72"/>
      </w:pPr>
      <w:r w:rsidRPr="00643669">
        <w:br w:type="page"/>
      </w:r>
      <w:r w:rsidRPr="00643669">
        <w:rPr>
          <w:rFonts w:hint="eastAsia"/>
        </w:rPr>
        <w:t xml:space="preserve">表 </w:t>
      </w:r>
      <w:r w:rsidR="007B058B">
        <w:fldChar w:fldCharType="begin"/>
      </w:r>
      <w:r w:rsidR="007B058B">
        <w:instrText xml:space="preserve"> </w:instrText>
      </w:r>
      <w:r w:rsidR="007B058B">
        <w:rPr>
          <w:rFonts w:hint="eastAsia"/>
        </w:rPr>
        <w:instrText>SEQ 表 \* DBCHAR</w:instrText>
      </w:r>
      <w:r w:rsidR="007B058B">
        <w:instrText xml:space="preserve"> </w:instrText>
      </w:r>
      <w:r w:rsidR="007B058B">
        <w:fldChar w:fldCharType="separate"/>
      </w:r>
      <w:r w:rsidR="00C55EDB">
        <w:rPr>
          <w:rFonts w:hint="eastAsia"/>
          <w:noProof/>
        </w:rPr>
        <w:t>２</w:t>
      </w:r>
      <w:r w:rsidR="007B058B">
        <w:fldChar w:fldCharType="end"/>
      </w:r>
      <w:r w:rsidRPr="00643669">
        <w:rPr>
          <w:rFonts w:hint="eastAsia"/>
        </w:rPr>
        <w:t xml:space="preserve"> 産業廃棄物の再生利用量（業種別・種類別）</w:t>
      </w:r>
    </w:p>
    <w:p w14:paraId="447FA192" w14:textId="65DB8908" w:rsidR="00FB370B" w:rsidRPr="00643669" w:rsidRDefault="00AC6741">
      <w:r w:rsidRPr="00AC6741">
        <w:rPr>
          <w:noProof/>
        </w:rPr>
        <w:drawing>
          <wp:anchor distT="0" distB="0" distL="114300" distR="114300" simplePos="0" relativeHeight="251685888" behindDoc="0" locked="0" layoutInCell="1" allowOverlap="1" wp14:anchorId="145F8C0D" wp14:editId="3F71B8BC">
            <wp:simplePos x="0" y="0"/>
            <wp:positionH relativeFrom="column">
              <wp:posOffset>-3283</wp:posOffset>
            </wp:positionH>
            <wp:positionV relativeFrom="paragraph">
              <wp:posOffset>1330</wp:posOffset>
            </wp:positionV>
            <wp:extent cx="5759450" cy="3493135"/>
            <wp:effectExtent l="0" t="0" r="0" b="0"/>
            <wp:wrapNone/>
            <wp:docPr id="8732134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49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63075" w14:textId="77777777" w:rsidR="00FB370B" w:rsidRPr="00643669" w:rsidRDefault="00FB370B"/>
    <w:p w14:paraId="3E5DF137" w14:textId="77777777" w:rsidR="00FB370B" w:rsidRPr="00643669" w:rsidRDefault="00FB370B"/>
    <w:p w14:paraId="34FB966F" w14:textId="77777777" w:rsidR="00FB370B" w:rsidRPr="00643669" w:rsidRDefault="00FB370B"/>
    <w:p w14:paraId="32C6F6CB" w14:textId="77777777" w:rsidR="00FB370B" w:rsidRPr="00643669" w:rsidRDefault="00FB370B"/>
    <w:p w14:paraId="15F694C1" w14:textId="77777777" w:rsidR="00FB370B" w:rsidRPr="00643669" w:rsidRDefault="00FB370B"/>
    <w:p w14:paraId="2FB55CC6" w14:textId="77777777" w:rsidR="00FB370B" w:rsidRPr="00643669" w:rsidRDefault="00FB370B"/>
    <w:p w14:paraId="5BB4D54B" w14:textId="77777777" w:rsidR="00FB370B" w:rsidRPr="00643669" w:rsidRDefault="00FB370B"/>
    <w:p w14:paraId="43679562" w14:textId="77777777" w:rsidR="00FB370B" w:rsidRPr="00643669" w:rsidRDefault="00FB370B"/>
    <w:p w14:paraId="77DAA318" w14:textId="77777777" w:rsidR="00FB370B" w:rsidRPr="00643669" w:rsidRDefault="00FB370B"/>
    <w:p w14:paraId="19AFCF66" w14:textId="77777777" w:rsidR="00FB370B" w:rsidRPr="00643669" w:rsidRDefault="00FB370B"/>
    <w:p w14:paraId="08B44351" w14:textId="77777777" w:rsidR="00FB370B" w:rsidRPr="00643669" w:rsidRDefault="00FB370B"/>
    <w:p w14:paraId="068723F1" w14:textId="77777777" w:rsidR="00FB370B" w:rsidRPr="00643669" w:rsidRDefault="00FB370B"/>
    <w:p w14:paraId="097A79CB" w14:textId="77777777" w:rsidR="00FB370B" w:rsidRPr="00643669" w:rsidRDefault="00FB370B"/>
    <w:p w14:paraId="3A9F1ECA" w14:textId="77777777" w:rsidR="00FB370B" w:rsidRPr="00643669" w:rsidRDefault="00FB370B"/>
    <w:p w14:paraId="056CEE26" w14:textId="77777777" w:rsidR="00FB370B" w:rsidRPr="00643669" w:rsidRDefault="00FB370B"/>
    <w:p w14:paraId="3EF8D536" w14:textId="77777777" w:rsidR="00FB370B" w:rsidRPr="00643669" w:rsidRDefault="00FB370B"/>
    <w:p w14:paraId="6B18554D" w14:textId="77777777" w:rsidR="00FB370B" w:rsidRPr="00643669" w:rsidRDefault="00FB370B"/>
    <w:p w14:paraId="1F8D5F43" w14:textId="77777777" w:rsidR="00FB370B" w:rsidRPr="00643669" w:rsidRDefault="00FB370B">
      <w:pPr>
        <w:pStyle w:val="5"/>
      </w:pPr>
      <w:r w:rsidRPr="00643669">
        <w:rPr>
          <w:rFonts w:hint="eastAsia"/>
        </w:rPr>
        <w:t>最終処分の状況</w:t>
      </w:r>
    </w:p>
    <w:p w14:paraId="0D8C6396" w14:textId="15D566F1" w:rsidR="00FB370B" w:rsidRPr="00643669" w:rsidRDefault="00376AB5">
      <w:pPr>
        <w:pStyle w:val="50"/>
        <w:ind w:left="550" w:firstLine="220"/>
      </w:pPr>
      <w:r>
        <w:rPr>
          <w:rFonts w:hint="eastAsia"/>
        </w:rPr>
        <w:t>令和６年度</w:t>
      </w:r>
      <w:r w:rsidR="00162677" w:rsidRPr="00643669">
        <w:rPr>
          <w:rFonts w:hint="eastAsia"/>
        </w:rPr>
        <w:t>の産業廃棄物の最終処分量を業種別にみると、</w:t>
      </w:r>
      <w:r w:rsidR="0006577F">
        <w:rPr>
          <w:rFonts w:hint="eastAsia"/>
        </w:rPr>
        <w:t>建設</w:t>
      </w:r>
      <w:r w:rsidR="00767B8D" w:rsidRPr="00F5736C">
        <w:rPr>
          <w:rFonts w:hAnsi="ＭＳ 明朝" w:cs="ＭＳ ゴシック" w:hint="eastAsia"/>
          <w:szCs w:val="22"/>
        </w:rPr>
        <w:t>業が最も多く</w:t>
      </w:r>
      <w:r w:rsidR="0006577F">
        <w:rPr>
          <w:rFonts w:hAnsi="ＭＳ 明朝" w:cs="ＭＳ ゴシック" w:hint="eastAsia"/>
          <w:szCs w:val="22"/>
        </w:rPr>
        <w:t>16</w:t>
      </w:r>
      <w:r w:rsidR="00767B8D" w:rsidRPr="00F5736C">
        <w:rPr>
          <w:rFonts w:hAnsi="ＭＳ 明朝" w:cs="ＭＳ ゴシック" w:hint="eastAsia"/>
          <w:szCs w:val="22"/>
        </w:rPr>
        <w:t>万トン（最終処分量の</w:t>
      </w:r>
      <w:r w:rsidR="0006577F">
        <w:rPr>
          <w:rFonts w:hAnsi="ＭＳ 明朝" w:cs="ＭＳ ゴシック" w:hint="eastAsia"/>
          <w:szCs w:val="22"/>
        </w:rPr>
        <w:t>44.2</w:t>
      </w:r>
      <w:r w:rsidR="00767B8D" w:rsidRPr="00F5736C">
        <w:rPr>
          <w:rFonts w:hAnsi="ＭＳ 明朝" w:cs="ＭＳ ゴシック" w:hint="eastAsia"/>
          <w:szCs w:val="22"/>
        </w:rPr>
        <w:t>％）、</w:t>
      </w:r>
      <w:r w:rsidR="00767B8D" w:rsidRPr="00F5736C">
        <w:rPr>
          <w:rFonts w:hAnsi="Times New Roman" w:cs="ＭＳ 明朝" w:hint="eastAsia"/>
          <w:szCs w:val="22"/>
        </w:rPr>
        <w:t>続いて</w:t>
      </w:r>
      <w:r w:rsidR="00767B8D">
        <w:rPr>
          <w:rFonts w:hAnsi="Times New Roman" w:cs="ＭＳ 明朝" w:hint="eastAsia"/>
          <w:szCs w:val="22"/>
        </w:rPr>
        <w:t>、</w:t>
      </w:r>
      <w:r w:rsidR="0006577F">
        <w:rPr>
          <w:rFonts w:hAnsi="Times New Roman" w:cs="ＭＳ 明朝" w:hint="eastAsia"/>
          <w:szCs w:val="22"/>
        </w:rPr>
        <w:t>製造</w:t>
      </w:r>
      <w:r w:rsidR="00767B8D" w:rsidRPr="00F5736C">
        <w:rPr>
          <w:rFonts w:hAnsi="ＭＳ 明朝" w:cs="ＭＳ ゴシック" w:hint="eastAsia"/>
          <w:szCs w:val="22"/>
        </w:rPr>
        <w:t>業が</w:t>
      </w:r>
      <w:r w:rsidR="0006577F">
        <w:rPr>
          <w:rFonts w:hAnsi="ＭＳ 明朝" w:cs="ＭＳ ゴシック" w:hint="eastAsia"/>
          <w:szCs w:val="22"/>
        </w:rPr>
        <w:t>13</w:t>
      </w:r>
      <w:r w:rsidR="00767B8D" w:rsidRPr="00F5736C">
        <w:rPr>
          <w:rFonts w:hAnsi="ＭＳ 明朝" w:cs="ＭＳ ゴシック" w:hint="eastAsia"/>
          <w:szCs w:val="22"/>
        </w:rPr>
        <w:t>万トン（同</w:t>
      </w:r>
      <w:r w:rsidR="0006577F">
        <w:rPr>
          <w:rFonts w:hAnsi="ＭＳ 明朝" w:cs="ＭＳ ゴシック" w:hint="eastAsia"/>
          <w:szCs w:val="22"/>
        </w:rPr>
        <w:t>36.3</w:t>
      </w:r>
      <w:r w:rsidR="00767B8D" w:rsidRPr="00F5736C">
        <w:rPr>
          <w:rFonts w:hAnsi="ＭＳ 明朝" w:cs="ＭＳ ゴシック" w:hint="eastAsia"/>
          <w:szCs w:val="22"/>
        </w:rPr>
        <w:t>％）、電気・水道業が</w:t>
      </w:r>
      <w:r w:rsidR="0006577F">
        <w:rPr>
          <w:rFonts w:hAnsi="ＭＳ 明朝" w:cs="ＭＳ ゴシック" w:hint="eastAsia"/>
          <w:szCs w:val="22"/>
        </w:rPr>
        <w:t>４</w:t>
      </w:r>
      <w:r w:rsidR="00767B8D" w:rsidRPr="00F5736C">
        <w:rPr>
          <w:rFonts w:hAnsi="ＭＳ 明朝" w:cs="ＭＳ ゴシック" w:hint="eastAsia"/>
          <w:szCs w:val="22"/>
        </w:rPr>
        <w:t>万トン（同</w:t>
      </w:r>
      <w:r w:rsidR="0006577F">
        <w:rPr>
          <w:rFonts w:hAnsi="ＭＳ 明朝" w:cs="ＭＳ ゴシック" w:hint="eastAsia"/>
          <w:szCs w:val="22"/>
        </w:rPr>
        <w:t>9.6</w:t>
      </w:r>
      <w:r w:rsidR="00767B8D" w:rsidRPr="00F5736C">
        <w:rPr>
          <w:rFonts w:hAnsi="ＭＳ 明朝" w:cs="ＭＳ ゴシック" w:hint="eastAsia"/>
          <w:szCs w:val="22"/>
        </w:rPr>
        <w:t>％）の順となっており、この３業種で最終処分量全体の</w:t>
      </w:r>
      <w:r w:rsidR="0006577F">
        <w:rPr>
          <w:rFonts w:hAnsi="ＭＳ 明朝" w:cs="ＭＳ ゴシック" w:hint="eastAsia"/>
          <w:szCs w:val="22"/>
        </w:rPr>
        <w:t>90.1</w:t>
      </w:r>
      <w:r w:rsidR="00767B8D" w:rsidRPr="00F5736C">
        <w:rPr>
          <w:rFonts w:hAnsi="ＭＳ 明朝" w:cs="ＭＳ ゴシック" w:hint="eastAsia"/>
          <w:szCs w:val="22"/>
        </w:rPr>
        <w:t>％を占めている。</w:t>
      </w:r>
    </w:p>
    <w:p w14:paraId="5DD52797" w14:textId="34952289" w:rsidR="00FB370B" w:rsidRPr="00643669" w:rsidRDefault="00FB370B">
      <w:pPr>
        <w:pStyle w:val="50"/>
        <w:ind w:left="550" w:firstLine="220"/>
      </w:pPr>
      <w:r w:rsidRPr="00643669">
        <w:rPr>
          <w:rFonts w:hint="eastAsia"/>
        </w:rPr>
        <w:t>また、産業廃棄物の</w:t>
      </w:r>
      <w:r w:rsidR="00767B8D" w:rsidRPr="00F5736C">
        <w:rPr>
          <w:rFonts w:hAnsi="ＭＳ 明朝" w:cs="ＭＳ ゴシック" w:hint="eastAsia"/>
          <w:szCs w:val="22"/>
        </w:rPr>
        <w:t>種類別にみると、汚泥が</w:t>
      </w:r>
      <w:r w:rsidR="0006577F">
        <w:rPr>
          <w:rFonts w:hAnsi="ＭＳ 明朝" w:cs="ＭＳ ゴシック" w:hint="eastAsia"/>
          <w:szCs w:val="22"/>
        </w:rPr>
        <w:t>13</w:t>
      </w:r>
      <w:r w:rsidR="00767B8D" w:rsidRPr="00F5736C">
        <w:rPr>
          <w:rFonts w:hAnsi="ＭＳ 明朝" w:cs="ＭＳ ゴシック" w:hint="eastAsia"/>
          <w:szCs w:val="22"/>
        </w:rPr>
        <w:t>万トン（同</w:t>
      </w:r>
      <w:r w:rsidR="0006577F">
        <w:rPr>
          <w:rFonts w:hAnsi="ＭＳ 明朝" w:cs="ＭＳ ゴシック" w:hint="eastAsia"/>
          <w:szCs w:val="22"/>
        </w:rPr>
        <w:t>34.7</w:t>
      </w:r>
      <w:r w:rsidR="00767B8D" w:rsidRPr="00F5736C">
        <w:rPr>
          <w:rFonts w:hAnsi="ＭＳ 明朝" w:cs="ＭＳ ゴシック" w:hint="eastAsia"/>
          <w:szCs w:val="22"/>
        </w:rPr>
        <w:t>％）で最も多く、</w:t>
      </w:r>
      <w:r w:rsidR="00767B8D" w:rsidRPr="00F5736C">
        <w:rPr>
          <w:rFonts w:hAnsi="Times New Roman" w:cs="ＭＳ 明朝" w:hint="eastAsia"/>
          <w:szCs w:val="22"/>
        </w:rPr>
        <w:t>続いて</w:t>
      </w:r>
      <w:r w:rsidR="00767B8D" w:rsidRPr="00F5736C">
        <w:rPr>
          <w:rFonts w:hAnsi="ＭＳ 明朝" w:cs="ＭＳ ゴシック" w:hint="eastAsia"/>
          <w:szCs w:val="22"/>
        </w:rPr>
        <w:t>、混合廃棄物が</w:t>
      </w:r>
      <w:r w:rsidR="0006577F">
        <w:rPr>
          <w:rFonts w:hAnsi="ＭＳ 明朝" w:cs="ＭＳ ゴシック" w:hint="eastAsia"/>
          <w:szCs w:val="22"/>
        </w:rPr>
        <w:t>７</w:t>
      </w:r>
      <w:r w:rsidR="00767B8D" w:rsidRPr="00F5736C">
        <w:rPr>
          <w:rFonts w:hAnsi="ＭＳ 明朝" w:cs="ＭＳ ゴシック" w:hint="eastAsia"/>
          <w:szCs w:val="22"/>
        </w:rPr>
        <w:t>万トン（同2</w:t>
      </w:r>
      <w:r w:rsidR="00767B8D">
        <w:rPr>
          <w:rFonts w:hAnsi="ＭＳ 明朝" w:cs="ＭＳ ゴシック" w:hint="eastAsia"/>
          <w:szCs w:val="22"/>
        </w:rPr>
        <w:t>0.1</w:t>
      </w:r>
      <w:r w:rsidR="00767B8D" w:rsidRPr="00F5736C">
        <w:rPr>
          <w:rFonts w:hAnsi="ＭＳ 明朝" w:cs="ＭＳ ゴシック" w:hint="eastAsia"/>
          <w:szCs w:val="22"/>
        </w:rPr>
        <w:t>％）、廃プラスチック類が</w:t>
      </w:r>
      <w:r w:rsidR="0006577F">
        <w:rPr>
          <w:rFonts w:hAnsi="ＭＳ 明朝" w:cs="ＭＳ ゴシック" w:hint="eastAsia"/>
          <w:szCs w:val="22"/>
        </w:rPr>
        <w:t>５</w:t>
      </w:r>
      <w:r w:rsidR="00767B8D" w:rsidRPr="00F5736C">
        <w:rPr>
          <w:rFonts w:hAnsi="ＭＳ 明朝" w:cs="ＭＳ ゴシック" w:hint="eastAsia"/>
          <w:szCs w:val="22"/>
        </w:rPr>
        <w:t>万トン（同</w:t>
      </w:r>
      <w:r w:rsidR="0006577F">
        <w:rPr>
          <w:rFonts w:hAnsi="ＭＳ 明朝" w:cs="ＭＳ ゴシック" w:hint="eastAsia"/>
          <w:szCs w:val="22"/>
        </w:rPr>
        <w:t>12.5</w:t>
      </w:r>
      <w:r w:rsidR="00767B8D" w:rsidRPr="00F5736C">
        <w:rPr>
          <w:rFonts w:hAnsi="ＭＳ 明朝" w:cs="ＭＳ ゴシック" w:hint="eastAsia"/>
          <w:szCs w:val="22"/>
        </w:rPr>
        <w:t>％）、がれき類が</w:t>
      </w:r>
      <w:r w:rsidR="0006577F">
        <w:rPr>
          <w:rFonts w:hAnsi="ＭＳ 明朝" w:cs="ＭＳ ゴシック" w:hint="eastAsia"/>
          <w:szCs w:val="22"/>
        </w:rPr>
        <w:t>４</w:t>
      </w:r>
      <w:r w:rsidR="00767B8D" w:rsidRPr="00F5736C">
        <w:rPr>
          <w:rFonts w:hAnsi="ＭＳ 明朝" w:cs="ＭＳ ゴシック" w:hint="eastAsia"/>
          <w:szCs w:val="22"/>
        </w:rPr>
        <w:t>万トン（同1</w:t>
      </w:r>
      <w:r w:rsidR="00767B8D">
        <w:rPr>
          <w:rFonts w:hAnsi="ＭＳ 明朝" w:cs="ＭＳ ゴシック" w:hint="eastAsia"/>
          <w:szCs w:val="22"/>
        </w:rPr>
        <w:t>2.</w:t>
      </w:r>
      <w:r w:rsidR="0006577F">
        <w:rPr>
          <w:rFonts w:hAnsi="ＭＳ 明朝" w:cs="ＭＳ ゴシック" w:hint="eastAsia"/>
          <w:szCs w:val="22"/>
        </w:rPr>
        <w:t>1</w:t>
      </w:r>
      <w:r w:rsidR="00767B8D" w:rsidRPr="00F5736C">
        <w:rPr>
          <w:rFonts w:hAnsi="ＭＳ 明朝" w:cs="ＭＳ ゴシック" w:hint="eastAsia"/>
          <w:szCs w:val="22"/>
        </w:rPr>
        <w:t>％）、ガラスくず等が</w:t>
      </w:r>
      <w:r w:rsidR="0006577F">
        <w:rPr>
          <w:rFonts w:hAnsi="ＭＳ 明朝" w:cs="ＭＳ ゴシック" w:hint="eastAsia"/>
          <w:szCs w:val="22"/>
        </w:rPr>
        <w:t>２</w:t>
      </w:r>
      <w:r w:rsidR="00767B8D" w:rsidRPr="00F5736C">
        <w:rPr>
          <w:rFonts w:hAnsi="ＭＳ 明朝" w:cs="ＭＳ ゴシック" w:hint="eastAsia"/>
          <w:szCs w:val="22"/>
        </w:rPr>
        <w:t>万トン（同</w:t>
      </w:r>
      <w:r w:rsidR="0006577F">
        <w:rPr>
          <w:rFonts w:hAnsi="ＭＳ 明朝" w:cs="ＭＳ ゴシック" w:hint="eastAsia"/>
          <w:szCs w:val="22"/>
        </w:rPr>
        <w:t>5.5</w:t>
      </w:r>
      <w:r w:rsidR="00767B8D" w:rsidRPr="00F5736C">
        <w:rPr>
          <w:rFonts w:hAnsi="ＭＳ 明朝" w:cs="ＭＳ ゴシック" w:hint="eastAsia"/>
          <w:szCs w:val="22"/>
        </w:rPr>
        <w:t>％）、鉱さいが</w:t>
      </w:r>
      <w:r w:rsidR="00767B8D">
        <w:rPr>
          <w:rFonts w:hAnsi="ＭＳ 明朝" w:cs="ＭＳ ゴシック" w:hint="eastAsia"/>
          <w:szCs w:val="22"/>
        </w:rPr>
        <w:t>２</w:t>
      </w:r>
      <w:r w:rsidR="00767B8D" w:rsidRPr="00F5736C">
        <w:rPr>
          <w:rFonts w:hAnsi="ＭＳ 明朝" w:cs="ＭＳ ゴシック" w:hint="eastAsia"/>
          <w:szCs w:val="22"/>
        </w:rPr>
        <w:t>万トン（同</w:t>
      </w:r>
      <w:r w:rsidR="0006577F">
        <w:rPr>
          <w:rFonts w:hAnsi="ＭＳ 明朝" w:cs="ＭＳ ゴシック" w:hint="eastAsia"/>
          <w:szCs w:val="22"/>
        </w:rPr>
        <w:t>4.3</w:t>
      </w:r>
      <w:r w:rsidR="00767B8D" w:rsidRPr="00F5736C">
        <w:rPr>
          <w:rFonts w:hAnsi="ＭＳ 明朝" w:cs="ＭＳ ゴシック" w:hint="eastAsia"/>
          <w:szCs w:val="22"/>
        </w:rPr>
        <w:t>％）の順となって</w:t>
      </w:r>
      <w:r w:rsidR="00767B8D" w:rsidRPr="00366D29">
        <w:rPr>
          <w:rFonts w:hAnsi="ＭＳ 明朝" w:cs="ＭＳ ゴシック" w:hint="eastAsia"/>
          <w:szCs w:val="22"/>
        </w:rPr>
        <w:t>おり</w:t>
      </w:r>
      <w:r w:rsidR="00767B8D">
        <w:rPr>
          <w:rFonts w:hAnsi="ＭＳ 明朝" w:cs="ＭＳ ゴシック" w:hint="eastAsia"/>
          <w:szCs w:val="22"/>
        </w:rPr>
        <w:t>、</w:t>
      </w:r>
      <w:r w:rsidR="00767B8D" w:rsidRPr="00366D29">
        <w:rPr>
          <w:rFonts w:hAnsi="ＭＳ 明朝" w:cs="ＭＳ ゴシック" w:hint="eastAsia"/>
          <w:szCs w:val="22"/>
        </w:rPr>
        <w:t>この６種類で最終処分量全体の</w:t>
      </w:r>
      <w:r w:rsidR="0006577F">
        <w:rPr>
          <w:rFonts w:hAnsi="ＭＳ 明朝" w:cs="ＭＳ ゴシック" w:hint="eastAsia"/>
          <w:szCs w:val="22"/>
        </w:rPr>
        <w:t>89.2</w:t>
      </w:r>
      <w:r w:rsidR="00767B8D" w:rsidRPr="00366D29">
        <w:rPr>
          <w:rFonts w:hAnsi="ＭＳ 明朝" w:cs="ＭＳ ゴシック" w:hint="eastAsia"/>
          <w:szCs w:val="22"/>
        </w:rPr>
        <w:t>％を占めている。</w:t>
      </w:r>
    </w:p>
    <w:p w14:paraId="555CAB3D" w14:textId="09F15A34" w:rsidR="00FB370B" w:rsidRPr="00643669" w:rsidRDefault="00376AB5">
      <w:pPr>
        <w:pStyle w:val="50"/>
        <w:ind w:left="550" w:firstLine="220"/>
      </w:pPr>
      <w:r>
        <w:rPr>
          <w:rFonts w:hint="eastAsia"/>
        </w:rPr>
        <w:t>令和元年度</w:t>
      </w:r>
      <w:r w:rsidR="00FB370B" w:rsidRPr="00643669">
        <w:rPr>
          <w:rFonts w:hint="eastAsia"/>
        </w:rPr>
        <w:t>の最終処分量と比較すると、業種別では、</w:t>
      </w:r>
      <w:r w:rsidR="00767B8D">
        <w:rPr>
          <w:rFonts w:hint="eastAsia"/>
        </w:rPr>
        <w:t>製造業が</w:t>
      </w:r>
      <w:r w:rsidR="0006577F">
        <w:rPr>
          <w:rFonts w:hint="eastAsia"/>
        </w:rPr>
        <w:t>４</w:t>
      </w:r>
      <w:r w:rsidR="00767B8D">
        <w:rPr>
          <w:rFonts w:hint="eastAsia"/>
        </w:rPr>
        <w:t>万トン</w:t>
      </w:r>
      <w:r w:rsidR="0006577F">
        <w:rPr>
          <w:rFonts w:hint="eastAsia"/>
        </w:rPr>
        <w:t>減少し</w:t>
      </w:r>
      <w:r w:rsidR="00767B8D">
        <w:rPr>
          <w:rFonts w:hint="eastAsia"/>
        </w:rPr>
        <w:t>、</w:t>
      </w:r>
      <w:r w:rsidR="005E2294" w:rsidRPr="00643669">
        <w:rPr>
          <w:rFonts w:hint="eastAsia"/>
        </w:rPr>
        <w:t>電気・水道業が</w:t>
      </w:r>
      <w:r w:rsidR="0006577F">
        <w:rPr>
          <w:rFonts w:hint="eastAsia"/>
        </w:rPr>
        <w:t>２</w:t>
      </w:r>
      <w:r w:rsidR="005E2294" w:rsidRPr="00643669">
        <w:rPr>
          <w:rFonts w:hint="eastAsia"/>
        </w:rPr>
        <w:t>万トン</w:t>
      </w:r>
      <w:r w:rsidR="00767B8D">
        <w:rPr>
          <w:rFonts w:hint="eastAsia"/>
        </w:rPr>
        <w:t>増加</w:t>
      </w:r>
      <w:r w:rsidR="00FB370B" w:rsidRPr="00643669">
        <w:rPr>
          <w:rFonts w:hint="eastAsia"/>
        </w:rPr>
        <w:t>してい</w:t>
      </w:r>
      <w:r w:rsidR="00AC6741">
        <w:rPr>
          <w:rFonts w:hint="eastAsia"/>
        </w:rPr>
        <w:t>る</w:t>
      </w:r>
      <w:r w:rsidR="00FB370B" w:rsidRPr="00643669">
        <w:rPr>
          <w:rFonts w:hint="eastAsia"/>
        </w:rPr>
        <w:t>。また、産業廃棄物の種類別では、汚泥が</w:t>
      </w:r>
      <w:r w:rsidR="0006577F">
        <w:rPr>
          <w:rFonts w:hint="eastAsia"/>
        </w:rPr>
        <w:t>３</w:t>
      </w:r>
      <w:r w:rsidR="00FB370B" w:rsidRPr="00643669">
        <w:rPr>
          <w:rFonts w:hint="eastAsia"/>
        </w:rPr>
        <w:t>万トン</w:t>
      </w:r>
      <w:r w:rsidR="0006577F">
        <w:rPr>
          <w:rFonts w:hint="eastAsia"/>
        </w:rPr>
        <w:t>増加し</w:t>
      </w:r>
      <w:r w:rsidR="00767B8D">
        <w:rPr>
          <w:rFonts w:hint="eastAsia"/>
        </w:rPr>
        <w:t>、廃プラスチック類が</w:t>
      </w:r>
      <w:r w:rsidR="0006577F">
        <w:rPr>
          <w:rFonts w:hint="eastAsia"/>
        </w:rPr>
        <w:t>２</w:t>
      </w:r>
      <w:r w:rsidR="00767B8D">
        <w:rPr>
          <w:rFonts w:hint="eastAsia"/>
        </w:rPr>
        <w:t>万トン</w:t>
      </w:r>
      <w:r w:rsidR="0006577F">
        <w:rPr>
          <w:rFonts w:hint="eastAsia"/>
        </w:rPr>
        <w:t>減少</w:t>
      </w:r>
      <w:r w:rsidR="00FB370B" w:rsidRPr="00643669">
        <w:rPr>
          <w:rFonts w:hint="eastAsia"/>
        </w:rPr>
        <w:t>してい</w:t>
      </w:r>
      <w:r w:rsidR="00AC6741">
        <w:rPr>
          <w:rFonts w:hint="eastAsia"/>
        </w:rPr>
        <w:t>る</w:t>
      </w:r>
      <w:r w:rsidR="00FB370B" w:rsidRPr="00643669">
        <w:rPr>
          <w:rFonts w:hint="eastAsia"/>
        </w:rPr>
        <w:t>。</w:t>
      </w:r>
    </w:p>
    <w:p w14:paraId="5F2225C4" w14:textId="77777777" w:rsidR="00FB370B" w:rsidRPr="00643669" w:rsidRDefault="00FB370B">
      <w:pPr>
        <w:pStyle w:val="50"/>
        <w:ind w:left="550" w:firstLine="220"/>
      </w:pPr>
    </w:p>
    <w:p w14:paraId="3C0FAB8B" w14:textId="77777777" w:rsidR="00FB370B" w:rsidRPr="00643669" w:rsidRDefault="00FB370B">
      <w:pPr>
        <w:pStyle w:val="50"/>
        <w:ind w:left="550" w:firstLine="220"/>
      </w:pPr>
      <w:r w:rsidRPr="00643669">
        <w:br w:type="page"/>
      </w:r>
    </w:p>
    <w:p w14:paraId="4034B715" w14:textId="00C87F1C" w:rsidR="00FB370B" w:rsidRPr="00767B8D" w:rsidRDefault="0006577F" w:rsidP="00162677">
      <w:pPr>
        <w:pStyle w:val="20"/>
        <w:ind w:left="330" w:firstLine="220"/>
      </w:pPr>
      <w:r w:rsidRPr="0006577F">
        <w:rPr>
          <w:rFonts w:hint="eastAsia"/>
          <w:noProof/>
        </w:rPr>
        <w:drawing>
          <wp:anchor distT="0" distB="0" distL="114300" distR="114300" simplePos="0" relativeHeight="251674624" behindDoc="0" locked="0" layoutInCell="1" allowOverlap="1" wp14:anchorId="2075E58B" wp14:editId="25909AFC">
            <wp:simplePos x="0" y="0"/>
            <wp:positionH relativeFrom="column">
              <wp:posOffset>274320</wp:posOffset>
            </wp:positionH>
            <wp:positionV relativeFrom="paragraph">
              <wp:posOffset>221615</wp:posOffset>
            </wp:positionV>
            <wp:extent cx="5759450" cy="2519045"/>
            <wp:effectExtent l="0" t="0" r="0" b="0"/>
            <wp:wrapNone/>
            <wp:docPr id="1419324570"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2519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07453" w14:textId="77777777" w:rsidR="00FB370B" w:rsidRPr="00643669" w:rsidRDefault="00FB370B" w:rsidP="00162677">
      <w:pPr>
        <w:pStyle w:val="20"/>
        <w:ind w:left="330" w:firstLine="220"/>
      </w:pPr>
    </w:p>
    <w:p w14:paraId="2C5B69DF" w14:textId="40831BA6" w:rsidR="00FB370B" w:rsidRPr="00643669" w:rsidRDefault="00FB370B">
      <w:pPr>
        <w:pStyle w:val="20"/>
        <w:ind w:left="330" w:firstLine="220"/>
      </w:pPr>
    </w:p>
    <w:p w14:paraId="49F9620F" w14:textId="77777777" w:rsidR="00FB370B" w:rsidRPr="00643669" w:rsidRDefault="00FB370B">
      <w:pPr>
        <w:pStyle w:val="20"/>
        <w:ind w:left="330" w:firstLine="220"/>
      </w:pPr>
    </w:p>
    <w:p w14:paraId="7F33AF50" w14:textId="77777777" w:rsidR="00FB370B" w:rsidRPr="00643669" w:rsidRDefault="00FB370B">
      <w:pPr>
        <w:pStyle w:val="20"/>
        <w:ind w:left="330" w:firstLine="220"/>
      </w:pPr>
    </w:p>
    <w:p w14:paraId="7CD99668" w14:textId="30648762" w:rsidR="00FB370B" w:rsidRPr="00643669" w:rsidRDefault="00FB370B">
      <w:pPr>
        <w:pStyle w:val="20"/>
        <w:ind w:left="330" w:firstLine="220"/>
      </w:pPr>
    </w:p>
    <w:p w14:paraId="426C07D8" w14:textId="77777777" w:rsidR="00FB370B" w:rsidRPr="00643669" w:rsidRDefault="00FB370B">
      <w:pPr>
        <w:pStyle w:val="20"/>
        <w:ind w:left="330" w:firstLine="220"/>
      </w:pPr>
    </w:p>
    <w:p w14:paraId="4575D13F" w14:textId="77777777" w:rsidR="00FB370B" w:rsidRPr="00643669" w:rsidRDefault="00FB370B">
      <w:pPr>
        <w:pStyle w:val="20"/>
        <w:ind w:left="330" w:firstLine="220"/>
      </w:pPr>
    </w:p>
    <w:p w14:paraId="53E92751" w14:textId="2C2BB664" w:rsidR="00FB370B" w:rsidRPr="00643669" w:rsidRDefault="00FB370B">
      <w:pPr>
        <w:pStyle w:val="20"/>
        <w:ind w:left="330" w:firstLine="220"/>
      </w:pPr>
    </w:p>
    <w:p w14:paraId="32962891" w14:textId="77777777" w:rsidR="00FB370B" w:rsidRPr="00643669" w:rsidRDefault="00FB370B">
      <w:pPr>
        <w:pStyle w:val="20"/>
        <w:ind w:left="330" w:firstLine="220"/>
      </w:pPr>
    </w:p>
    <w:p w14:paraId="459F09DC" w14:textId="4AB3FE25" w:rsidR="00FB370B" w:rsidRPr="00643669" w:rsidRDefault="00FB370B">
      <w:pPr>
        <w:pStyle w:val="20"/>
        <w:ind w:left="330" w:firstLine="220"/>
      </w:pPr>
    </w:p>
    <w:p w14:paraId="014A05D5" w14:textId="690B323A" w:rsidR="00FB370B" w:rsidRPr="00643669" w:rsidRDefault="00FB370B" w:rsidP="00FF676A">
      <w:pPr>
        <w:pStyle w:val="20"/>
        <w:ind w:left="330" w:firstLine="220"/>
      </w:pPr>
    </w:p>
    <w:p w14:paraId="0FCE65BE" w14:textId="57C019D3" w:rsidR="00FB370B" w:rsidRPr="00643669" w:rsidRDefault="00FB370B" w:rsidP="00FC774A">
      <w:pPr>
        <w:pStyle w:val="a6"/>
        <w:spacing w:before="60" w:after="72"/>
        <w:ind w:leftChars="100" w:left="220" w:firstLineChars="600" w:firstLine="1200"/>
        <w:jc w:val="both"/>
        <w:rPr>
          <w:spacing w:val="-10"/>
        </w:rPr>
      </w:pPr>
      <w:r w:rsidRPr="00643669">
        <w:rPr>
          <w:rFonts w:hint="eastAsia"/>
          <w:spacing w:val="-10"/>
        </w:rPr>
        <w:t xml:space="preserve">図 </w:t>
      </w:r>
      <w:r w:rsidR="007B058B">
        <w:rPr>
          <w:spacing w:val="-10"/>
        </w:rPr>
        <w:fldChar w:fldCharType="begin"/>
      </w:r>
      <w:r w:rsidR="007B058B">
        <w:rPr>
          <w:spacing w:val="-10"/>
        </w:rPr>
        <w:instrText xml:space="preserve"> </w:instrText>
      </w:r>
      <w:r w:rsidR="007B058B">
        <w:rPr>
          <w:rFonts w:hint="eastAsia"/>
          <w:spacing w:val="-10"/>
        </w:rPr>
        <w:instrText>SEQ 図 \* DBCHAR</w:instrText>
      </w:r>
      <w:r w:rsidR="007B058B">
        <w:rPr>
          <w:spacing w:val="-10"/>
        </w:rPr>
        <w:instrText xml:space="preserve"> </w:instrText>
      </w:r>
      <w:r w:rsidR="007B058B">
        <w:rPr>
          <w:spacing w:val="-10"/>
        </w:rPr>
        <w:fldChar w:fldCharType="separate"/>
      </w:r>
      <w:r w:rsidR="00C55EDB">
        <w:rPr>
          <w:rFonts w:hint="eastAsia"/>
          <w:noProof/>
          <w:spacing w:val="-10"/>
        </w:rPr>
        <w:t>８</w:t>
      </w:r>
      <w:r w:rsidR="007B058B">
        <w:rPr>
          <w:spacing w:val="-10"/>
        </w:rPr>
        <w:fldChar w:fldCharType="end"/>
      </w:r>
      <w:r w:rsidRPr="00643669">
        <w:rPr>
          <w:rFonts w:hint="eastAsia"/>
          <w:spacing w:val="-10"/>
        </w:rPr>
        <w:t xml:space="preserve"> </w:t>
      </w:r>
      <w:r w:rsidR="00FC774A">
        <w:rPr>
          <w:rFonts w:hint="eastAsia"/>
          <w:spacing w:val="-10"/>
        </w:rPr>
        <w:t>業種別の</w:t>
      </w:r>
      <w:r w:rsidRPr="00643669">
        <w:rPr>
          <w:rFonts w:hint="eastAsia"/>
          <w:spacing w:val="-10"/>
        </w:rPr>
        <w:t xml:space="preserve">最終処分量　　</w:t>
      </w:r>
      <w:r w:rsidR="00FC774A">
        <w:rPr>
          <w:rFonts w:hint="eastAsia"/>
          <w:spacing w:val="-10"/>
        </w:rPr>
        <w:t xml:space="preserve">　　　　　　　　　</w:t>
      </w:r>
      <w:r w:rsidRPr="00643669">
        <w:rPr>
          <w:rFonts w:hint="eastAsia"/>
          <w:spacing w:val="-10"/>
        </w:rPr>
        <w:t xml:space="preserve">図 </w:t>
      </w:r>
      <w:r w:rsidR="007B058B">
        <w:rPr>
          <w:spacing w:val="-10"/>
        </w:rPr>
        <w:fldChar w:fldCharType="begin"/>
      </w:r>
      <w:r w:rsidR="007B058B">
        <w:rPr>
          <w:spacing w:val="-10"/>
        </w:rPr>
        <w:instrText xml:space="preserve"> </w:instrText>
      </w:r>
      <w:r w:rsidR="007B058B">
        <w:rPr>
          <w:rFonts w:hint="eastAsia"/>
          <w:spacing w:val="-10"/>
        </w:rPr>
        <w:instrText>SEQ 図 \* DBCHAR</w:instrText>
      </w:r>
      <w:r w:rsidR="007B058B">
        <w:rPr>
          <w:spacing w:val="-10"/>
        </w:rPr>
        <w:instrText xml:space="preserve"> </w:instrText>
      </w:r>
      <w:r w:rsidR="007B058B">
        <w:rPr>
          <w:spacing w:val="-10"/>
        </w:rPr>
        <w:fldChar w:fldCharType="separate"/>
      </w:r>
      <w:r w:rsidR="00C55EDB">
        <w:rPr>
          <w:rFonts w:hint="eastAsia"/>
          <w:noProof/>
          <w:spacing w:val="-10"/>
        </w:rPr>
        <w:t>９</w:t>
      </w:r>
      <w:r w:rsidR="007B058B">
        <w:rPr>
          <w:spacing w:val="-10"/>
        </w:rPr>
        <w:fldChar w:fldCharType="end"/>
      </w:r>
      <w:r w:rsidRPr="00643669">
        <w:rPr>
          <w:rFonts w:hint="eastAsia"/>
          <w:spacing w:val="-10"/>
        </w:rPr>
        <w:t xml:space="preserve"> </w:t>
      </w:r>
      <w:r w:rsidR="00FC774A">
        <w:rPr>
          <w:rFonts w:hint="eastAsia"/>
          <w:spacing w:val="-10"/>
        </w:rPr>
        <w:t>種類別の</w:t>
      </w:r>
      <w:r w:rsidRPr="00643669">
        <w:rPr>
          <w:rFonts w:hint="eastAsia"/>
          <w:spacing w:val="-10"/>
        </w:rPr>
        <w:t>最終処分量</w:t>
      </w:r>
    </w:p>
    <w:p w14:paraId="7C21E7B0" w14:textId="4DABCF69" w:rsidR="00FB370B" w:rsidRPr="00643669" w:rsidRDefault="00FB370B">
      <w:pPr>
        <w:pStyle w:val="20"/>
        <w:ind w:left="330" w:firstLine="220"/>
      </w:pPr>
    </w:p>
    <w:p w14:paraId="3BC24316" w14:textId="0C99687A" w:rsidR="00FB370B" w:rsidRPr="00643669" w:rsidRDefault="00FB370B">
      <w:pPr>
        <w:pStyle w:val="20"/>
        <w:ind w:left="330" w:firstLine="220"/>
      </w:pPr>
    </w:p>
    <w:p w14:paraId="269473B1" w14:textId="3CDDB47D" w:rsidR="00FB370B" w:rsidRPr="00643669" w:rsidRDefault="00FB370B">
      <w:pPr>
        <w:pStyle w:val="a6"/>
        <w:spacing w:after="72"/>
      </w:pPr>
      <w:r w:rsidRPr="00643669">
        <w:rPr>
          <w:rFonts w:hint="eastAsia"/>
        </w:rPr>
        <w:t xml:space="preserve">表 </w:t>
      </w:r>
      <w:r w:rsidR="007B058B">
        <w:fldChar w:fldCharType="begin"/>
      </w:r>
      <w:r w:rsidR="007B058B">
        <w:instrText xml:space="preserve"> </w:instrText>
      </w:r>
      <w:r w:rsidR="007B058B">
        <w:rPr>
          <w:rFonts w:hint="eastAsia"/>
        </w:rPr>
        <w:instrText>SEQ 表 \* DBCHAR</w:instrText>
      </w:r>
      <w:r w:rsidR="007B058B">
        <w:instrText xml:space="preserve"> </w:instrText>
      </w:r>
      <w:r w:rsidR="007B058B">
        <w:fldChar w:fldCharType="separate"/>
      </w:r>
      <w:r w:rsidR="00C55EDB">
        <w:rPr>
          <w:rFonts w:hint="eastAsia"/>
          <w:noProof/>
        </w:rPr>
        <w:t>３</w:t>
      </w:r>
      <w:r w:rsidR="007B058B">
        <w:fldChar w:fldCharType="end"/>
      </w:r>
      <w:r w:rsidRPr="00643669">
        <w:rPr>
          <w:rFonts w:hint="eastAsia"/>
        </w:rPr>
        <w:t xml:space="preserve"> 産業廃棄物の最終処分量（業種別・種類別）</w:t>
      </w:r>
    </w:p>
    <w:p w14:paraId="282718D5" w14:textId="380F3898" w:rsidR="00FB370B" w:rsidRPr="0006577F" w:rsidRDefault="00AC6741">
      <w:pPr>
        <w:pStyle w:val="50"/>
        <w:ind w:left="550" w:firstLine="220"/>
      </w:pPr>
      <w:r w:rsidRPr="00AC6741">
        <w:rPr>
          <w:noProof/>
        </w:rPr>
        <w:drawing>
          <wp:anchor distT="0" distB="0" distL="114300" distR="114300" simplePos="0" relativeHeight="251686912" behindDoc="0" locked="0" layoutInCell="1" allowOverlap="1" wp14:anchorId="35AE88B0" wp14:editId="6A59620C">
            <wp:simplePos x="0" y="0"/>
            <wp:positionH relativeFrom="column">
              <wp:posOffset>74247</wp:posOffset>
            </wp:positionH>
            <wp:positionV relativeFrom="paragraph">
              <wp:posOffset>59869</wp:posOffset>
            </wp:positionV>
            <wp:extent cx="5759450" cy="3499485"/>
            <wp:effectExtent l="0" t="0" r="0" b="5715"/>
            <wp:wrapNone/>
            <wp:docPr id="108146016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349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05A73" w14:textId="25B8A7EF" w:rsidR="00FB370B" w:rsidRPr="00643669" w:rsidRDefault="00FB370B">
      <w:pPr>
        <w:pStyle w:val="50"/>
        <w:ind w:left="550" w:firstLine="220"/>
      </w:pPr>
    </w:p>
    <w:p w14:paraId="65CADB05" w14:textId="77777777" w:rsidR="00FB370B" w:rsidRPr="00643669" w:rsidRDefault="00FB370B">
      <w:pPr>
        <w:pStyle w:val="50"/>
        <w:ind w:left="550" w:firstLine="220"/>
      </w:pPr>
    </w:p>
    <w:p w14:paraId="324148BA" w14:textId="77777777" w:rsidR="00FB370B" w:rsidRPr="00643669" w:rsidRDefault="00FB370B">
      <w:pPr>
        <w:pStyle w:val="50"/>
        <w:ind w:left="550" w:firstLine="220"/>
      </w:pPr>
    </w:p>
    <w:p w14:paraId="0D8FCF5B" w14:textId="77777777" w:rsidR="00FB370B" w:rsidRPr="00643669" w:rsidRDefault="00FB370B">
      <w:pPr>
        <w:pStyle w:val="50"/>
        <w:ind w:left="550" w:firstLine="220"/>
      </w:pPr>
    </w:p>
    <w:p w14:paraId="611289FB" w14:textId="77777777" w:rsidR="00FB370B" w:rsidRPr="00643669" w:rsidRDefault="00FB370B">
      <w:pPr>
        <w:pStyle w:val="50"/>
        <w:ind w:left="550" w:firstLine="220"/>
      </w:pPr>
    </w:p>
    <w:p w14:paraId="1F445DAB" w14:textId="77777777" w:rsidR="00FB370B" w:rsidRPr="00643669" w:rsidRDefault="00FB370B">
      <w:pPr>
        <w:pStyle w:val="50"/>
        <w:ind w:left="550" w:firstLine="220"/>
      </w:pPr>
    </w:p>
    <w:p w14:paraId="1CCA29C9" w14:textId="77777777" w:rsidR="00FB370B" w:rsidRPr="00643669" w:rsidRDefault="00FB370B">
      <w:pPr>
        <w:pStyle w:val="50"/>
        <w:ind w:left="550" w:firstLine="220"/>
      </w:pPr>
    </w:p>
    <w:p w14:paraId="12B1D47F" w14:textId="77777777" w:rsidR="00FB370B" w:rsidRPr="00643669" w:rsidRDefault="00FB370B">
      <w:pPr>
        <w:pStyle w:val="50"/>
        <w:ind w:left="550" w:firstLine="220"/>
      </w:pPr>
    </w:p>
    <w:p w14:paraId="4B31C2C2" w14:textId="77777777" w:rsidR="00FB370B" w:rsidRPr="00643669" w:rsidRDefault="00FB370B">
      <w:pPr>
        <w:pStyle w:val="50"/>
        <w:ind w:left="550" w:firstLine="220"/>
      </w:pPr>
    </w:p>
    <w:p w14:paraId="4F097646" w14:textId="77777777" w:rsidR="00FB370B" w:rsidRPr="00643669" w:rsidRDefault="00FB370B">
      <w:pPr>
        <w:pStyle w:val="50"/>
        <w:ind w:left="550" w:firstLine="220"/>
      </w:pPr>
    </w:p>
    <w:p w14:paraId="390B478D" w14:textId="77777777" w:rsidR="00FB370B" w:rsidRPr="00643669" w:rsidRDefault="00FB370B">
      <w:pPr>
        <w:pStyle w:val="50"/>
        <w:ind w:left="550" w:firstLine="220"/>
      </w:pPr>
    </w:p>
    <w:p w14:paraId="00C4CA30" w14:textId="77777777" w:rsidR="00FB370B" w:rsidRPr="00643669" w:rsidRDefault="00FB370B">
      <w:pPr>
        <w:pStyle w:val="50"/>
        <w:ind w:left="550" w:firstLine="220"/>
      </w:pPr>
    </w:p>
    <w:p w14:paraId="188D3E60" w14:textId="77777777" w:rsidR="00FB370B" w:rsidRPr="00643669" w:rsidRDefault="00FB370B">
      <w:pPr>
        <w:pStyle w:val="50"/>
        <w:ind w:left="550" w:firstLine="220"/>
      </w:pPr>
    </w:p>
    <w:p w14:paraId="7D9E9F6C" w14:textId="77777777" w:rsidR="00FB370B" w:rsidRPr="00643669" w:rsidRDefault="00FB370B">
      <w:pPr>
        <w:pStyle w:val="50"/>
        <w:ind w:left="550" w:firstLine="220"/>
      </w:pPr>
    </w:p>
    <w:p w14:paraId="4956E091" w14:textId="77777777" w:rsidR="00FB370B" w:rsidRPr="00643669" w:rsidRDefault="00FB370B">
      <w:pPr>
        <w:pStyle w:val="50"/>
        <w:ind w:left="550" w:firstLine="220"/>
      </w:pPr>
    </w:p>
    <w:p w14:paraId="24F1F351" w14:textId="77777777" w:rsidR="00FB370B" w:rsidRPr="00643669" w:rsidRDefault="00FB370B">
      <w:pPr>
        <w:pStyle w:val="50"/>
        <w:ind w:left="550" w:firstLine="220"/>
      </w:pPr>
    </w:p>
    <w:p w14:paraId="71103FB1" w14:textId="77777777" w:rsidR="00FB370B" w:rsidRPr="00643669" w:rsidRDefault="00FB370B">
      <w:pPr>
        <w:pStyle w:val="5"/>
      </w:pPr>
      <w:r w:rsidRPr="00643669">
        <w:br w:type="page"/>
      </w:r>
      <w:r w:rsidRPr="00643669">
        <w:rPr>
          <w:rFonts w:hint="eastAsia"/>
        </w:rPr>
        <w:t>広域処理の状況</w:t>
      </w:r>
    </w:p>
    <w:p w14:paraId="17685E44" w14:textId="4B61F469" w:rsidR="00FB370B" w:rsidRPr="00643669" w:rsidRDefault="00FB370B">
      <w:pPr>
        <w:pStyle w:val="50"/>
        <w:ind w:left="550" w:firstLine="220"/>
      </w:pPr>
      <w:r w:rsidRPr="00643669">
        <w:rPr>
          <w:rFonts w:hint="eastAsia"/>
        </w:rPr>
        <w:t>排出事業者における産業廃棄物の中間処理の委託量は</w:t>
      </w:r>
      <w:r w:rsidR="00B44B41">
        <w:rPr>
          <w:rFonts w:hint="eastAsia"/>
        </w:rPr>
        <w:t>473</w:t>
      </w:r>
      <w:r w:rsidRPr="00643669">
        <w:rPr>
          <w:rFonts w:hint="eastAsia"/>
        </w:rPr>
        <w:t>万トンであり、このうち</w:t>
      </w:r>
      <w:r w:rsidR="00FF676A" w:rsidRPr="00643669">
        <w:rPr>
          <w:rFonts w:hint="eastAsia"/>
        </w:rPr>
        <w:t>、府内で処理された量は</w:t>
      </w:r>
      <w:r w:rsidR="00B44B41">
        <w:rPr>
          <w:rFonts w:hint="eastAsia"/>
        </w:rPr>
        <w:t>388</w:t>
      </w:r>
      <w:r w:rsidR="00FF676A" w:rsidRPr="00643669">
        <w:rPr>
          <w:rFonts w:hint="eastAsia"/>
        </w:rPr>
        <w:t>万トン（委託中間処理量の</w:t>
      </w:r>
      <w:r w:rsidR="00B44B41">
        <w:rPr>
          <w:rFonts w:hint="eastAsia"/>
        </w:rPr>
        <w:t>82.0</w:t>
      </w:r>
      <w:r w:rsidR="00FF676A" w:rsidRPr="00643669">
        <w:rPr>
          <w:rFonts w:hint="eastAsia"/>
        </w:rPr>
        <w:t>％）、府外で処理された量は</w:t>
      </w:r>
      <w:r w:rsidR="00B44B41">
        <w:rPr>
          <w:rFonts w:hint="eastAsia"/>
        </w:rPr>
        <w:t>85</w:t>
      </w:r>
      <w:r w:rsidR="00FF676A" w:rsidRPr="00643669">
        <w:rPr>
          <w:rFonts w:hint="eastAsia"/>
        </w:rPr>
        <w:t>万トン（同</w:t>
      </w:r>
      <w:r w:rsidR="00A34E6B">
        <w:rPr>
          <w:rFonts w:hint="eastAsia"/>
        </w:rPr>
        <w:t>18.</w:t>
      </w:r>
      <w:r w:rsidR="00B44B41">
        <w:rPr>
          <w:rFonts w:hint="eastAsia"/>
        </w:rPr>
        <w:t>0</w:t>
      </w:r>
      <w:r w:rsidR="00FF676A" w:rsidRPr="00643669">
        <w:rPr>
          <w:rFonts w:hint="eastAsia"/>
        </w:rPr>
        <w:t>％）となっている。府外で処理された量を地域別にみると、近畿地域が</w:t>
      </w:r>
      <w:r w:rsidR="00B44B41">
        <w:rPr>
          <w:rFonts w:hint="eastAsia"/>
        </w:rPr>
        <w:t>65</w:t>
      </w:r>
      <w:r w:rsidR="00FF676A" w:rsidRPr="00643669">
        <w:rPr>
          <w:rFonts w:hint="eastAsia"/>
        </w:rPr>
        <w:t>万トンで最も多く（府外処理量の</w:t>
      </w:r>
      <w:r w:rsidR="00B44B41">
        <w:rPr>
          <w:rFonts w:hint="eastAsia"/>
        </w:rPr>
        <w:t>76.2</w:t>
      </w:r>
      <w:r w:rsidR="00FF676A" w:rsidRPr="00643669">
        <w:rPr>
          <w:rFonts w:hint="eastAsia"/>
        </w:rPr>
        <w:t>％）、続いて、東海地域が</w:t>
      </w:r>
      <w:r w:rsidR="00B44B41">
        <w:rPr>
          <w:rFonts w:hint="eastAsia"/>
        </w:rPr>
        <w:t>８</w:t>
      </w:r>
      <w:r w:rsidR="00FF676A" w:rsidRPr="00643669">
        <w:rPr>
          <w:rFonts w:hint="eastAsia"/>
        </w:rPr>
        <w:t>万トン（同</w:t>
      </w:r>
      <w:r w:rsidR="00B44B41">
        <w:rPr>
          <w:rFonts w:hint="eastAsia"/>
        </w:rPr>
        <w:t>9.5</w:t>
      </w:r>
      <w:r w:rsidR="00FF676A" w:rsidRPr="00643669">
        <w:rPr>
          <w:rFonts w:hint="eastAsia"/>
        </w:rPr>
        <w:t>％）、</w:t>
      </w:r>
      <w:r w:rsidR="00A34E6B">
        <w:rPr>
          <w:rFonts w:hint="eastAsia"/>
        </w:rPr>
        <w:t>中国</w:t>
      </w:r>
      <w:r w:rsidR="00FF676A" w:rsidRPr="00643669">
        <w:rPr>
          <w:rFonts w:hint="eastAsia"/>
        </w:rPr>
        <w:t>地域が</w:t>
      </w:r>
      <w:r w:rsidR="00A34E6B">
        <w:rPr>
          <w:rFonts w:hint="eastAsia"/>
        </w:rPr>
        <w:t>６</w:t>
      </w:r>
      <w:r w:rsidR="00FF676A" w:rsidRPr="00643669">
        <w:rPr>
          <w:rFonts w:hint="eastAsia"/>
        </w:rPr>
        <w:t>万トン（同</w:t>
      </w:r>
      <w:r w:rsidR="00B44B41">
        <w:rPr>
          <w:rFonts w:hint="eastAsia"/>
        </w:rPr>
        <w:t>7.2</w:t>
      </w:r>
      <w:r w:rsidR="00FF676A" w:rsidRPr="00643669">
        <w:rPr>
          <w:rFonts w:hint="eastAsia"/>
        </w:rPr>
        <w:t>％）の順となっている。</w:t>
      </w:r>
    </w:p>
    <w:p w14:paraId="19F51F03" w14:textId="435D9BF1" w:rsidR="00FB370B" w:rsidRPr="00643669" w:rsidRDefault="00FB370B" w:rsidP="00FF676A">
      <w:pPr>
        <w:pStyle w:val="50"/>
        <w:ind w:left="550" w:firstLine="220"/>
      </w:pPr>
      <w:r w:rsidRPr="00643669">
        <w:rPr>
          <w:rFonts w:hint="eastAsia"/>
        </w:rPr>
        <w:t>また、排出事業者における最終処分の委託量は</w:t>
      </w:r>
      <w:r w:rsidR="00A34E6B">
        <w:rPr>
          <w:rFonts w:hint="eastAsia"/>
        </w:rPr>
        <w:t>12</w:t>
      </w:r>
      <w:r w:rsidRPr="00643669">
        <w:rPr>
          <w:rFonts w:hint="eastAsia"/>
        </w:rPr>
        <w:t>万トンであり、このうち</w:t>
      </w:r>
      <w:r w:rsidR="00FF676A" w:rsidRPr="00643669">
        <w:rPr>
          <w:rFonts w:hint="eastAsia"/>
        </w:rPr>
        <w:t>府内で処理された量は</w:t>
      </w:r>
      <w:r w:rsidR="00A34E6B">
        <w:rPr>
          <w:rFonts w:hint="eastAsia"/>
        </w:rPr>
        <w:t>８</w:t>
      </w:r>
      <w:r w:rsidR="00FF676A" w:rsidRPr="00643669">
        <w:rPr>
          <w:rFonts w:hint="eastAsia"/>
        </w:rPr>
        <w:t>万トン（委託直接最終処分量の</w:t>
      </w:r>
      <w:r w:rsidR="00B44B41">
        <w:rPr>
          <w:rFonts w:hint="eastAsia"/>
        </w:rPr>
        <w:t>67.5</w:t>
      </w:r>
      <w:r w:rsidR="00FF676A" w:rsidRPr="00643669">
        <w:rPr>
          <w:rFonts w:hint="eastAsia"/>
        </w:rPr>
        <w:t>％）、府外で処理された量は</w:t>
      </w:r>
      <w:r w:rsidR="00B44B41">
        <w:rPr>
          <w:rFonts w:hint="eastAsia"/>
        </w:rPr>
        <w:t>４</w:t>
      </w:r>
      <w:r w:rsidR="00FF676A" w:rsidRPr="00643669">
        <w:rPr>
          <w:rFonts w:hint="eastAsia"/>
        </w:rPr>
        <w:t>万トン（同</w:t>
      </w:r>
      <w:r w:rsidR="00B44B41">
        <w:rPr>
          <w:rFonts w:hint="eastAsia"/>
        </w:rPr>
        <w:t>32.5</w:t>
      </w:r>
      <w:r w:rsidR="00FF676A" w:rsidRPr="00643669">
        <w:rPr>
          <w:rFonts w:hint="eastAsia"/>
        </w:rPr>
        <w:t>％）となっている。府外で処理された量を地域別にみると、近畿地域が</w:t>
      </w:r>
      <w:r w:rsidR="00B44B41">
        <w:rPr>
          <w:rFonts w:hint="eastAsia"/>
        </w:rPr>
        <w:t>３</w:t>
      </w:r>
      <w:r w:rsidR="00FF676A" w:rsidRPr="00643669">
        <w:rPr>
          <w:rFonts w:hint="eastAsia"/>
        </w:rPr>
        <w:t>万トンで最も多く、府外処理量の</w:t>
      </w:r>
      <w:r w:rsidR="00B44B41">
        <w:rPr>
          <w:rFonts w:hint="eastAsia"/>
        </w:rPr>
        <w:t>64.9</w:t>
      </w:r>
      <w:r w:rsidR="00FF676A" w:rsidRPr="00643669">
        <w:rPr>
          <w:rFonts w:hint="eastAsia"/>
        </w:rPr>
        <w:t>％を占めている。</w:t>
      </w:r>
    </w:p>
    <w:p w14:paraId="6BB3746E" w14:textId="7D4CD92A" w:rsidR="00FB370B" w:rsidRPr="00643669" w:rsidRDefault="00B44B41">
      <w:pPr>
        <w:pStyle w:val="50"/>
        <w:ind w:left="550" w:firstLine="220"/>
      </w:pPr>
      <w:r w:rsidRPr="00B44B41">
        <w:rPr>
          <w:rFonts w:hint="eastAsia"/>
          <w:noProof/>
        </w:rPr>
        <w:drawing>
          <wp:anchor distT="0" distB="0" distL="114300" distR="114300" simplePos="0" relativeHeight="251676672" behindDoc="0" locked="0" layoutInCell="1" allowOverlap="1" wp14:anchorId="4C7F6080" wp14:editId="79F38F1C">
            <wp:simplePos x="0" y="0"/>
            <wp:positionH relativeFrom="column">
              <wp:posOffset>274320</wp:posOffset>
            </wp:positionH>
            <wp:positionV relativeFrom="paragraph">
              <wp:posOffset>37465</wp:posOffset>
            </wp:positionV>
            <wp:extent cx="5759450" cy="2706370"/>
            <wp:effectExtent l="0" t="0" r="0" b="0"/>
            <wp:wrapNone/>
            <wp:docPr id="1727806379"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270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67E98" w14:textId="77777777" w:rsidR="00FB370B" w:rsidRPr="00643669" w:rsidRDefault="00FB370B">
      <w:pPr>
        <w:pStyle w:val="50"/>
        <w:ind w:left="550" w:firstLine="220"/>
      </w:pPr>
    </w:p>
    <w:p w14:paraId="68B376F1" w14:textId="77777777" w:rsidR="00932C19" w:rsidRPr="00643669" w:rsidRDefault="00932C19">
      <w:pPr>
        <w:pStyle w:val="50"/>
        <w:ind w:left="550" w:firstLine="220"/>
      </w:pPr>
    </w:p>
    <w:p w14:paraId="47E6E0B4" w14:textId="77777777" w:rsidR="00932C19" w:rsidRPr="00643669" w:rsidRDefault="00932C19">
      <w:pPr>
        <w:pStyle w:val="50"/>
        <w:ind w:left="550" w:firstLine="220"/>
      </w:pPr>
    </w:p>
    <w:p w14:paraId="7F473B78" w14:textId="77777777" w:rsidR="00932C19" w:rsidRPr="00643669" w:rsidRDefault="00932C19">
      <w:pPr>
        <w:pStyle w:val="50"/>
        <w:ind w:left="550" w:firstLine="220"/>
      </w:pPr>
    </w:p>
    <w:p w14:paraId="6AC161E1" w14:textId="77777777" w:rsidR="00932C19" w:rsidRPr="00643669" w:rsidRDefault="00932C19">
      <w:pPr>
        <w:pStyle w:val="50"/>
        <w:ind w:left="550" w:firstLine="220"/>
      </w:pPr>
    </w:p>
    <w:p w14:paraId="17D4D52C" w14:textId="77777777" w:rsidR="00932C19" w:rsidRPr="00643669" w:rsidRDefault="00932C19">
      <w:pPr>
        <w:pStyle w:val="50"/>
        <w:ind w:left="550" w:firstLine="220"/>
      </w:pPr>
    </w:p>
    <w:p w14:paraId="5B02CA0E" w14:textId="77777777" w:rsidR="00932C19" w:rsidRPr="00643669" w:rsidRDefault="00932C19">
      <w:pPr>
        <w:pStyle w:val="50"/>
        <w:ind w:left="550" w:firstLine="220"/>
      </w:pPr>
    </w:p>
    <w:p w14:paraId="150E6975" w14:textId="77777777" w:rsidR="00932C19" w:rsidRPr="00643669" w:rsidRDefault="00932C19">
      <w:pPr>
        <w:pStyle w:val="50"/>
        <w:ind w:left="550" w:firstLine="220"/>
      </w:pPr>
    </w:p>
    <w:p w14:paraId="64F07655" w14:textId="77777777" w:rsidR="00932C19" w:rsidRPr="00643669" w:rsidRDefault="00932C19">
      <w:pPr>
        <w:pStyle w:val="50"/>
        <w:ind w:left="550" w:firstLine="220"/>
      </w:pPr>
    </w:p>
    <w:p w14:paraId="77F889FF" w14:textId="77777777" w:rsidR="00932C19" w:rsidRPr="00643669" w:rsidRDefault="00932C19">
      <w:pPr>
        <w:pStyle w:val="50"/>
        <w:ind w:left="550" w:firstLine="220"/>
      </w:pPr>
    </w:p>
    <w:p w14:paraId="14D2E3CA" w14:textId="77777777" w:rsidR="006B292D" w:rsidRPr="00643669" w:rsidRDefault="006B292D" w:rsidP="006B292D">
      <w:pPr>
        <w:pStyle w:val="a6"/>
        <w:spacing w:before="60" w:after="72"/>
        <w:ind w:leftChars="100" w:left="220" w:firstLineChars="386" w:firstLine="772"/>
        <w:rPr>
          <w:spacing w:val="-10"/>
        </w:rPr>
      </w:pPr>
      <w:r w:rsidRPr="00643669">
        <w:rPr>
          <w:rFonts w:hint="eastAsia"/>
          <w:spacing w:val="-10"/>
        </w:rPr>
        <w:t xml:space="preserve">図 </w:t>
      </w:r>
      <w:r w:rsidR="00BB6806" w:rsidRPr="00643669">
        <w:rPr>
          <w:rFonts w:hint="eastAsia"/>
          <w:spacing w:val="-10"/>
        </w:rPr>
        <w:t>10</w:t>
      </w:r>
      <w:r w:rsidRPr="00643669">
        <w:rPr>
          <w:rFonts w:hint="eastAsia"/>
          <w:spacing w:val="-10"/>
        </w:rPr>
        <w:t xml:space="preserve"> 地域別の委託中間処理量　　　　         　図 </w:t>
      </w:r>
      <w:r w:rsidR="00BB6806" w:rsidRPr="00643669">
        <w:rPr>
          <w:rFonts w:hint="eastAsia"/>
          <w:spacing w:val="-10"/>
        </w:rPr>
        <w:t>11</w:t>
      </w:r>
      <w:r w:rsidRPr="00643669">
        <w:rPr>
          <w:rFonts w:hint="eastAsia"/>
          <w:spacing w:val="-10"/>
        </w:rPr>
        <w:t xml:space="preserve"> 地域別の委託直接最終処分量</w:t>
      </w:r>
    </w:p>
    <w:p w14:paraId="79798270" w14:textId="77777777" w:rsidR="00932C19" w:rsidRPr="00643669" w:rsidRDefault="00932C19">
      <w:pPr>
        <w:pStyle w:val="50"/>
        <w:ind w:left="550" w:firstLine="220"/>
      </w:pPr>
    </w:p>
    <w:p w14:paraId="458DFC85" w14:textId="4CF59FE9" w:rsidR="00B44B41" w:rsidRDefault="00B44B41">
      <w:pPr>
        <w:widowControl/>
        <w:adjustRightInd/>
        <w:spacing w:line="240" w:lineRule="auto"/>
        <w:jc w:val="left"/>
        <w:textAlignment w:val="auto"/>
      </w:pPr>
      <w:r>
        <w:br w:type="page"/>
      </w:r>
    </w:p>
    <w:p w14:paraId="731D61A4" w14:textId="273E9705" w:rsidR="00A34E6B" w:rsidRDefault="00A34E6B" w:rsidP="00A34E6B">
      <w:pPr>
        <w:pStyle w:val="4"/>
      </w:pPr>
      <w:bookmarkStart w:id="4" w:name="_Toc67249850"/>
      <w:r>
        <w:rPr>
          <w:rFonts w:hint="eastAsia"/>
        </w:rPr>
        <w:t>廃プラスチック類</w:t>
      </w:r>
      <w:bookmarkEnd w:id="4"/>
    </w:p>
    <w:p w14:paraId="4937BCED" w14:textId="6ED8C33A" w:rsidR="00A34E6B" w:rsidRDefault="00A34E6B" w:rsidP="00A34E6B">
      <w:pPr>
        <w:pStyle w:val="40"/>
        <w:ind w:left="550" w:firstLine="220"/>
      </w:pPr>
      <w:r w:rsidRPr="00A34E6B">
        <w:rPr>
          <w:rFonts w:hint="eastAsia"/>
        </w:rPr>
        <w:t>今回の調査では、廃プラスチック類についてマテリアルリサイクル、ケ</w:t>
      </w:r>
      <w:r w:rsidR="00A31D93">
        <w:rPr>
          <w:rFonts w:hint="eastAsia"/>
        </w:rPr>
        <w:t>ミ</w:t>
      </w:r>
      <w:r w:rsidRPr="00A34E6B">
        <w:rPr>
          <w:rFonts w:hint="eastAsia"/>
        </w:rPr>
        <w:t>カルリサイクル、サーマルリサイクルの状況や、焼却処理で発生するエネルギーの利用方法についても調査を行った。</w:t>
      </w:r>
    </w:p>
    <w:p w14:paraId="7A579CBF" w14:textId="0F0D919D" w:rsidR="00A34E6B" w:rsidRDefault="00A34E6B" w:rsidP="00A34E6B">
      <w:pPr>
        <w:pStyle w:val="40"/>
        <w:ind w:left="550" w:firstLine="220"/>
      </w:pPr>
    </w:p>
    <w:p w14:paraId="0E2544A0" w14:textId="45ED110E" w:rsidR="00A34E6B" w:rsidRDefault="00A34E6B" w:rsidP="00A34E6B">
      <w:pPr>
        <w:pStyle w:val="5"/>
      </w:pPr>
      <w:r>
        <w:rPr>
          <w:rFonts w:hint="eastAsia"/>
        </w:rPr>
        <w:t>業種別排出量</w:t>
      </w:r>
    </w:p>
    <w:p w14:paraId="46C65DB4" w14:textId="476B92F2" w:rsidR="00A34E6B" w:rsidRDefault="007D0802" w:rsidP="00A34E6B">
      <w:pPr>
        <w:pStyle w:val="50"/>
        <w:ind w:left="550" w:firstLine="220"/>
      </w:pPr>
      <w:r w:rsidRPr="007D0802">
        <w:rPr>
          <w:rFonts w:hint="eastAsia"/>
          <w:noProof/>
        </w:rPr>
        <w:drawing>
          <wp:anchor distT="0" distB="0" distL="114300" distR="114300" simplePos="0" relativeHeight="251677696" behindDoc="0" locked="0" layoutInCell="1" allowOverlap="1" wp14:anchorId="58C112D8" wp14:editId="1910345B">
            <wp:simplePos x="0" y="0"/>
            <wp:positionH relativeFrom="column">
              <wp:posOffset>1436370</wp:posOffset>
            </wp:positionH>
            <wp:positionV relativeFrom="paragraph">
              <wp:posOffset>857730</wp:posOffset>
            </wp:positionV>
            <wp:extent cx="3067050" cy="2583065"/>
            <wp:effectExtent l="0" t="0" r="0" b="0"/>
            <wp:wrapNone/>
            <wp:docPr id="80446338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7769" cy="258367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B5">
        <w:rPr>
          <w:rFonts w:hint="eastAsia"/>
        </w:rPr>
        <w:t>令和６年度</w:t>
      </w:r>
      <w:r w:rsidR="00A34E6B">
        <w:rPr>
          <w:rFonts w:hint="eastAsia"/>
        </w:rPr>
        <w:t>における廃プラスチック類の排出量は27万トンであり、業種別では、製造業からの排出量が</w:t>
      </w:r>
      <w:r>
        <w:rPr>
          <w:rFonts w:hint="eastAsia"/>
        </w:rPr>
        <w:t>14</w:t>
      </w:r>
      <w:r w:rsidR="006D698D">
        <w:rPr>
          <w:rFonts w:hint="eastAsia"/>
        </w:rPr>
        <w:t>万</w:t>
      </w:r>
      <w:r w:rsidR="00A34E6B">
        <w:rPr>
          <w:rFonts w:hint="eastAsia"/>
        </w:rPr>
        <w:t>トン（排出量の</w:t>
      </w:r>
      <w:r>
        <w:rPr>
          <w:rFonts w:hint="eastAsia"/>
        </w:rPr>
        <w:t>52.4</w:t>
      </w:r>
      <w:r w:rsidR="00A34E6B">
        <w:rPr>
          <w:rFonts w:hint="eastAsia"/>
        </w:rPr>
        <w:t>％）で最も多く、続いて、建設業からの排出量が</w:t>
      </w:r>
      <w:r>
        <w:rPr>
          <w:rFonts w:hint="eastAsia"/>
        </w:rPr>
        <w:t>３</w:t>
      </w:r>
      <w:r w:rsidR="00A34E6B">
        <w:rPr>
          <w:rFonts w:hint="eastAsia"/>
        </w:rPr>
        <w:t>万トン（同</w:t>
      </w:r>
      <w:r>
        <w:rPr>
          <w:rFonts w:hint="eastAsia"/>
        </w:rPr>
        <w:t>12.9</w:t>
      </w:r>
      <w:r w:rsidR="00A34E6B">
        <w:rPr>
          <w:rFonts w:hint="eastAsia"/>
        </w:rPr>
        <w:t>％）の順となっており、この２業種で全体の</w:t>
      </w:r>
      <w:r>
        <w:rPr>
          <w:rFonts w:hint="eastAsia"/>
        </w:rPr>
        <w:t>65.3</w:t>
      </w:r>
      <w:r w:rsidR="00DC73BE">
        <w:rPr>
          <w:rFonts w:hint="eastAsia"/>
        </w:rPr>
        <w:t>％を占めている。</w:t>
      </w:r>
    </w:p>
    <w:p w14:paraId="085894D6" w14:textId="548A9CCB" w:rsidR="007D0802" w:rsidRDefault="007D0802" w:rsidP="007D0802">
      <w:pPr>
        <w:pStyle w:val="50"/>
        <w:ind w:leftChars="113" w:left="249" w:firstLineChars="45" w:firstLine="99"/>
      </w:pPr>
    </w:p>
    <w:p w14:paraId="7E2A9DBA" w14:textId="424ABFE7" w:rsidR="007D0802" w:rsidRDefault="007D0802" w:rsidP="007D0802">
      <w:pPr>
        <w:pStyle w:val="50"/>
        <w:ind w:leftChars="113" w:left="249" w:firstLineChars="45" w:firstLine="99"/>
      </w:pPr>
    </w:p>
    <w:p w14:paraId="33E31570" w14:textId="6F1F2C80" w:rsidR="007D0802" w:rsidRDefault="007D0802" w:rsidP="007D0802">
      <w:pPr>
        <w:pStyle w:val="50"/>
        <w:ind w:leftChars="113" w:left="249" w:firstLineChars="45" w:firstLine="99"/>
      </w:pPr>
    </w:p>
    <w:p w14:paraId="6736A0D0" w14:textId="77777777" w:rsidR="007D0802" w:rsidRDefault="007D0802" w:rsidP="007D0802">
      <w:pPr>
        <w:pStyle w:val="50"/>
        <w:ind w:leftChars="113" w:left="249" w:firstLineChars="45" w:firstLine="99"/>
      </w:pPr>
    </w:p>
    <w:p w14:paraId="41C4879D" w14:textId="15CABE5E" w:rsidR="007D0802" w:rsidRDefault="007D0802" w:rsidP="007D0802">
      <w:pPr>
        <w:pStyle w:val="50"/>
        <w:ind w:leftChars="113" w:left="249" w:firstLineChars="45" w:firstLine="99"/>
      </w:pPr>
    </w:p>
    <w:p w14:paraId="2722E59E" w14:textId="77777777" w:rsidR="007D0802" w:rsidRDefault="007D0802" w:rsidP="007D0802">
      <w:pPr>
        <w:pStyle w:val="50"/>
        <w:ind w:leftChars="113" w:left="249" w:firstLineChars="45" w:firstLine="99"/>
      </w:pPr>
    </w:p>
    <w:p w14:paraId="02322385" w14:textId="77777777" w:rsidR="007D0802" w:rsidRDefault="007D0802" w:rsidP="007D0802">
      <w:pPr>
        <w:pStyle w:val="50"/>
        <w:ind w:leftChars="113" w:left="249" w:firstLineChars="45" w:firstLine="99"/>
      </w:pPr>
    </w:p>
    <w:p w14:paraId="294B3378" w14:textId="77777777" w:rsidR="007D0802" w:rsidRDefault="007D0802" w:rsidP="007D0802">
      <w:pPr>
        <w:pStyle w:val="50"/>
        <w:ind w:leftChars="113" w:left="249" w:firstLineChars="45" w:firstLine="99"/>
      </w:pPr>
    </w:p>
    <w:p w14:paraId="04539A83" w14:textId="77777777" w:rsidR="007D0802" w:rsidRDefault="007D0802" w:rsidP="007D0802">
      <w:pPr>
        <w:pStyle w:val="50"/>
        <w:ind w:leftChars="113" w:left="249" w:firstLineChars="45" w:firstLine="99"/>
      </w:pPr>
    </w:p>
    <w:p w14:paraId="46D08833" w14:textId="77777777" w:rsidR="007D0802" w:rsidRDefault="007D0802" w:rsidP="007D0802">
      <w:pPr>
        <w:pStyle w:val="50"/>
        <w:ind w:leftChars="113" w:left="249" w:firstLineChars="45" w:firstLine="99"/>
      </w:pPr>
    </w:p>
    <w:p w14:paraId="45A86CD5" w14:textId="77777777" w:rsidR="00DC73BE" w:rsidRDefault="00DC73BE" w:rsidP="00A34E6B">
      <w:pPr>
        <w:pStyle w:val="50"/>
        <w:ind w:left="550" w:firstLine="220"/>
      </w:pPr>
    </w:p>
    <w:p w14:paraId="6963F7ED" w14:textId="77777777" w:rsidR="00DC73BE" w:rsidRPr="00643669" w:rsidRDefault="00DC73BE" w:rsidP="00DC73BE">
      <w:pPr>
        <w:pStyle w:val="a6"/>
        <w:spacing w:after="72"/>
        <w:ind w:firstLine="210"/>
      </w:pPr>
      <w:r w:rsidRPr="00643669">
        <w:rPr>
          <w:rFonts w:hint="eastAsia"/>
        </w:rPr>
        <w:t xml:space="preserve">図 </w:t>
      </w:r>
      <w:r>
        <w:rPr>
          <w:rFonts w:hint="eastAsia"/>
        </w:rPr>
        <w:t>1</w:t>
      </w:r>
      <w:r w:rsidRPr="00643669">
        <w:rPr>
          <w:rFonts w:hint="eastAsia"/>
        </w:rPr>
        <w:t xml:space="preserve">2 </w:t>
      </w:r>
      <w:r>
        <w:rPr>
          <w:rFonts w:hint="eastAsia"/>
        </w:rPr>
        <w:t>廃プラスチック類</w:t>
      </w:r>
      <w:r w:rsidRPr="00643669">
        <w:rPr>
          <w:rFonts w:hint="eastAsia"/>
        </w:rPr>
        <w:t>の排出量（業種別）</w:t>
      </w:r>
    </w:p>
    <w:p w14:paraId="3B2B230D" w14:textId="77777777" w:rsidR="00DC73BE" w:rsidRDefault="00DC73BE" w:rsidP="00A34E6B">
      <w:pPr>
        <w:pStyle w:val="50"/>
        <w:ind w:left="550" w:firstLine="220"/>
      </w:pPr>
    </w:p>
    <w:p w14:paraId="1B6958E4" w14:textId="77777777" w:rsidR="007D0802" w:rsidRDefault="007D0802" w:rsidP="00A34E6B">
      <w:pPr>
        <w:pStyle w:val="50"/>
        <w:ind w:left="550" w:firstLine="220"/>
      </w:pPr>
    </w:p>
    <w:p w14:paraId="66C95D16" w14:textId="77777777" w:rsidR="007D0802" w:rsidRDefault="007D0802" w:rsidP="00A34E6B">
      <w:pPr>
        <w:pStyle w:val="50"/>
        <w:ind w:left="550" w:firstLine="220"/>
      </w:pPr>
    </w:p>
    <w:p w14:paraId="1BF3F1DF" w14:textId="77777777" w:rsidR="007D0802" w:rsidRDefault="007D0802" w:rsidP="00A34E6B">
      <w:pPr>
        <w:pStyle w:val="50"/>
        <w:ind w:left="550" w:firstLine="220"/>
      </w:pPr>
    </w:p>
    <w:p w14:paraId="32A933F5" w14:textId="77777777" w:rsidR="007D0802" w:rsidRDefault="007D0802" w:rsidP="00A34E6B">
      <w:pPr>
        <w:pStyle w:val="50"/>
        <w:ind w:left="550" w:firstLine="220"/>
      </w:pPr>
    </w:p>
    <w:p w14:paraId="126B350C" w14:textId="77777777" w:rsidR="007D0802" w:rsidRDefault="007D0802" w:rsidP="00A34E6B">
      <w:pPr>
        <w:pStyle w:val="50"/>
        <w:ind w:left="550" w:firstLine="220"/>
      </w:pPr>
    </w:p>
    <w:p w14:paraId="3C67F120" w14:textId="77777777" w:rsidR="007D0802" w:rsidRDefault="007D0802" w:rsidP="00A34E6B">
      <w:pPr>
        <w:pStyle w:val="50"/>
        <w:ind w:left="550" w:firstLine="220"/>
      </w:pPr>
    </w:p>
    <w:p w14:paraId="04F6FA4A" w14:textId="77777777" w:rsidR="007D0802" w:rsidRDefault="007D0802" w:rsidP="00A34E6B">
      <w:pPr>
        <w:pStyle w:val="50"/>
        <w:ind w:left="550" w:firstLine="220"/>
      </w:pPr>
    </w:p>
    <w:p w14:paraId="3F53AEC8" w14:textId="77777777" w:rsidR="007D0802" w:rsidRDefault="007D0802" w:rsidP="00A34E6B">
      <w:pPr>
        <w:pStyle w:val="50"/>
        <w:ind w:left="550" w:firstLine="220"/>
      </w:pPr>
    </w:p>
    <w:p w14:paraId="25D30F85" w14:textId="77777777" w:rsidR="007D0802" w:rsidRDefault="007D0802" w:rsidP="00A34E6B">
      <w:pPr>
        <w:pStyle w:val="50"/>
        <w:ind w:left="550" w:firstLine="220"/>
      </w:pPr>
    </w:p>
    <w:p w14:paraId="05DD6897" w14:textId="77777777" w:rsidR="007D0802" w:rsidRDefault="007D0802" w:rsidP="00A34E6B">
      <w:pPr>
        <w:pStyle w:val="50"/>
        <w:ind w:left="550" w:firstLine="220"/>
      </w:pPr>
    </w:p>
    <w:p w14:paraId="601C627F" w14:textId="77777777" w:rsidR="007D0802" w:rsidRDefault="007D0802" w:rsidP="00A34E6B">
      <w:pPr>
        <w:pStyle w:val="50"/>
        <w:ind w:left="550" w:firstLine="220"/>
      </w:pPr>
    </w:p>
    <w:p w14:paraId="39DB76FA" w14:textId="77777777" w:rsidR="007D0802" w:rsidRDefault="007D0802" w:rsidP="00A34E6B">
      <w:pPr>
        <w:pStyle w:val="50"/>
        <w:ind w:left="550" w:firstLine="220"/>
      </w:pPr>
    </w:p>
    <w:p w14:paraId="6F31384B" w14:textId="77777777" w:rsidR="007D0802" w:rsidRPr="00DC73BE" w:rsidRDefault="007D0802" w:rsidP="00A34E6B">
      <w:pPr>
        <w:pStyle w:val="50"/>
        <w:ind w:left="550" w:firstLine="220"/>
      </w:pPr>
    </w:p>
    <w:p w14:paraId="00EC8F68" w14:textId="40E87200" w:rsidR="00DC73BE" w:rsidRDefault="00DC73BE" w:rsidP="00DC73BE">
      <w:pPr>
        <w:pStyle w:val="5"/>
      </w:pPr>
      <w:r>
        <w:rPr>
          <w:rFonts w:hint="eastAsia"/>
        </w:rPr>
        <w:t>処理の状況</w:t>
      </w:r>
    </w:p>
    <w:p w14:paraId="0E46288E" w14:textId="28066075" w:rsidR="00DC73BE" w:rsidRDefault="00DC73BE" w:rsidP="00DC73BE">
      <w:pPr>
        <w:pStyle w:val="50"/>
        <w:ind w:left="550" w:firstLine="220"/>
      </w:pPr>
      <w:r w:rsidRPr="00DC73BE">
        <w:rPr>
          <w:rFonts w:hint="eastAsia"/>
        </w:rPr>
        <w:t>再生利用方法別にみると、ケミカルリサイクルが</w:t>
      </w:r>
      <w:r w:rsidR="007D0802">
        <w:rPr>
          <w:rFonts w:hint="eastAsia"/>
        </w:rPr>
        <w:t>0.5</w:t>
      </w:r>
      <w:r w:rsidRPr="00DC73BE">
        <w:rPr>
          <w:rFonts w:hint="eastAsia"/>
        </w:rPr>
        <w:t>万トン、マテリアルリサイクルが</w:t>
      </w:r>
      <w:r w:rsidR="007D0802">
        <w:rPr>
          <w:rFonts w:hint="eastAsia"/>
        </w:rPr>
        <w:t>8.0</w:t>
      </w:r>
      <w:r w:rsidRPr="00DC73BE">
        <w:rPr>
          <w:rFonts w:hint="eastAsia"/>
        </w:rPr>
        <w:t>万トン、</w:t>
      </w:r>
      <w:r w:rsidR="007D0802">
        <w:rPr>
          <w:rFonts w:hint="eastAsia"/>
        </w:rPr>
        <w:t>燃料化（</w:t>
      </w:r>
      <w:r w:rsidRPr="00DC73BE">
        <w:rPr>
          <w:rFonts w:hint="eastAsia"/>
        </w:rPr>
        <w:t>サーマルリサイクル</w:t>
      </w:r>
      <w:r w:rsidR="007D0802">
        <w:rPr>
          <w:rFonts w:hint="eastAsia"/>
        </w:rPr>
        <w:t>）</w:t>
      </w:r>
      <w:r w:rsidRPr="00DC73BE">
        <w:rPr>
          <w:rFonts w:hint="eastAsia"/>
        </w:rPr>
        <w:t>が</w:t>
      </w:r>
      <w:r w:rsidR="007D0802">
        <w:rPr>
          <w:rFonts w:hint="eastAsia"/>
        </w:rPr>
        <w:t>9.1</w:t>
      </w:r>
      <w:r w:rsidRPr="00DC73BE">
        <w:rPr>
          <w:rFonts w:hint="eastAsia"/>
        </w:rPr>
        <w:t>万トンとなっている。焼却処理で発生するエネルギーを発電や熱利用しているのが</w:t>
      </w:r>
      <w:r w:rsidR="007D0802">
        <w:rPr>
          <w:rFonts w:hint="eastAsia"/>
        </w:rPr>
        <w:t>2.2</w:t>
      </w:r>
      <w:r w:rsidRPr="00DC73BE">
        <w:rPr>
          <w:rFonts w:hint="eastAsia"/>
        </w:rPr>
        <w:t>万トンとなっており、単純焼却の</w:t>
      </w:r>
      <w:r w:rsidR="007D0802">
        <w:rPr>
          <w:rFonts w:hint="eastAsia"/>
        </w:rPr>
        <w:t>3.6</w:t>
      </w:r>
      <w:r w:rsidRPr="00DC73BE">
        <w:rPr>
          <w:rFonts w:hint="eastAsia"/>
        </w:rPr>
        <w:t>万トンより</w:t>
      </w:r>
      <w:r w:rsidR="007D0802">
        <w:rPr>
          <w:rFonts w:hint="eastAsia"/>
        </w:rPr>
        <w:t>少なく</w:t>
      </w:r>
      <w:r w:rsidRPr="00DC73BE">
        <w:rPr>
          <w:rFonts w:hint="eastAsia"/>
        </w:rPr>
        <w:t>なっている。</w:t>
      </w:r>
    </w:p>
    <w:p w14:paraId="348E83AA" w14:textId="41B62454" w:rsidR="00DC73BE" w:rsidRDefault="007D0802" w:rsidP="00DC73BE">
      <w:pPr>
        <w:pStyle w:val="50"/>
        <w:ind w:left="550" w:firstLine="220"/>
      </w:pPr>
      <w:r w:rsidRPr="007D0802">
        <w:rPr>
          <w:noProof/>
        </w:rPr>
        <w:drawing>
          <wp:anchor distT="0" distB="0" distL="114300" distR="114300" simplePos="0" relativeHeight="251678720" behindDoc="0" locked="0" layoutInCell="1" allowOverlap="1" wp14:anchorId="711C2479" wp14:editId="7D3D4A47">
            <wp:simplePos x="0" y="0"/>
            <wp:positionH relativeFrom="column">
              <wp:posOffset>153670</wp:posOffset>
            </wp:positionH>
            <wp:positionV relativeFrom="paragraph">
              <wp:posOffset>170815</wp:posOffset>
            </wp:positionV>
            <wp:extent cx="5759450" cy="2967355"/>
            <wp:effectExtent l="0" t="0" r="0" b="4445"/>
            <wp:wrapNone/>
            <wp:docPr id="682775353"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450" cy="296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DD8F3" w14:textId="68F95EC9" w:rsidR="00DC73BE" w:rsidRDefault="00DC73BE" w:rsidP="00DC73BE">
      <w:pPr>
        <w:pStyle w:val="50"/>
        <w:ind w:left="550" w:firstLine="220"/>
      </w:pPr>
    </w:p>
    <w:p w14:paraId="5D58CFB5" w14:textId="77777777" w:rsidR="00DC73BE" w:rsidRDefault="00DC73BE" w:rsidP="00DC73BE">
      <w:pPr>
        <w:pStyle w:val="50"/>
        <w:ind w:left="550" w:firstLine="220"/>
      </w:pPr>
    </w:p>
    <w:p w14:paraId="33254ACA" w14:textId="77777777" w:rsidR="00DC73BE" w:rsidRDefault="00DC73BE" w:rsidP="00DC73BE">
      <w:pPr>
        <w:pStyle w:val="50"/>
        <w:ind w:left="550" w:firstLine="220"/>
      </w:pPr>
    </w:p>
    <w:p w14:paraId="38B300C6" w14:textId="77777777" w:rsidR="00DC73BE" w:rsidRDefault="00DC73BE" w:rsidP="00DC73BE">
      <w:pPr>
        <w:pStyle w:val="50"/>
        <w:ind w:left="550" w:firstLine="220"/>
      </w:pPr>
    </w:p>
    <w:p w14:paraId="46317A28" w14:textId="77777777" w:rsidR="00DC73BE" w:rsidRDefault="00DC73BE" w:rsidP="00DC73BE">
      <w:pPr>
        <w:pStyle w:val="50"/>
        <w:ind w:left="550" w:firstLine="220"/>
      </w:pPr>
    </w:p>
    <w:p w14:paraId="73281C48" w14:textId="77777777" w:rsidR="00DC73BE" w:rsidRDefault="00DC73BE" w:rsidP="00DC73BE">
      <w:pPr>
        <w:pStyle w:val="50"/>
        <w:ind w:left="550" w:firstLine="220"/>
      </w:pPr>
    </w:p>
    <w:p w14:paraId="64D1E87F" w14:textId="77777777" w:rsidR="00DC73BE" w:rsidRDefault="00DC73BE" w:rsidP="00DC73BE">
      <w:pPr>
        <w:pStyle w:val="50"/>
        <w:ind w:left="550" w:firstLine="220"/>
      </w:pPr>
    </w:p>
    <w:p w14:paraId="63D1312B" w14:textId="77777777" w:rsidR="00DC73BE" w:rsidRDefault="00DC73BE" w:rsidP="00DC73BE">
      <w:pPr>
        <w:pStyle w:val="50"/>
        <w:ind w:left="550" w:firstLine="220"/>
      </w:pPr>
    </w:p>
    <w:p w14:paraId="6B582113" w14:textId="77777777" w:rsidR="00DC73BE" w:rsidRDefault="00DC73BE" w:rsidP="00DC73BE">
      <w:pPr>
        <w:pStyle w:val="50"/>
        <w:ind w:left="550" w:firstLine="220"/>
      </w:pPr>
    </w:p>
    <w:p w14:paraId="2EF9C9AB" w14:textId="77777777" w:rsidR="00DC73BE" w:rsidRDefault="00DC73BE" w:rsidP="00DC73BE">
      <w:pPr>
        <w:pStyle w:val="50"/>
        <w:ind w:left="550" w:firstLine="220"/>
      </w:pPr>
    </w:p>
    <w:p w14:paraId="3FBA7106" w14:textId="77777777" w:rsidR="00DC73BE" w:rsidRDefault="00DC73BE" w:rsidP="00DC73BE">
      <w:pPr>
        <w:pStyle w:val="50"/>
        <w:ind w:left="550" w:firstLine="220"/>
      </w:pPr>
    </w:p>
    <w:p w14:paraId="6E8ECD17" w14:textId="77777777" w:rsidR="00DC73BE" w:rsidRDefault="00DC73BE" w:rsidP="00DC73BE">
      <w:pPr>
        <w:pStyle w:val="50"/>
        <w:ind w:left="550" w:firstLine="220"/>
      </w:pPr>
    </w:p>
    <w:p w14:paraId="775EEA5B" w14:textId="77777777" w:rsidR="00DC73BE" w:rsidRDefault="00DC73BE" w:rsidP="00DC73BE">
      <w:pPr>
        <w:pStyle w:val="50"/>
        <w:ind w:left="550" w:firstLine="220"/>
      </w:pPr>
    </w:p>
    <w:p w14:paraId="0F51A0C5" w14:textId="77777777" w:rsidR="00DC73BE" w:rsidRDefault="00DC73BE" w:rsidP="00DC73BE">
      <w:pPr>
        <w:pStyle w:val="50"/>
        <w:ind w:left="550" w:firstLine="220"/>
      </w:pPr>
    </w:p>
    <w:p w14:paraId="499154D9" w14:textId="77777777" w:rsidR="00DC73BE" w:rsidRDefault="00DC73BE" w:rsidP="00DC73BE">
      <w:pPr>
        <w:pStyle w:val="50"/>
        <w:ind w:left="550" w:firstLine="220"/>
      </w:pPr>
    </w:p>
    <w:p w14:paraId="6770D3E8" w14:textId="77777777" w:rsidR="00DC73BE" w:rsidRPr="00DC73BE" w:rsidRDefault="00DC73BE" w:rsidP="00DC73BE">
      <w:pPr>
        <w:pStyle w:val="a6"/>
        <w:spacing w:after="72"/>
      </w:pPr>
      <w:r>
        <w:rPr>
          <w:rFonts w:hint="eastAsia"/>
        </w:rPr>
        <w:t xml:space="preserve">図 </w:t>
      </w:r>
      <w:r>
        <w:t xml:space="preserve">13 </w:t>
      </w:r>
      <w:r>
        <w:rPr>
          <w:rFonts w:hint="eastAsia"/>
        </w:rPr>
        <w:t>廃プラスチック類の処理状況</w:t>
      </w:r>
    </w:p>
    <w:p w14:paraId="6E7E6BA2" w14:textId="77777777" w:rsidR="00DC73BE" w:rsidRDefault="00DC73BE" w:rsidP="00A34E6B">
      <w:pPr>
        <w:pStyle w:val="50"/>
        <w:ind w:left="550" w:firstLine="220"/>
      </w:pPr>
    </w:p>
    <w:p w14:paraId="02F40577" w14:textId="77777777" w:rsidR="00DC73BE" w:rsidRDefault="00DC73BE" w:rsidP="00A34E6B">
      <w:pPr>
        <w:pStyle w:val="50"/>
        <w:ind w:left="550" w:firstLine="220"/>
      </w:pPr>
    </w:p>
    <w:p w14:paraId="66825103" w14:textId="77777777" w:rsidR="00DC73BE" w:rsidRPr="00A34E6B" w:rsidRDefault="00DC73BE" w:rsidP="00A34E6B">
      <w:pPr>
        <w:pStyle w:val="50"/>
        <w:ind w:left="550" w:firstLine="220"/>
      </w:pPr>
    </w:p>
    <w:p w14:paraId="306AD56E" w14:textId="77777777" w:rsidR="00FB370B" w:rsidRPr="00643669" w:rsidRDefault="00FB370B">
      <w:pPr>
        <w:pStyle w:val="4"/>
      </w:pPr>
      <w:bookmarkStart w:id="5" w:name="_Toc67249851"/>
      <w:r w:rsidRPr="00643669">
        <w:rPr>
          <w:rFonts w:hint="eastAsia"/>
        </w:rPr>
        <w:t>特別管理産業廃棄物</w:t>
      </w:r>
      <w:bookmarkEnd w:id="5"/>
    </w:p>
    <w:p w14:paraId="0D8AB8AD" w14:textId="77777777" w:rsidR="00FB370B" w:rsidRPr="00643669" w:rsidRDefault="00FB370B">
      <w:pPr>
        <w:pStyle w:val="40"/>
        <w:ind w:left="550" w:firstLine="220"/>
      </w:pPr>
      <w:r w:rsidRPr="00643669">
        <w:rPr>
          <w:rFonts w:hint="eastAsia"/>
        </w:rPr>
        <w:t>産業廃棄物のうち「爆発性、毒性、感染性等の有害特性を有するため、人の健康又は生活環境に係る被害を生ずるおそれがある廃棄物」として指定されている特別管理産業廃棄物の排出及び処理の状況は、次のとおりで</w:t>
      </w:r>
      <w:r w:rsidR="00D27DE4" w:rsidRPr="00643669">
        <w:rPr>
          <w:rFonts w:hint="eastAsia"/>
        </w:rPr>
        <w:t>ある</w:t>
      </w:r>
      <w:r w:rsidRPr="00643669">
        <w:rPr>
          <w:rFonts w:hint="eastAsia"/>
        </w:rPr>
        <w:t>。</w:t>
      </w:r>
    </w:p>
    <w:p w14:paraId="1DDB84EA" w14:textId="77777777" w:rsidR="00FB370B" w:rsidRPr="00643669" w:rsidRDefault="00FB370B">
      <w:pPr>
        <w:pStyle w:val="40"/>
        <w:ind w:left="550" w:firstLine="220"/>
      </w:pPr>
    </w:p>
    <w:p w14:paraId="0986C41A" w14:textId="77777777" w:rsidR="00FB370B" w:rsidRPr="00643669" w:rsidRDefault="00FB370B">
      <w:pPr>
        <w:pStyle w:val="5"/>
      </w:pPr>
      <w:r w:rsidRPr="00643669">
        <w:rPr>
          <w:rFonts w:hint="eastAsia"/>
        </w:rPr>
        <w:t>業種別排出量</w:t>
      </w:r>
    </w:p>
    <w:p w14:paraId="121DCAAD" w14:textId="1AC5ED7A" w:rsidR="00DC73BE" w:rsidRDefault="00376AB5" w:rsidP="00DC73BE">
      <w:pPr>
        <w:pStyle w:val="50"/>
        <w:ind w:left="550" w:firstLine="220"/>
      </w:pPr>
      <w:r>
        <w:rPr>
          <w:rFonts w:hint="eastAsia"/>
        </w:rPr>
        <w:t>令和６年度</w:t>
      </w:r>
      <w:r w:rsidR="00FB370B" w:rsidRPr="00643669">
        <w:rPr>
          <w:rFonts w:hint="eastAsia"/>
        </w:rPr>
        <w:t>における特別管理産業廃棄物の排出量は</w:t>
      </w:r>
      <w:r w:rsidR="00660E9D">
        <w:rPr>
          <w:rFonts w:hint="eastAsia"/>
        </w:rPr>
        <w:t>16.8</w:t>
      </w:r>
      <w:r w:rsidR="00FB370B" w:rsidRPr="00643669">
        <w:rPr>
          <w:rFonts w:hint="eastAsia"/>
        </w:rPr>
        <w:t>万トンであり、</w:t>
      </w:r>
      <w:r w:rsidR="00DC73BE">
        <w:rPr>
          <w:rFonts w:hint="eastAsia"/>
        </w:rPr>
        <w:t>業種別では製造業からの排出量が</w:t>
      </w:r>
      <w:r w:rsidR="00660E9D">
        <w:rPr>
          <w:rFonts w:hint="eastAsia"/>
        </w:rPr>
        <w:t>12.6</w:t>
      </w:r>
      <w:r w:rsidR="00DC73BE">
        <w:rPr>
          <w:rFonts w:hint="eastAsia"/>
        </w:rPr>
        <w:t>万トン（排出量の</w:t>
      </w:r>
      <w:r w:rsidR="00660E9D">
        <w:rPr>
          <w:rFonts w:hint="eastAsia"/>
        </w:rPr>
        <w:t>74.9</w:t>
      </w:r>
      <w:r w:rsidR="00DC73BE">
        <w:rPr>
          <w:rFonts w:hint="eastAsia"/>
        </w:rPr>
        <w:t>％）で最も多く、続いて医療・福祉からの排出量が</w:t>
      </w:r>
      <w:r w:rsidR="00660E9D">
        <w:rPr>
          <w:rFonts w:hint="eastAsia"/>
        </w:rPr>
        <w:t>3.7</w:t>
      </w:r>
      <w:r w:rsidR="00DC73BE">
        <w:rPr>
          <w:rFonts w:hint="eastAsia"/>
        </w:rPr>
        <w:t>万トン（同</w:t>
      </w:r>
      <w:r w:rsidR="00660E9D">
        <w:rPr>
          <w:rFonts w:hint="eastAsia"/>
        </w:rPr>
        <w:t>22.2</w:t>
      </w:r>
      <w:r w:rsidR="00DC73BE">
        <w:rPr>
          <w:rFonts w:hint="eastAsia"/>
        </w:rPr>
        <w:t>％）の順となっており、製造業と医療・福祉での２業種で全体の</w:t>
      </w:r>
      <w:r w:rsidR="00660E9D">
        <w:rPr>
          <w:rFonts w:hint="eastAsia"/>
        </w:rPr>
        <w:t>97.1</w:t>
      </w:r>
      <w:r w:rsidR="00DC73BE">
        <w:rPr>
          <w:rFonts w:hint="eastAsia"/>
        </w:rPr>
        <w:t>％を占めている。</w:t>
      </w:r>
    </w:p>
    <w:p w14:paraId="1BF50F4A" w14:textId="5BCFAB7E" w:rsidR="00FB370B" w:rsidRPr="00643669" w:rsidRDefault="00DC73BE" w:rsidP="00DC73BE">
      <w:pPr>
        <w:pStyle w:val="50"/>
        <w:ind w:left="550" w:firstLine="220"/>
      </w:pPr>
      <w:r>
        <w:rPr>
          <w:rFonts w:hint="eastAsia"/>
        </w:rPr>
        <w:t>製造業における産業中分類別では、鉄鋼が</w:t>
      </w:r>
      <w:r w:rsidR="00660E9D">
        <w:rPr>
          <w:rFonts w:hint="eastAsia"/>
        </w:rPr>
        <w:t>5.5</w:t>
      </w:r>
      <w:r>
        <w:rPr>
          <w:rFonts w:hint="eastAsia"/>
        </w:rPr>
        <w:t>万トンで全体の</w:t>
      </w:r>
      <w:r w:rsidR="00660E9D">
        <w:rPr>
          <w:rFonts w:hint="eastAsia"/>
        </w:rPr>
        <w:t>32.5</w:t>
      </w:r>
      <w:r>
        <w:rPr>
          <w:rFonts w:hint="eastAsia"/>
        </w:rPr>
        <w:t>％と最も多く、続いて化学が3.</w:t>
      </w:r>
      <w:r w:rsidR="00660E9D">
        <w:rPr>
          <w:rFonts w:hint="eastAsia"/>
        </w:rPr>
        <w:t>4</w:t>
      </w:r>
      <w:r>
        <w:rPr>
          <w:rFonts w:hint="eastAsia"/>
        </w:rPr>
        <w:t>万トン（排出量の20.</w:t>
      </w:r>
      <w:r w:rsidR="00660E9D">
        <w:rPr>
          <w:rFonts w:hint="eastAsia"/>
        </w:rPr>
        <w:t>3</w:t>
      </w:r>
      <w:r>
        <w:rPr>
          <w:rFonts w:hint="eastAsia"/>
        </w:rPr>
        <w:t>％）、</w:t>
      </w:r>
      <w:r w:rsidR="00660E9D">
        <w:rPr>
          <w:rFonts w:hint="eastAsia"/>
        </w:rPr>
        <w:t>石油・石炭</w:t>
      </w:r>
      <w:r>
        <w:rPr>
          <w:rFonts w:hint="eastAsia"/>
        </w:rPr>
        <w:t>が</w:t>
      </w:r>
      <w:r w:rsidR="00660E9D">
        <w:rPr>
          <w:rFonts w:hint="eastAsia"/>
        </w:rPr>
        <w:t>1.8</w:t>
      </w:r>
      <w:r>
        <w:rPr>
          <w:rFonts w:hint="eastAsia"/>
        </w:rPr>
        <w:t>万トン（同</w:t>
      </w:r>
      <w:r w:rsidR="00660E9D">
        <w:rPr>
          <w:rFonts w:hint="eastAsia"/>
        </w:rPr>
        <w:t>10.7</w:t>
      </w:r>
      <w:r>
        <w:rPr>
          <w:rFonts w:hint="eastAsia"/>
        </w:rPr>
        <w:t>％）、金属製品が</w:t>
      </w:r>
      <w:r w:rsidR="00660E9D">
        <w:rPr>
          <w:rFonts w:hint="eastAsia"/>
        </w:rPr>
        <w:t>0.8</w:t>
      </w:r>
      <w:r>
        <w:rPr>
          <w:rFonts w:hint="eastAsia"/>
        </w:rPr>
        <w:t>万トン（排出量の</w:t>
      </w:r>
      <w:r w:rsidR="00660E9D">
        <w:rPr>
          <w:rFonts w:hint="eastAsia"/>
        </w:rPr>
        <w:t>4.6</w:t>
      </w:r>
      <w:r>
        <w:rPr>
          <w:rFonts w:hint="eastAsia"/>
        </w:rPr>
        <w:t>％）、</w:t>
      </w:r>
      <w:r w:rsidR="00660E9D">
        <w:rPr>
          <w:rFonts w:hint="eastAsia"/>
        </w:rPr>
        <w:t>電子部品</w:t>
      </w:r>
      <w:r>
        <w:rPr>
          <w:rFonts w:hint="eastAsia"/>
        </w:rPr>
        <w:t>が</w:t>
      </w:r>
      <w:r w:rsidR="00660E9D">
        <w:rPr>
          <w:rFonts w:hint="eastAsia"/>
        </w:rPr>
        <w:t>0.2</w:t>
      </w:r>
      <w:r>
        <w:rPr>
          <w:rFonts w:hint="eastAsia"/>
        </w:rPr>
        <w:t>万トン（同</w:t>
      </w:r>
      <w:r w:rsidR="00660E9D">
        <w:rPr>
          <w:rFonts w:hint="eastAsia"/>
        </w:rPr>
        <w:t>1.4</w:t>
      </w:r>
      <w:r>
        <w:rPr>
          <w:rFonts w:hint="eastAsia"/>
        </w:rPr>
        <w:t>％）の順となっている。</w:t>
      </w:r>
    </w:p>
    <w:p w14:paraId="23584574" w14:textId="48F2D84A" w:rsidR="00FB370B" w:rsidRPr="00643669" w:rsidRDefault="00E004AB">
      <w:pPr>
        <w:pStyle w:val="50"/>
        <w:ind w:left="550" w:firstLine="220"/>
      </w:pPr>
      <w:r w:rsidRPr="00660E9D">
        <w:rPr>
          <w:rFonts w:hint="eastAsia"/>
          <w:noProof/>
        </w:rPr>
        <w:drawing>
          <wp:anchor distT="0" distB="0" distL="114300" distR="114300" simplePos="0" relativeHeight="251679744" behindDoc="0" locked="0" layoutInCell="1" allowOverlap="1" wp14:anchorId="4DF35867" wp14:editId="6E0F8A40">
            <wp:simplePos x="0" y="0"/>
            <wp:positionH relativeFrom="column">
              <wp:posOffset>1341120</wp:posOffset>
            </wp:positionH>
            <wp:positionV relativeFrom="paragraph">
              <wp:posOffset>39370</wp:posOffset>
            </wp:positionV>
            <wp:extent cx="3270250" cy="2759998"/>
            <wp:effectExtent l="0" t="0" r="0" b="2540"/>
            <wp:wrapNone/>
            <wp:docPr id="1574475094"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0250" cy="2759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D3621" w14:textId="77777777" w:rsidR="00FB370B" w:rsidRPr="00643669" w:rsidRDefault="00FB370B" w:rsidP="005E2294">
      <w:pPr>
        <w:pStyle w:val="50"/>
        <w:ind w:left="550" w:firstLine="220"/>
      </w:pPr>
    </w:p>
    <w:p w14:paraId="54C2524D" w14:textId="77777777" w:rsidR="00FB370B" w:rsidRPr="00643669" w:rsidRDefault="00FB370B">
      <w:pPr>
        <w:pStyle w:val="50"/>
        <w:ind w:left="550" w:firstLine="220"/>
      </w:pPr>
    </w:p>
    <w:p w14:paraId="3DDC244C" w14:textId="77777777" w:rsidR="00FB370B" w:rsidRPr="00643669" w:rsidRDefault="00FB370B">
      <w:pPr>
        <w:pStyle w:val="50"/>
        <w:ind w:left="550" w:firstLine="220"/>
      </w:pPr>
    </w:p>
    <w:p w14:paraId="416946A9" w14:textId="77777777" w:rsidR="00FB370B" w:rsidRPr="00643669" w:rsidRDefault="00FB370B">
      <w:pPr>
        <w:pStyle w:val="50"/>
        <w:ind w:left="550" w:firstLine="220"/>
      </w:pPr>
    </w:p>
    <w:p w14:paraId="7EC88D12" w14:textId="77777777" w:rsidR="00FB370B" w:rsidRPr="00643669" w:rsidRDefault="00FB370B">
      <w:pPr>
        <w:pStyle w:val="50"/>
        <w:ind w:left="550" w:firstLine="220"/>
      </w:pPr>
    </w:p>
    <w:p w14:paraId="6ED8D6E9" w14:textId="77777777" w:rsidR="00FB370B" w:rsidRPr="00643669" w:rsidRDefault="00FB370B">
      <w:pPr>
        <w:pStyle w:val="50"/>
        <w:ind w:left="550" w:firstLine="220"/>
      </w:pPr>
    </w:p>
    <w:p w14:paraId="0FB98DBA" w14:textId="77777777" w:rsidR="00FB370B" w:rsidRPr="00643669" w:rsidRDefault="00FB370B">
      <w:pPr>
        <w:pStyle w:val="50"/>
        <w:ind w:left="550" w:firstLine="220"/>
      </w:pPr>
    </w:p>
    <w:p w14:paraId="5C7ECD65" w14:textId="77777777" w:rsidR="00FB370B" w:rsidRPr="00643669" w:rsidRDefault="00FB370B">
      <w:pPr>
        <w:pStyle w:val="50"/>
        <w:ind w:left="550" w:firstLine="220"/>
      </w:pPr>
    </w:p>
    <w:p w14:paraId="079A77B5" w14:textId="77777777" w:rsidR="00FB370B" w:rsidRDefault="00FB370B">
      <w:pPr>
        <w:pStyle w:val="50"/>
        <w:ind w:left="550" w:firstLine="220"/>
      </w:pPr>
    </w:p>
    <w:p w14:paraId="4BEF1054" w14:textId="77777777" w:rsidR="00DC73BE" w:rsidRPr="00643669" w:rsidRDefault="00DC73BE">
      <w:pPr>
        <w:pStyle w:val="50"/>
        <w:ind w:left="550" w:firstLine="220"/>
      </w:pPr>
    </w:p>
    <w:p w14:paraId="2D523B7C" w14:textId="77777777" w:rsidR="00FB370B" w:rsidRPr="00643669" w:rsidRDefault="00FB370B">
      <w:pPr>
        <w:pStyle w:val="50"/>
        <w:ind w:left="550" w:firstLine="220"/>
      </w:pPr>
    </w:p>
    <w:p w14:paraId="46C0DD23" w14:textId="77777777" w:rsidR="00FB370B" w:rsidRPr="00643669" w:rsidRDefault="00FB370B">
      <w:pPr>
        <w:pStyle w:val="a6"/>
        <w:spacing w:after="72"/>
      </w:pPr>
      <w:r w:rsidRPr="00643669">
        <w:rPr>
          <w:rFonts w:hint="eastAsia"/>
        </w:rPr>
        <w:t xml:space="preserve">図 </w:t>
      </w:r>
      <w:r w:rsidR="00820F55">
        <w:rPr>
          <w:rFonts w:hint="eastAsia"/>
        </w:rPr>
        <w:t>1</w:t>
      </w:r>
      <w:r w:rsidR="00DC73BE">
        <w:rPr>
          <w:rFonts w:hint="eastAsia"/>
        </w:rPr>
        <w:t>4</w:t>
      </w:r>
      <w:r w:rsidRPr="00643669">
        <w:rPr>
          <w:rFonts w:hint="eastAsia"/>
        </w:rPr>
        <w:t xml:space="preserve"> 特別管理産業廃棄物の排出量（業種別）</w:t>
      </w:r>
    </w:p>
    <w:p w14:paraId="6FF0606D" w14:textId="52C7AD52" w:rsidR="006B292D" w:rsidRPr="00643669" w:rsidRDefault="006B292D" w:rsidP="006B292D"/>
    <w:p w14:paraId="73B03832" w14:textId="77777777" w:rsidR="006B292D" w:rsidRPr="00643669" w:rsidRDefault="006B292D" w:rsidP="006B292D"/>
    <w:p w14:paraId="4A68C715" w14:textId="77777777" w:rsidR="00FB370B" w:rsidRPr="00643669" w:rsidRDefault="00FB370B">
      <w:pPr>
        <w:pStyle w:val="5"/>
      </w:pPr>
      <w:r w:rsidRPr="00643669">
        <w:rPr>
          <w:rFonts w:hint="eastAsia"/>
        </w:rPr>
        <w:t>種類別排出量</w:t>
      </w:r>
    </w:p>
    <w:p w14:paraId="30AA4047" w14:textId="1C3C6944" w:rsidR="00FB370B" w:rsidRPr="00643669" w:rsidRDefault="00DC73BE">
      <w:pPr>
        <w:pStyle w:val="50"/>
        <w:ind w:left="550" w:firstLine="220"/>
      </w:pPr>
      <w:r w:rsidRPr="00DC73BE">
        <w:rPr>
          <w:rFonts w:hint="eastAsia"/>
        </w:rPr>
        <w:t>排出量を特別管理産業廃棄物の種類別にみると、</w:t>
      </w:r>
      <w:r w:rsidR="00660E9D" w:rsidRPr="00DC73BE">
        <w:rPr>
          <w:rFonts w:hint="eastAsia"/>
        </w:rPr>
        <w:t>感染性廃棄物</w:t>
      </w:r>
      <w:r w:rsidRPr="00DC73BE">
        <w:rPr>
          <w:rFonts w:hint="eastAsia"/>
        </w:rPr>
        <w:t>が</w:t>
      </w:r>
      <w:r w:rsidR="00660E9D">
        <w:rPr>
          <w:rFonts w:hint="eastAsia"/>
        </w:rPr>
        <w:t>3.8</w:t>
      </w:r>
      <w:r w:rsidRPr="00DC73BE">
        <w:rPr>
          <w:rFonts w:hint="eastAsia"/>
        </w:rPr>
        <w:t>万トン（排出量の</w:t>
      </w:r>
      <w:r w:rsidR="00660E9D">
        <w:rPr>
          <w:rFonts w:hint="eastAsia"/>
        </w:rPr>
        <w:t>22.9</w:t>
      </w:r>
      <w:r w:rsidRPr="00DC73BE">
        <w:rPr>
          <w:rFonts w:hint="eastAsia"/>
        </w:rPr>
        <w:t>％）で最も多く、続いて、ばいじん（有害）が</w:t>
      </w:r>
      <w:r w:rsidR="00660E9D">
        <w:rPr>
          <w:rFonts w:hint="eastAsia"/>
        </w:rPr>
        <w:t>3.5</w:t>
      </w:r>
      <w:r w:rsidRPr="00DC73BE">
        <w:rPr>
          <w:rFonts w:hint="eastAsia"/>
        </w:rPr>
        <w:t>万トン（排出量の</w:t>
      </w:r>
      <w:r w:rsidR="00660E9D">
        <w:rPr>
          <w:rFonts w:hint="eastAsia"/>
        </w:rPr>
        <w:t>20.9</w:t>
      </w:r>
      <w:r w:rsidRPr="00DC73BE">
        <w:rPr>
          <w:rFonts w:hint="eastAsia"/>
        </w:rPr>
        <w:t>％）、</w:t>
      </w:r>
      <w:r w:rsidR="00660E9D" w:rsidRPr="00DC73BE">
        <w:rPr>
          <w:rFonts w:hint="eastAsia"/>
        </w:rPr>
        <w:t>廃酸（pH2.0以下）</w:t>
      </w:r>
      <w:r w:rsidRPr="00DC73BE">
        <w:rPr>
          <w:rFonts w:hint="eastAsia"/>
        </w:rPr>
        <w:t>が</w:t>
      </w:r>
      <w:r w:rsidR="00660E9D">
        <w:rPr>
          <w:rFonts w:hint="eastAsia"/>
        </w:rPr>
        <w:t>3.2</w:t>
      </w:r>
      <w:r w:rsidRPr="00DC73BE">
        <w:rPr>
          <w:rFonts w:hint="eastAsia"/>
        </w:rPr>
        <w:t>万トン（同18.</w:t>
      </w:r>
      <w:r w:rsidR="00660E9D">
        <w:rPr>
          <w:rFonts w:hint="eastAsia"/>
        </w:rPr>
        <w:t>9</w:t>
      </w:r>
      <w:r w:rsidRPr="00DC73BE">
        <w:rPr>
          <w:rFonts w:hint="eastAsia"/>
        </w:rPr>
        <w:t>％）、</w:t>
      </w:r>
      <w:r w:rsidR="00660E9D">
        <w:rPr>
          <w:rFonts w:hint="eastAsia"/>
        </w:rPr>
        <w:t>廃油（引火性）</w:t>
      </w:r>
      <w:r w:rsidRPr="00DC73BE">
        <w:rPr>
          <w:rFonts w:hint="eastAsia"/>
        </w:rPr>
        <w:t>が</w:t>
      </w:r>
      <w:r w:rsidR="00660E9D">
        <w:rPr>
          <w:rFonts w:hint="eastAsia"/>
        </w:rPr>
        <w:t>3.0</w:t>
      </w:r>
      <w:r w:rsidRPr="00DC73BE">
        <w:rPr>
          <w:rFonts w:hint="eastAsia"/>
        </w:rPr>
        <w:t>万トン（同</w:t>
      </w:r>
      <w:r w:rsidR="00660E9D">
        <w:rPr>
          <w:rFonts w:hint="eastAsia"/>
        </w:rPr>
        <w:t>17.8</w:t>
      </w:r>
      <w:r w:rsidRPr="00DC73BE">
        <w:rPr>
          <w:rFonts w:hint="eastAsia"/>
        </w:rPr>
        <w:t>％）の順となっている。</w:t>
      </w:r>
    </w:p>
    <w:p w14:paraId="24DEF87C" w14:textId="51380661" w:rsidR="00FB370B" w:rsidRPr="00643669" w:rsidRDefault="00660E9D">
      <w:pPr>
        <w:pStyle w:val="50"/>
        <w:ind w:left="550" w:firstLine="220"/>
      </w:pPr>
      <w:r w:rsidRPr="00660E9D">
        <w:rPr>
          <w:rFonts w:hint="eastAsia"/>
          <w:noProof/>
        </w:rPr>
        <w:drawing>
          <wp:anchor distT="0" distB="0" distL="114300" distR="114300" simplePos="0" relativeHeight="251680768" behindDoc="0" locked="0" layoutInCell="1" allowOverlap="1" wp14:anchorId="48563753" wp14:editId="0FBDE412">
            <wp:simplePos x="0" y="0"/>
            <wp:positionH relativeFrom="column">
              <wp:posOffset>1290320</wp:posOffset>
            </wp:positionH>
            <wp:positionV relativeFrom="paragraph">
              <wp:posOffset>118745</wp:posOffset>
            </wp:positionV>
            <wp:extent cx="3117850" cy="2626720"/>
            <wp:effectExtent l="0" t="0" r="0" b="2540"/>
            <wp:wrapNone/>
            <wp:docPr id="295168767"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17850" cy="26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F7AD3" w14:textId="77777777" w:rsidR="00FB370B" w:rsidRPr="00643669" w:rsidRDefault="00FB370B">
      <w:pPr>
        <w:pStyle w:val="50"/>
        <w:ind w:left="550" w:firstLine="220"/>
      </w:pPr>
    </w:p>
    <w:p w14:paraId="3647B8F6" w14:textId="77777777" w:rsidR="00FB370B" w:rsidRPr="00643669" w:rsidRDefault="00FB370B">
      <w:pPr>
        <w:pStyle w:val="50"/>
        <w:ind w:left="550" w:firstLine="220"/>
      </w:pPr>
    </w:p>
    <w:p w14:paraId="788F73B4" w14:textId="77777777" w:rsidR="00FB370B" w:rsidRPr="00643669" w:rsidRDefault="00FB370B">
      <w:pPr>
        <w:pStyle w:val="50"/>
        <w:ind w:left="550" w:firstLine="220"/>
      </w:pPr>
    </w:p>
    <w:p w14:paraId="3256C564" w14:textId="77777777" w:rsidR="00FB370B" w:rsidRPr="00643669" w:rsidRDefault="00FB370B">
      <w:pPr>
        <w:pStyle w:val="50"/>
        <w:ind w:left="550" w:firstLine="220"/>
      </w:pPr>
    </w:p>
    <w:p w14:paraId="45DF50B0" w14:textId="77777777" w:rsidR="00FB370B" w:rsidRPr="00643669" w:rsidRDefault="00FB370B">
      <w:pPr>
        <w:pStyle w:val="50"/>
        <w:ind w:left="550" w:firstLine="220"/>
      </w:pPr>
    </w:p>
    <w:p w14:paraId="23275518" w14:textId="77777777" w:rsidR="00FB370B" w:rsidRDefault="00FB370B">
      <w:pPr>
        <w:pStyle w:val="50"/>
        <w:ind w:left="550" w:firstLine="220"/>
      </w:pPr>
    </w:p>
    <w:p w14:paraId="36F83570" w14:textId="77777777" w:rsidR="00DC73BE" w:rsidRDefault="00DC73BE">
      <w:pPr>
        <w:pStyle w:val="50"/>
        <w:ind w:left="550" w:firstLine="220"/>
      </w:pPr>
    </w:p>
    <w:p w14:paraId="6B26DA9C" w14:textId="77777777" w:rsidR="00DC73BE" w:rsidRDefault="00DC73BE">
      <w:pPr>
        <w:pStyle w:val="50"/>
        <w:ind w:left="550" w:firstLine="220"/>
      </w:pPr>
    </w:p>
    <w:p w14:paraId="4C9D731B" w14:textId="77777777" w:rsidR="00DC73BE" w:rsidRPr="00643669" w:rsidRDefault="00DC73BE">
      <w:pPr>
        <w:pStyle w:val="50"/>
        <w:ind w:left="550" w:firstLine="220"/>
      </w:pPr>
    </w:p>
    <w:p w14:paraId="4F55A3F5" w14:textId="77777777" w:rsidR="00FB370B" w:rsidRPr="00643669" w:rsidRDefault="00FB370B">
      <w:pPr>
        <w:pStyle w:val="50"/>
        <w:ind w:left="550" w:firstLine="220"/>
      </w:pPr>
    </w:p>
    <w:p w14:paraId="237FBCFB" w14:textId="77777777" w:rsidR="00FB370B" w:rsidRPr="00643669" w:rsidRDefault="00FB370B">
      <w:pPr>
        <w:pStyle w:val="50"/>
        <w:ind w:left="550" w:firstLine="220"/>
      </w:pPr>
    </w:p>
    <w:p w14:paraId="7681ADE4" w14:textId="77777777" w:rsidR="00FB370B" w:rsidRPr="00643669" w:rsidRDefault="00FB370B">
      <w:pPr>
        <w:pStyle w:val="a6"/>
        <w:spacing w:after="72"/>
      </w:pPr>
      <w:r w:rsidRPr="00643669">
        <w:rPr>
          <w:rFonts w:hint="eastAsia"/>
        </w:rPr>
        <w:t xml:space="preserve">図 </w:t>
      </w:r>
      <w:r w:rsidR="00820F55">
        <w:rPr>
          <w:rFonts w:hint="eastAsia"/>
        </w:rPr>
        <w:t>1</w:t>
      </w:r>
      <w:r w:rsidR="00DC73BE">
        <w:rPr>
          <w:rFonts w:hint="eastAsia"/>
        </w:rPr>
        <w:t>5</w:t>
      </w:r>
      <w:r w:rsidRPr="00643669">
        <w:rPr>
          <w:rFonts w:hint="eastAsia"/>
        </w:rPr>
        <w:t xml:space="preserve"> 特別管理産業廃棄物の排出量（種類別）</w:t>
      </w:r>
    </w:p>
    <w:p w14:paraId="67F8F352" w14:textId="77777777" w:rsidR="00FB370B" w:rsidRPr="00643669" w:rsidRDefault="00FB370B"/>
    <w:p w14:paraId="549B756B" w14:textId="77777777" w:rsidR="006B292D" w:rsidRPr="00643669" w:rsidRDefault="006B292D"/>
    <w:p w14:paraId="3C4EB28A" w14:textId="001E8BEE" w:rsidR="00FB370B" w:rsidRPr="00643669" w:rsidRDefault="00FB370B">
      <w:pPr>
        <w:pStyle w:val="5"/>
      </w:pPr>
      <w:r w:rsidRPr="00643669">
        <w:rPr>
          <w:rFonts w:hint="eastAsia"/>
        </w:rPr>
        <w:t>処理の状況</w:t>
      </w:r>
    </w:p>
    <w:p w14:paraId="32243605" w14:textId="3C81902E" w:rsidR="001B621F" w:rsidRDefault="001B621F" w:rsidP="001B621F">
      <w:pPr>
        <w:pStyle w:val="50"/>
        <w:ind w:left="550" w:firstLine="220"/>
      </w:pPr>
      <w:r>
        <w:rPr>
          <w:rFonts w:hint="eastAsia"/>
        </w:rPr>
        <w:t>特別管理産業廃棄物の排出量</w:t>
      </w:r>
      <w:r w:rsidR="00660E9D">
        <w:rPr>
          <w:rFonts w:hint="eastAsia"/>
        </w:rPr>
        <w:t>16.8</w:t>
      </w:r>
      <w:r>
        <w:rPr>
          <w:rFonts w:hint="eastAsia"/>
        </w:rPr>
        <w:t>万トンのほとんどが中間処理され、</w:t>
      </w:r>
      <w:r w:rsidR="00660E9D">
        <w:rPr>
          <w:rFonts w:hint="eastAsia"/>
        </w:rPr>
        <w:t>7.2</w:t>
      </w:r>
      <w:r>
        <w:rPr>
          <w:rFonts w:hint="eastAsia"/>
        </w:rPr>
        <w:t>万トンが再生利用されている。</w:t>
      </w:r>
    </w:p>
    <w:p w14:paraId="32392825" w14:textId="7977A212" w:rsidR="00FB370B" w:rsidRPr="00643669" w:rsidRDefault="001B621F" w:rsidP="001B621F">
      <w:pPr>
        <w:pStyle w:val="50"/>
        <w:ind w:left="550" w:firstLine="220"/>
      </w:pPr>
      <w:r>
        <w:rPr>
          <w:rFonts w:hint="eastAsia"/>
        </w:rPr>
        <w:t>再生利用量を種類別にみると、ばいじん（有害）が3.5万トン（再生利用量の</w:t>
      </w:r>
      <w:r w:rsidR="00660E9D">
        <w:rPr>
          <w:rFonts w:hint="eastAsia"/>
        </w:rPr>
        <w:t>48.1</w:t>
      </w:r>
      <w:r>
        <w:rPr>
          <w:rFonts w:hint="eastAsia"/>
        </w:rPr>
        <w:t>％）で最も多く、続いて、廃酸（pH2.0以下）が</w:t>
      </w:r>
      <w:r w:rsidR="00660E9D">
        <w:rPr>
          <w:rFonts w:hint="eastAsia"/>
        </w:rPr>
        <w:t>1.8</w:t>
      </w:r>
      <w:r>
        <w:rPr>
          <w:rFonts w:hint="eastAsia"/>
        </w:rPr>
        <w:t>万トン（同</w:t>
      </w:r>
      <w:r w:rsidR="00660E9D">
        <w:rPr>
          <w:rFonts w:hint="eastAsia"/>
        </w:rPr>
        <w:t>24.8</w:t>
      </w:r>
      <w:r>
        <w:rPr>
          <w:rFonts w:hint="eastAsia"/>
        </w:rPr>
        <w:t>％）、廃油（引火性）が</w:t>
      </w:r>
      <w:r w:rsidR="00660E9D">
        <w:rPr>
          <w:rFonts w:hint="eastAsia"/>
        </w:rPr>
        <w:t>1.0</w:t>
      </w:r>
      <w:r>
        <w:rPr>
          <w:rFonts w:hint="eastAsia"/>
        </w:rPr>
        <w:t>万トン（同</w:t>
      </w:r>
      <w:r w:rsidR="00660E9D">
        <w:rPr>
          <w:rFonts w:hint="eastAsia"/>
        </w:rPr>
        <w:t>13.6</w:t>
      </w:r>
      <w:r>
        <w:rPr>
          <w:rFonts w:hint="eastAsia"/>
        </w:rPr>
        <w:t>％）の順となっている。</w:t>
      </w:r>
    </w:p>
    <w:p w14:paraId="55C5F479" w14:textId="0D6CE243" w:rsidR="00FB370B" w:rsidRPr="00643669" w:rsidRDefault="00660E9D" w:rsidP="00A430C1">
      <w:pPr>
        <w:pStyle w:val="50"/>
        <w:ind w:left="550" w:firstLine="220"/>
      </w:pPr>
      <w:r w:rsidRPr="00660E9D">
        <w:rPr>
          <w:rFonts w:hint="eastAsia"/>
          <w:noProof/>
        </w:rPr>
        <w:drawing>
          <wp:anchor distT="0" distB="0" distL="114300" distR="114300" simplePos="0" relativeHeight="251681792" behindDoc="0" locked="0" layoutInCell="1" allowOverlap="1" wp14:anchorId="0B7A0B0E" wp14:editId="61DB500B">
            <wp:simplePos x="0" y="0"/>
            <wp:positionH relativeFrom="column">
              <wp:posOffset>1322070</wp:posOffset>
            </wp:positionH>
            <wp:positionV relativeFrom="paragraph">
              <wp:posOffset>110490</wp:posOffset>
            </wp:positionV>
            <wp:extent cx="3079750" cy="2593761"/>
            <wp:effectExtent l="0" t="0" r="0" b="0"/>
            <wp:wrapNone/>
            <wp:docPr id="103266800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9750" cy="25937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0A86A" w14:textId="77777777" w:rsidR="00FB370B" w:rsidRPr="00643669" w:rsidRDefault="00FB370B">
      <w:pPr>
        <w:pStyle w:val="50"/>
        <w:ind w:left="550" w:firstLine="220"/>
      </w:pPr>
    </w:p>
    <w:p w14:paraId="1989B7E9" w14:textId="77777777" w:rsidR="00FB370B" w:rsidRPr="00643669" w:rsidRDefault="00FB370B">
      <w:pPr>
        <w:pStyle w:val="50"/>
        <w:ind w:left="550" w:firstLine="220"/>
      </w:pPr>
    </w:p>
    <w:p w14:paraId="53613179" w14:textId="77777777" w:rsidR="00FB370B" w:rsidRPr="00643669" w:rsidRDefault="00FB370B">
      <w:pPr>
        <w:pStyle w:val="50"/>
        <w:ind w:left="550" w:firstLine="220"/>
      </w:pPr>
    </w:p>
    <w:p w14:paraId="52B3C1E7" w14:textId="77777777" w:rsidR="00FB370B" w:rsidRPr="00643669" w:rsidRDefault="00FB370B">
      <w:pPr>
        <w:pStyle w:val="50"/>
        <w:ind w:left="550" w:firstLine="220"/>
      </w:pPr>
    </w:p>
    <w:p w14:paraId="552297AE" w14:textId="77777777" w:rsidR="00FB370B" w:rsidRPr="00643669" w:rsidRDefault="00FB370B">
      <w:pPr>
        <w:pStyle w:val="50"/>
        <w:ind w:left="550" w:firstLine="220"/>
      </w:pPr>
    </w:p>
    <w:p w14:paraId="2B21C31B" w14:textId="77777777" w:rsidR="00FB370B" w:rsidRPr="00643669" w:rsidRDefault="00FB370B">
      <w:pPr>
        <w:pStyle w:val="50"/>
        <w:ind w:left="550" w:firstLine="220"/>
      </w:pPr>
    </w:p>
    <w:p w14:paraId="4946B4EE" w14:textId="77777777" w:rsidR="00FB370B" w:rsidRPr="00643669" w:rsidRDefault="00FB370B">
      <w:pPr>
        <w:pStyle w:val="50"/>
        <w:ind w:left="550" w:firstLine="220"/>
      </w:pPr>
    </w:p>
    <w:p w14:paraId="3897EB4C" w14:textId="77777777" w:rsidR="00FB370B" w:rsidRPr="00643669" w:rsidRDefault="00FB370B">
      <w:pPr>
        <w:pStyle w:val="50"/>
        <w:ind w:left="550" w:firstLine="220"/>
      </w:pPr>
    </w:p>
    <w:p w14:paraId="372A9E79" w14:textId="2285F034" w:rsidR="00FB370B" w:rsidRDefault="00FB370B">
      <w:pPr>
        <w:pStyle w:val="50"/>
        <w:ind w:left="550" w:firstLine="220"/>
      </w:pPr>
    </w:p>
    <w:p w14:paraId="790E55F4" w14:textId="77777777" w:rsidR="001B621F" w:rsidRPr="00643669" w:rsidRDefault="001B621F">
      <w:pPr>
        <w:pStyle w:val="50"/>
        <w:ind w:left="550" w:firstLine="220"/>
      </w:pPr>
    </w:p>
    <w:p w14:paraId="36047537" w14:textId="6BA5F437" w:rsidR="00FB370B" w:rsidRPr="00643669" w:rsidRDefault="00FB370B">
      <w:pPr>
        <w:pStyle w:val="a6"/>
        <w:spacing w:after="72"/>
      </w:pPr>
      <w:r w:rsidRPr="00643669">
        <w:rPr>
          <w:rFonts w:hint="eastAsia"/>
        </w:rPr>
        <w:t xml:space="preserve">図 </w:t>
      </w:r>
      <w:r w:rsidR="00820F55">
        <w:rPr>
          <w:rFonts w:hint="eastAsia"/>
        </w:rPr>
        <w:t>1</w:t>
      </w:r>
      <w:r w:rsidR="001B621F">
        <w:rPr>
          <w:rFonts w:hint="eastAsia"/>
        </w:rPr>
        <w:t>6</w:t>
      </w:r>
      <w:r w:rsidRPr="00643669">
        <w:rPr>
          <w:rFonts w:hint="eastAsia"/>
        </w:rPr>
        <w:t xml:space="preserve"> 特別管理産業廃棄物の再生利用量（種類別）</w:t>
      </w:r>
    </w:p>
    <w:p w14:paraId="64119752" w14:textId="374B1E58" w:rsidR="006B292D" w:rsidRPr="00643669" w:rsidRDefault="006B292D" w:rsidP="006B292D"/>
    <w:p w14:paraId="11E7048D" w14:textId="5AC2F723" w:rsidR="00FB370B" w:rsidRPr="00643669" w:rsidRDefault="00FB370B">
      <w:pPr>
        <w:pStyle w:val="5"/>
      </w:pPr>
      <w:r w:rsidRPr="00643669">
        <w:rPr>
          <w:rFonts w:hint="eastAsia"/>
        </w:rPr>
        <w:t xml:space="preserve">　広域処理の状況</w:t>
      </w:r>
    </w:p>
    <w:p w14:paraId="66A64DF1" w14:textId="60F265F0" w:rsidR="00417803" w:rsidRDefault="00417803" w:rsidP="00417803">
      <w:pPr>
        <w:pStyle w:val="50"/>
        <w:ind w:left="550" w:firstLine="220"/>
      </w:pPr>
      <w:r>
        <w:rPr>
          <w:rFonts w:hint="eastAsia"/>
        </w:rPr>
        <w:t>特別管理産業廃棄物の委託処理量は</w:t>
      </w:r>
      <w:r w:rsidR="00660E9D">
        <w:rPr>
          <w:rFonts w:hint="eastAsia"/>
        </w:rPr>
        <w:t>15.3</w:t>
      </w:r>
      <w:r>
        <w:rPr>
          <w:rFonts w:hint="eastAsia"/>
        </w:rPr>
        <w:t>万トンであり、委託先の地域別にみると、府内で処理された量は</w:t>
      </w:r>
      <w:r w:rsidR="00660E9D">
        <w:rPr>
          <w:rFonts w:hint="eastAsia"/>
        </w:rPr>
        <w:t>7.7</w:t>
      </w:r>
      <w:r>
        <w:rPr>
          <w:rFonts w:hint="eastAsia"/>
        </w:rPr>
        <w:t>万トン（委託処理量の</w:t>
      </w:r>
      <w:r w:rsidR="00660E9D">
        <w:rPr>
          <w:rFonts w:hint="eastAsia"/>
        </w:rPr>
        <w:t>50.4</w:t>
      </w:r>
      <w:r>
        <w:rPr>
          <w:rFonts w:hint="eastAsia"/>
        </w:rPr>
        <w:t>％）、府外で処理された量は</w:t>
      </w:r>
      <w:r w:rsidR="00660E9D">
        <w:rPr>
          <w:rFonts w:hint="eastAsia"/>
        </w:rPr>
        <w:t>7.6</w:t>
      </w:r>
      <w:r>
        <w:rPr>
          <w:rFonts w:hint="eastAsia"/>
        </w:rPr>
        <w:t>万トン（同</w:t>
      </w:r>
      <w:r w:rsidR="00660E9D">
        <w:rPr>
          <w:rFonts w:hint="eastAsia"/>
        </w:rPr>
        <w:t>49.</w:t>
      </w:r>
      <w:r w:rsidR="00AC6741">
        <w:rPr>
          <w:rFonts w:hint="eastAsia"/>
        </w:rPr>
        <w:t>6</w:t>
      </w:r>
      <w:r>
        <w:rPr>
          <w:rFonts w:hint="eastAsia"/>
        </w:rPr>
        <w:t>％）となっている。</w:t>
      </w:r>
    </w:p>
    <w:p w14:paraId="150903A6" w14:textId="3C8C4C76" w:rsidR="00FB370B" w:rsidRPr="00643669" w:rsidRDefault="00660E9D" w:rsidP="00417803">
      <w:pPr>
        <w:pStyle w:val="50"/>
        <w:ind w:left="550" w:firstLine="220"/>
      </w:pPr>
      <w:r w:rsidRPr="00660E9D">
        <w:rPr>
          <w:rFonts w:hint="eastAsia"/>
          <w:noProof/>
        </w:rPr>
        <w:drawing>
          <wp:anchor distT="0" distB="0" distL="114300" distR="114300" simplePos="0" relativeHeight="251682816" behindDoc="0" locked="0" layoutInCell="1" allowOverlap="1" wp14:anchorId="47E9D19F" wp14:editId="0ACAED41">
            <wp:simplePos x="0" y="0"/>
            <wp:positionH relativeFrom="column">
              <wp:posOffset>1366520</wp:posOffset>
            </wp:positionH>
            <wp:positionV relativeFrom="paragraph">
              <wp:posOffset>433070</wp:posOffset>
            </wp:positionV>
            <wp:extent cx="3079750" cy="2752090"/>
            <wp:effectExtent l="0" t="0" r="0" b="0"/>
            <wp:wrapNone/>
            <wp:docPr id="152703015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79750" cy="275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803">
        <w:rPr>
          <w:rFonts w:hint="eastAsia"/>
        </w:rPr>
        <w:t>府外で処理された量を地域別にみると、</w:t>
      </w:r>
      <w:r>
        <w:rPr>
          <w:rFonts w:hint="eastAsia"/>
        </w:rPr>
        <w:t>近畿</w:t>
      </w:r>
      <w:r w:rsidR="00417803">
        <w:rPr>
          <w:rFonts w:hint="eastAsia"/>
        </w:rPr>
        <w:t>地域が最も多く2.8万トン（同</w:t>
      </w:r>
      <w:r>
        <w:rPr>
          <w:rFonts w:hint="eastAsia"/>
        </w:rPr>
        <w:t>18.3</w:t>
      </w:r>
      <w:r w:rsidR="00417803">
        <w:rPr>
          <w:rFonts w:hint="eastAsia"/>
        </w:rPr>
        <w:t>％）で、続いて、</w:t>
      </w:r>
      <w:r>
        <w:rPr>
          <w:rFonts w:hint="eastAsia"/>
        </w:rPr>
        <w:t>四国</w:t>
      </w:r>
      <w:r w:rsidR="00417803">
        <w:rPr>
          <w:rFonts w:hint="eastAsia"/>
        </w:rPr>
        <w:t>地域が2.</w:t>
      </w:r>
      <w:r>
        <w:rPr>
          <w:rFonts w:hint="eastAsia"/>
        </w:rPr>
        <w:t>0</w:t>
      </w:r>
      <w:r w:rsidR="00417803">
        <w:rPr>
          <w:rFonts w:hint="eastAsia"/>
        </w:rPr>
        <w:t>万トン（同</w:t>
      </w:r>
      <w:r>
        <w:rPr>
          <w:rFonts w:hint="eastAsia"/>
        </w:rPr>
        <w:t>12.9</w:t>
      </w:r>
      <w:r w:rsidR="00417803">
        <w:rPr>
          <w:rFonts w:hint="eastAsia"/>
        </w:rPr>
        <w:t>％）の順となっている。</w:t>
      </w:r>
    </w:p>
    <w:p w14:paraId="15DDBCC4" w14:textId="7D518C9D" w:rsidR="00FB370B" w:rsidRPr="00643669" w:rsidRDefault="00FB370B">
      <w:pPr>
        <w:pStyle w:val="50"/>
        <w:ind w:left="550" w:firstLine="220"/>
      </w:pPr>
    </w:p>
    <w:p w14:paraId="769F6D49" w14:textId="5F77F321" w:rsidR="00FB370B" w:rsidRPr="00643669" w:rsidRDefault="00FB370B">
      <w:pPr>
        <w:pStyle w:val="50"/>
        <w:ind w:left="550" w:firstLine="220"/>
      </w:pPr>
    </w:p>
    <w:p w14:paraId="5D3091AA" w14:textId="77777777" w:rsidR="00FB370B" w:rsidRPr="00643669" w:rsidRDefault="00FB370B">
      <w:pPr>
        <w:pStyle w:val="50"/>
        <w:ind w:left="550" w:firstLine="220"/>
      </w:pPr>
    </w:p>
    <w:p w14:paraId="2B51023F" w14:textId="77777777" w:rsidR="00FB370B" w:rsidRPr="00643669" w:rsidRDefault="00FB370B">
      <w:pPr>
        <w:pStyle w:val="50"/>
        <w:ind w:left="550" w:firstLine="220"/>
      </w:pPr>
    </w:p>
    <w:p w14:paraId="5DCFFC68" w14:textId="77777777" w:rsidR="00FB370B" w:rsidRPr="00643669" w:rsidRDefault="00FB370B">
      <w:pPr>
        <w:pStyle w:val="50"/>
        <w:ind w:left="550" w:firstLine="220"/>
      </w:pPr>
    </w:p>
    <w:p w14:paraId="0F13139A" w14:textId="77777777" w:rsidR="00FB370B" w:rsidRPr="00643669" w:rsidRDefault="00FB370B">
      <w:pPr>
        <w:pStyle w:val="50"/>
        <w:ind w:left="550" w:firstLine="220"/>
      </w:pPr>
    </w:p>
    <w:p w14:paraId="69E3AB0C" w14:textId="77777777" w:rsidR="00FB370B" w:rsidRPr="00643669" w:rsidRDefault="00FB370B">
      <w:pPr>
        <w:pStyle w:val="50"/>
        <w:ind w:left="550" w:firstLine="220"/>
      </w:pPr>
    </w:p>
    <w:p w14:paraId="5E25DCB9" w14:textId="77777777" w:rsidR="00FB370B" w:rsidRPr="00643669" w:rsidRDefault="00FB370B">
      <w:pPr>
        <w:pStyle w:val="50"/>
        <w:ind w:left="550" w:firstLine="220"/>
      </w:pPr>
    </w:p>
    <w:p w14:paraId="6D919E97" w14:textId="77777777" w:rsidR="00FB370B" w:rsidRPr="00643669" w:rsidRDefault="00FB370B">
      <w:pPr>
        <w:pStyle w:val="50"/>
        <w:ind w:left="550" w:firstLine="220"/>
      </w:pPr>
    </w:p>
    <w:p w14:paraId="067DEA97" w14:textId="77777777" w:rsidR="00FB370B" w:rsidRPr="00643669" w:rsidRDefault="00FB370B">
      <w:pPr>
        <w:pStyle w:val="50"/>
        <w:ind w:left="550" w:firstLine="220"/>
      </w:pPr>
    </w:p>
    <w:p w14:paraId="279D4D57" w14:textId="77777777" w:rsidR="00FB370B" w:rsidRPr="00643669" w:rsidRDefault="00FB370B">
      <w:pPr>
        <w:pStyle w:val="50"/>
        <w:ind w:left="550" w:firstLine="220"/>
      </w:pPr>
    </w:p>
    <w:p w14:paraId="58ACDC12" w14:textId="77777777" w:rsidR="00FB370B" w:rsidRPr="00643669" w:rsidRDefault="00B62A09" w:rsidP="00B62A09">
      <w:pPr>
        <w:pStyle w:val="a6"/>
        <w:spacing w:after="72"/>
      </w:pPr>
      <w:r w:rsidRPr="00643669">
        <w:rPr>
          <w:rFonts w:hint="eastAsia"/>
        </w:rPr>
        <w:t xml:space="preserve">図 </w:t>
      </w:r>
      <w:r w:rsidR="00820F55">
        <w:rPr>
          <w:rFonts w:hint="eastAsia"/>
        </w:rPr>
        <w:t>1</w:t>
      </w:r>
      <w:r w:rsidR="00417803">
        <w:rPr>
          <w:rFonts w:hint="eastAsia"/>
        </w:rPr>
        <w:t>7</w:t>
      </w:r>
      <w:r w:rsidRPr="00643669">
        <w:rPr>
          <w:rFonts w:hint="eastAsia"/>
        </w:rPr>
        <w:t xml:space="preserve"> 特別管理産業廃棄物の委託処理量（地域別）</w:t>
      </w:r>
    </w:p>
    <w:p w14:paraId="7A8373BB" w14:textId="16532B52" w:rsidR="00FB370B" w:rsidRPr="00643669" w:rsidRDefault="00FB370B">
      <w:pPr>
        <w:rPr>
          <w:rFonts w:ascii="ＭＳ ゴシック" w:eastAsia="ＭＳ ゴシック" w:hAnsi="ＭＳ ゴシック"/>
          <w:sz w:val="26"/>
        </w:rPr>
      </w:pPr>
      <w:r w:rsidRPr="00643669">
        <w:rPr>
          <w:rFonts w:ascii="ＭＳ ゴシック" w:eastAsia="ＭＳ ゴシック" w:hAnsi="ＭＳ ゴシック"/>
          <w:sz w:val="26"/>
        </w:rPr>
        <w:br w:type="page"/>
      </w:r>
      <w:r w:rsidRPr="00643669">
        <w:rPr>
          <w:rFonts w:ascii="ＭＳ ゴシック" w:eastAsia="ＭＳ ゴシック" w:hAnsi="ＭＳ ゴシック" w:hint="eastAsia"/>
          <w:sz w:val="26"/>
        </w:rPr>
        <w:t>大阪府域における産業廃棄物の排出及び処理状況の将来推計</w:t>
      </w:r>
    </w:p>
    <w:p w14:paraId="1FFBBAEE" w14:textId="77777777" w:rsidR="00FB370B" w:rsidRPr="00643669" w:rsidRDefault="00FB370B">
      <w:pPr>
        <w:pStyle w:val="20"/>
        <w:ind w:left="330" w:firstLine="220"/>
      </w:pPr>
    </w:p>
    <w:p w14:paraId="173F08D1" w14:textId="28A515C7" w:rsidR="00FB370B" w:rsidRPr="00643669" w:rsidRDefault="00074FC6">
      <w:pPr>
        <w:pStyle w:val="10"/>
        <w:ind w:left="110" w:firstLine="220"/>
      </w:pPr>
      <w:r>
        <w:rPr>
          <w:rFonts w:hint="eastAsia"/>
        </w:rPr>
        <w:t>令和</w:t>
      </w:r>
      <w:r w:rsidR="00E004AB">
        <w:rPr>
          <w:rFonts w:hint="eastAsia"/>
        </w:rPr>
        <w:t>12</w:t>
      </w:r>
      <w:r w:rsidR="00FB370B" w:rsidRPr="00643669">
        <w:rPr>
          <w:rFonts w:hint="eastAsia"/>
        </w:rPr>
        <w:t>年度及び</w:t>
      </w:r>
      <w:r>
        <w:rPr>
          <w:rFonts w:hint="eastAsia"/>
        </w:rPr>
        <w:t>令和</w:t>
      </w:r>
      <w:r w:rsidR="00E004AB">
        <w:rPr>
          <w:rFonts w:hint="eastAsia"/>
        </w:rPr>
        <w:t>17</w:t>
      </w:r>
      <w:r w:rsidR="00FB370B" w:rsidRPr="00643669">
        <w:rPr>
          <w:rFonts w:hint="eastAsia"/>
        </w:rPr>
        <w:t>年度における産業廃棄物等の発生量は、</w:t>
      </w:r>
      <w:r w:rsidR="00376AB5">
        <w:rPr>
          <w:rFonts w:hint="eastAsia"/>
        </w:rPr>
        <w:t>令和６年度</w:t>
      </w:r>
      <w:r w:rsidR="00FB370B" w:rsidRPr="00643669">
        <w:rPr>
          <w:rFonts w:hint="eastAsia"/>
        </w:rPr>
        <w:t>の排出・処理状況に関する実態調査により得られた業種別・種類別の発生原単位に活動量指標の将来推計値を乗ずること</w:t>
      </w:r>
      <w:r w:rsidR="00957686" w:rsidRPr="00643669">
        <w:rPr>
          <w:rFonts w:hint="eastAsia"/>
        </w:rPr>
        <w:t>等</w:t>
      </w:r>
      <w:r w:rsidR="00FB370B" w:rsidRPr="00643669">
        <w:rPr>
          <w:rFonts w:hint="eastAsia"/>
        </w:rPr>
        <w:t>によって推計し</w:t>
      </w:r>
      <w:r w:rsidR="006311AF" w:rsidRPr="00643669">
        <w:rPr>
          <w:rFonts w:hint="eastAsia"/>
        </w:rPr>
        <w:t>た</w:t>
      </w:r>
      <w:r w:rsidR="00FB370B" w:rsidRPr="00643669">
        <w:rPr>
          <w:rFonts w:hint="eastAsia"/>
        </w:rPr>
        <w:t>。</w:t>
      </w:r>
    </w:p>
    <w:p w14:paraId="6841F0EC" w14:textId="318A32C6" w:rsidR="00FB370B" w:rsidRPr="00643669" w:rsidRDefault="00FB370B">
      <w:pPr>
        <w:pStyle w:val="10"/>
        <w:ind w:left="110" w:firstLine="220"/>
      </w:pPr>
      <w:r w:rsidRPr="00643669">
        <w:rPr>
          <w:rFonts w:hint="eastAsia"/>
        </w:rPr>
        <w:t>産業廃棄物の処理方法や中間処理における残さ率等については、</w:t>
      </w:r>
      <w:r w:rsidR="00376AB5">
        <w:rPr>
          <w:rFonts w:hint="eastAsia"/>
        </w:rPr>
        <w:t>令和６年度</w:t>
      </w:r>
      <w:r w:rsidRPr="00643669">
        <w:rPr>
          <w:rFonts w:hint="eastAsia"/>
        </w:rPr>
        <w:t>と同一として再生利用量や最終処分量などを算出した。</w:t>
      </w:r>
    </w:p>
    <w:p w14:paraId="44C47403" w14:textId="0FC8A0D6" w:rsidR="00957686" w:rsidRPr="00643669" w:rsidRDefault="00074FC6">
      <w:pPr>
        <w:pStyle w:val="10"/>
        <w:ind w:left="110" w:firstLine="220"/>
      </w:pPr>
      <w:r>
        <w:rPr>
          <w:rFonts w:hint="eastAsia"/>
        </w:rPr>
        <w:t>令和1</w:t>
      </w:r>
      <w:r w:rsidR="00E004AB">
        <w:rPr>
          <w:rFonts w:hint="eastAsia"/>
        </w:rPr>
        <w:t>7</w:t>
      </w:r>
      <w:r w:rsidR="00957686" w:rsidRPr="00643669">
        <w:rPr>
          <w:rFonts w:hint="eastAsia"/>
        </w:rPr>
        <w:t>年度の排出量は1,</w:t>
      </w:r>
      <w:r>
        <w:rPr>
          <w:rFonts w:hint="eastAsia"/>
        </w:rPr>
        <w:t>3</w:t>
      </w:r>
      <w:r w:rsidR="00E004AB">
        <w:rPr>
          <w:rFonts w:hint="eastAsia"/>
        </w:rPr>
        <w:t>37</w:t>
      </w:r>
      <w:r w:rsidR="00957686" w:rsidRPr="00643669">
        <w:rPr>
          <w:rFonts w:hint="eastAsia"/>
        </w:rPr>
        <w:t>万トン、再生利用量は</w:t>
      </w:r>
      <w:r w:rsidR="00E004AB">
        <w:rPr>
          <w:rFonts w:hint="eastAsia"/>
        </w:rPr>
        <w:t>427</w:t>
      </w:r>
      <w:r w:rsidR="00957686" w:rsidRPr="00643669">
        <w:rPr>
          <w:rFonts w:hint="eastAsia"/>
        </w:rPr>
        <w:t>万トン、最終処分量は</w:t>
      </w:r>
      <w:r w:rsidR="00E004AB">
        <w:rPr>
          <w:rFonts w:hint="eastAsia"/>
        </w:rPr>
        <w:t>37</w:t>
      </w:r>
      <w:r w:rsidR="00957686" w:rsidRPr="00643669">
        <w:rPr>
          <w:rFonts w:hint="eastAsia"/>
        </w:rPr>
        <w:t>万トンと推計した。</w:t>
      </w:r>
      <w:r w:rsidR="00376AB5">
        <w:rPr>
          <w:rFonts w:hint="eastAsia"/>
        </w:rPr>
        <w:t>令和６年度</w:t>
      </w:r>
      <w:r w:rsidR="00FB370B" w:rsidRPr="00643669">
        <w:rPr>
          <w:rFonts w:hint="eastAsia"/>
        </w:rPr>
        <w:t>に</w:t>
      </w:r>
      <w:r w:rsidR="00957686" w:rsidRPr="00643669">
        <w:rPr>
          <w:rFonts w:hint="eastAsia"/>
        </w:rPr>
        <w:t>対して、排出量は</w:t>
      </w:r>
      <w:r w:rsidR="00E004AB">
        <w:rPr>
          <w:rFonts w:hint="eastAsia"/>
        </w:rPr>
        <w:t>１</w:t>
      </w:r>
      <w:r w:rsidR="00957686" w:rsidRPr="00643669">
        <w:rPr>
          <w:rFonts w:hint="eastAsia"/>
        </w:rPr>
        <w:t>万トン、再生利用量は</w:t>
      </w:r>
      <w:r w:rsidR="00E004AB">
        <w:rPr>
          <w:rFonts w:hint="eastAsia"/>
        </w:rPr>
        <w:t>11</w:t>
      </w:r>
      <w:r w:rsidR="00957686" w:rsidRPr="00643669">
        <w:rPr>
          <w:rFonts w:hint="eastAsia"/>
        </w:rPr>
        <w:t>万トン</w:t>
      </w:r>
      <w:r>
        <w:rPr>
          <w:rFonts w:hint="eastAsia"/>
        </w:rPr>
        <w:t>、</w:t>
      </w:r>
      <w:r w:rsidR="00957686" w:rsidRPr="00643669">
        <w:rPr>
          <w:rFonts w:hint="eastAsia"/>
        </w:rPr>
        <w:t>それぞれ増加</w:t>
      </w:r>
      <w:r w:rsidR="00AC2323" w:rsidRPr="00643669">
        <w:rPr>
          <w:rFonts w:hint="eastAsia"/>
        </w:rPr>
        <w:t>すると推計した。</w:t>
      </w:r>
    </w:p>
    <w:p w14:paraId="3FA36E9B" w14:textId="0521231C" w:rsidR="00AC2323" w:rsidRPr="00643669" w:rsidRDefault="00AC2323">
      <w:pPr>
        <w:pStyle w:val="10"/>
        <w:ind w:left="110" w:firstLine="220"/>
      </w:pPr>
    </w:p>
    <w:p w14:paraId="7BD71023" w14:textId="6E997161" w:rsidR="00FB370B" w:rsidRPr="00643669" w:rsidRDefault="00E004AB">
      <w:pPr>
        <w:pStyle w:val="10"/>
        <w:ind w:left="110" w:firstLine="220"/>
      </w:pPr>
      <w:r w:rsidRPr="00E004AB">
        <w:rPr>
          <w:rFonts w:hint="eastAsia"/>
          <w:noProof/>
        </w:rPr>
        <w:drawing>
          <wp:anchor distT="0" distB="0" distL="114300" distR="114300" simplePos="0" relativeHeight="251683840" behindDoc="0" locked="0" layoutInCell="1" allowOverlap="1" wp14:anchorId="5E61AFF5" wp14:editId="5E163769">
            <wp:simplePos x="0" y="0"/>
            <wp:positionH relativeFrom="column">
              <wp:posOffset>52070</wp:posOffset>
            </wp:positionH>
            <wp:positionV relativeFrom="paragraph">
              <wp:posOffset>151765</wp:posOffset>
            </wp:positionV>
            <wp:extent cx="5759450" cy="3451860"/>
            <wp:effectExtent l="0" t="0" r="0" b="0"/>
            <wp:wrapNone/>
            <wp:docPr id="790402767"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345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31B22" w14:textId="438F616D" w:rsidR="00FB370B" w:rsidRPr="00643669" w:rsidRDefault="00FB370B" w:rsidP="00F30FC1">
      <w:pPr>
        <w:pStyle w:val="10"/>
        <w:ind w:left="110" w:firstLine="220"/>
      </w:pPr>
    </w:p>
    <w:p w14:paraId="1A84AA1E" w14:textId="77777777" w:rsidR="00FB370B" w:rsidRPr="00643669" w:rsidRDefault="00FB370B">
      <w:pPr>
        <w:pStyle w:val="10"/>
        <w:ind w:left="110" w:firstLine="220"/>
      </w:pPr>
    </w:p>
    <w:p w14:paraId="6E7EEE4D" w14:textId="77777777" w:rsidR="00FB370B" w:rsidRPr="00643669" w:rsidRDefault="00FB370B">
      <w:pPr>
        <w:pStyle w:val="10"/>
        <w:ind w:left="110" w:firstLine="220"/>
      </w:pPr>
    </w:p>
    <w:p w14:paraId="16890306" w14:textId="77777777" w:rsidR="00FB370B" w:rsidRPr="00643669" w:rsidRDefault="00FB370B">
      <w:pPr>
        <w:pStyle w:val="10"/>
        <w:ind w:left="110" w:firstLine="220"/>
      </w:pPr>
    </w:p>
    <w:p w14:paraId="2145CB2F" w14:textId="77777777" w:rsidR="00FB370B" w:rsidRPr="00643669" w:rsidRDefault="00FB370B">
      <w:pPr>
        <w:pStyle w:val="10"/>
        <w:ind w:left="110" w:firstLine="220"/>
      </w:pPr>
    </w:p>
    <w:p w14:paraId="0D9080ED" w14:textId="77777777" w:rsidR="00FB370B" w:rsidRPr="00643669" w:rsidRDefault="00FB370B">
      <w:pPr>
        <w:pStyle w:val="10"/>
        <w:ind w:left="110" w:firstLine="220"/>
      </w:pPr>
    </w:p>
    <w:p w14:paraId="7BAEB612" w14:textId="77777777" w:rsidR="00FB370B" w:rsidRPr="00643669" w:rsidRDefault="00FB370B">
      <w:pPr>
        <w:pStyle w:val="10"/>
        <w:ind w:left="110" w:firstLine="220"/>
      </w:pPr>
    </w:p>
    <w:p w14:paraId="788BD6A8" w14:textId="77777777" w:rsidR="00FB370B" w:rsidRPr="00643669" w:rsidRDefault="00FB370B">
      <w:pPr>
        <w:pStyle w:val="10"/>
        <w:ind w:left="110" w:firstLine="220"/>
      </w:pPr>
    </w:p>
    <w:p w14:paraId="27B6F0A1" w14:textId="77777777" w:rsidR="00FB370B" w:rsidRPr="00643669" w:rsidRDefault="00FB370B">
      <w:pPr>
        <w:pStyle w:val="10"/>
        <w:ind w:left="110" w:firstLine="220"/>
      </w:pPr>
    </w:p>
    <w:p w14:paraId="303A253C" w14:textId="77777777" w:rsidR="00FB370B" w:rsidRPr="00643669" w:rsidRDefault="00FB370B">
      <w:pPr>
        <w:pStyle w:val="10"/>
        <w:ind w:left="110" w:firstLine="220"/>
      </w:pPr>
    </w:p>
    <w:p w14:paraId="41B332FB" w14:textId="77777777" w:rsidR="00FB370B" w:rsidRPr="00643669" w:rsidRDefault="00FB370B" w:rsidP="00FE2922">
      <w:pPr>
        <w:pStyle w:val="10"/>
        <w:ind w:left="110" w:firstLine="220"/>
      </w:pPr>
    </w:p>
    <w:p w14:paraId="12B7AC44" w14:textId="77777777" w:rsidR="00FB370B" w:rsidRPr="00643669" w:rsidRDefault="00FB370B">
      <w:pPr>
        <w:pStyle w:val="10"/>
        <w:ind w:left="110" w:firstLine="220"/>
      </w:pPr>
    </w:p>
    <w:p w14:paraId="2B586174" w14:textId="77777777" w:rsidR="00FB370B" w:rsidRPr="00643669" w:rsidRDefault="00FB370B">
      <w:pPr>
        <w:pStyle w:val="10"/>
        <w:ind w:left="110" w:firstLine="220"/>
      </w:pPr>
    </w:p>
    <w:p w14:paraId="789F742E" w14:textId="77777777" w:rsidR="00FB370B" w:rsidRPr="00643669" w:rsidRDefault="00FB370B">
      <w:pPr>
        <w:pStyle w:val="10"/>
        <w:ind w:left="110" w:firstLine="220"/>
      </w:pPr>
    </w:p>
    <w:p w14:paraId="18390F23" w14:textId="77777777" w:rsidR="00FB370B" w:rsidRPr="00643669" w:rsidRDefault="00FB370B">
      <w:pPr>
        <w:pStyle w:val="10"/>
        <w:ind w:left="110" w:firstLine="220"/>
      </w:pPr>
    </w:p>
    <w:p w14:paraId="60066018" w14:textId="77777777" w:rsidR="00FB370B" w:rsidRPr="00643669" w:rsidRDefault="00FB370B">
      <w:pPr>
        <w:pStyle w:val="a6"/>
        <w:spacing w:after="72"/>
      </w:pPr>
      <w:r w:rsidRPr="00643669">
        <w:rPr>
          <w:rFonts w:hint="eastAsia"/>
        </w:rPr>
        <w:t>図</w:t>
      </w:r>
      <w:r w:rsidR="00B62A09" w:rsidRPr="00643669">
        <w:rPr>
          <w:rFonts w:hint="eastAsia"/>
        </w:rPr>
        <w:t>1</w:t>
      </w:r>
      <w:r w:rsidR="00417803">
        <w:rPr>
          <w:rFonts w:hint="eastAsia"/>
        </w:rPr>
        <w:t>8</w:t>
      </w:r>
      <w:r w:rsidRPr="00643669">
        <w:rPr>
          <w:rFonts w:hint="eastAsia"/>
        </w:rPr>
        <w:t xml:space="preserve">　</w:t>
      </w:r>
      <w:r w:rsidR="00FC774A" w:rsidRPr="00FC774A">
        <w:rPr>
          <w:rFonts w:hint="eastAsia"/>
        </w:rPr>
        <w:t>排出量及び再生利用量等の将来推計値</w:t>
      </w:r>
    </w:p>
    <w:p w14:paraId="6FA16344" w14:textId="77777777" w:rsidR="00FB370B" w:rsidRPr="00643669" w:rsidRDefault="00FB370B">
      <w:pPr>
        <w:pStyle w:val="10"/>
        <w:ind w:left="110" w:firstLine="220"/>
      </w:pPr>
    </w:p>
    <w:p w14:paraId="1D6A0CC9" w14:textId="77777777" w:rsidR="00FB370B" w:rsidRPr="00643669" w:rsidRDefault="00FB370B">
      <w:pPr>
        <w:pStyle w:val="10"/>
        <w:ind w:left="110" w:firstLine="220"/>
      </w:pPr>
    </w:p>
    <w:p w14:paraId="08792FD9" w14:textId="77777777" w:rsidR="00FB370B" w:rsidRPr="00643669" w:rsidRDefault="00FB370B">
      <w:pPr>
        <w:pStyle w:val="10"/>
        <w:ind w:left="110" w:firstLine="220"/>
        <w:sectPr w:rsidR="00FB370B" w:rsidRPr="00643669">
          <w:footerReference w:type="default" r:id="rId27"/>
          <w:pgSz w:w="11906" w:h="16838" w:code="9"/>
          <w:pgMar w:top="1701" w:right="1418" w:bottom="1418" w:left="1418" w:header="567" w:footer="567" w:gutter="0"/>
          <w:pgNumType w:start="1"/>
          <w:cols w:space="425"/>
          <w:docGrid w:linePitch="361" w:charSpace="5147"/>
        </w:sectPr>
      </w:pPr>
    </w:p>
    <w:p w14:paraId="2C2D4D7B" w14:textId="77777777" w:rsidR="00FB370B" w:rsidRPr="00643669" w:rsidRDefault="00FB370B"/>
    <w:p w14:paraId="6102439E" w14:textId="77777777" w:rsidR="00FB370B" w:rsidRPr="00643669" w:rsidRDefault="00FB370B"/>
    <w:p w14:paraId="2EE8FFBB" w14:textId="77777777" w:rsidR="00FB370B" w:rsidRPr="00643669" w:rsidRDefault="00FB370B"/>
    <w:p w14:paraId="3BA78206" w14:textId="77777777" w:rsidR="00FB370B" w:rsidRPr="00643669" w:rsidRDefault="00FB370B"/>
    <w:p w14:paraId="2433F8E6" w14:textId="77777777" w:rsidR="00FB370B" w:rsidRPr="00643669" w:rsidRDefault="00FB370B"/>
    <w:p w14:paraId="78E0456D" w14:textId="77777777" w:rsidR="00FB370B" w:rsidRPr="00643669" w:rsidRDefault="00FB370B"/>
    <w:p w14:paraId="4ED45770" w14:textId="77777777" w:rsidR="00FB370B" w:rsidRPr="00643669" w:rsidRDefault="00FB370B"/>
    <w:p w14:paraId="432B52CE" w14:textId="77777777" w:rsidR="00FB370B" w:rsidRPr="00643669" w:rsidRDefault="00FB370B"/>
    <w:p w14:paraId="701490FC" w14:textId="77777777" w:rsidR="00FB370B" w:rsidRPr="00643669" w:rsidRDefault="00FB370B"/>
    <w:p w14:paraId="600AFFD1" w14:textId="77777777" w:rsidR="00FB370B" w:rsidRPr="00643669" w:rsidRDefault="00FB370B"/>
    <w:p w14:paraId="2104E0E6" w14:textId="77777777" w:rsidR="00FB370B" w:rsidRPr="00643669" w:rsidRDefault="00FB370B"/>
    <w:p w14:paraId="5334A794" w14:textId="77777777" w:rsidR="00FB370B" w:rsidRPr="00643669" w:rsidRDefault="00FB370B"/>
    <w:p w14:paraId="260DB24F" w14:textId="77777777" w:rsidR="00FB370B" w:rsidRPr="00643669" w:rsidRDefault="00FB370B"/>
    <w:p w14:paraId="767E367F" w14:textId="77777777" w:rsidR="00FB370B" w:rsidRPr="00643669" w:rsidRDefault="00FB370B"/>
    <w:p w14:paraId="62FD9002" w14:textId="77777777" w:rsidR="00FB370B" w:rsidRPr="00643669" w:rsidRDefault="00FB370B">
      <w:pPr>
        <w:pStyle w:val="70"/>
        <w:keepNext w:val="0"/>
        <w:numPr>
          <w:ilvl w:val="0"/>
          <w:numId w:val="0"/>
        </w:numPr>
        <w:outlineLvl w:val="9"/>
        <w:rPr>
          <w:rFonts w:ascii="ＭＳ 明朝" w:eastAsia="ＭＳ 明朝" w:hAnsi="Century"/>
          <w:szCs w:val="20"/>
        </w:rPr>
      </w:pPr>
    </w:p>
    <w:p w14:paraId="348A8FE4" w14:textId="77777777" w:rsidR="00FB370B" w:rsidRDefault="00FB370B">
      <w:pPr>
        <w:rPr>
          <w:rFonts w:ascii="ＭＳ ゴシック" w:eastAsia="ＭＳ ゴシック"/>
          <w:sz w:val="32"/>
        </w:rPr>
      </w:pPr>
      <w:r w:rsidRPr="00643669">
        <w:rPr>
          <w:rFonts w:ascii="ＭＳ ゴシック" w:eastAsia="ＭＳ ゴシック" w:hint="eastAsia"/>
          <w:sz w:val="32"/>
        </w:rPr>
        <w:t>【 資　料 ： 統　計　表】</w:t>
      </w:r>
    </w:p>
    <w:p w14:paraId="42BEFEA3" w14:textId="77777777" w:rsidR="00FB370B" w:rsidRDefault="00FB370B">
      <w:pPr>
        <w:rPr>
          <w:rFonts w:ascii="ＭＳ ゴシック" w:eastAsia="ＭＳ ゴシック"/>
          <w:sz w:val="28"/>
        </w:rPr>
      </w:pPr>
    </w:p>
    <w:p w14:paraId="343B80C4" w14:textId="77777777" w:rsidR="00FB370B" w:rsidRDefault="00FB370B">
      <w:pPr>
        <w:rPr>
          <w:rFonts w:ascii="ＭＳ ゴシック" w:eastAsia="ＭＳ ゴシック"/>
          <w:sz w:val="24"/>
        </w:rPr>
      </w:pPr>
    </w:p>
    <w:p w14:paraId="69C7B8F7" w14:textId="77777777" w:rsidR="00FB370B" w:rsidRDefault="00FB370B">
      <w:pPr>
        <w:pStyle w:val="10"/>
        <w:ind w:left="123" w:firstLine="245"/>
      </w:pPr>
    </w:p>
    <w:sectPr w:rsidR="00FB370B">
      <w:footerReference w:type="default" r:id="rId28"/>
      <w:pgSz w:w="11906" w:h="16838" w:code="9"/>
      <w:pgMar w:top="1701" w:right="1418" w:bottom="1701" w:left="1418" w:header="567" w:footer="567" w:gutter="0"/>
      <w:pgNumType w:start="1"/>
      <w:cols w:space="425"/>
      <w:docGrid w:type="linesAndChars" w:linePitch="359"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95FF" w14:textId="77777777" w:rsidR="009F79D7" w:rsidRDefault="009F79D7">
      <w:pPr>
        <w:spacing w:line="240" w:lineRule="auto"/>
      </w:pPr>
      <w:r>
        <w:separator/>
      </w:r>
    </w:p>
  </w:endnote>
  <w:endnote w:type="continuationSeparator" w:id="0">
    <w:p w14:paraId="07DA6978" w14:textId="77777777" w:rsidR="009F79D7" w:rsidRDefault="009F7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A04" w14:textId="77777777" w:rsidR="00FB370B" w:rsidRDefault="00FB370B">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298B" w14:textId="77777777" w:rsidR="00FB370B" w:rsidRDefault="00FB370B">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A18C" w14:textId="0B6EC65E" w:rsidR="00FB370B" w:rsidRPr="00A37FA6" w:rsidRDefault="00FB370B" w:rsidP="00A37FA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0125" w14:textId="77777777" w:rsidR="00FB370B" w:rsidRDefault="00FB370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F734" w14:textId="77777777" w:rsidR="009F79D7" w:rsidRDefault="009F79D7">
      <w:pPr>
        <w:spacing w:line="240" w:lineRule="auto"/>
      </w:pPr>
      <w:r>
        <w:separator/>
      </w:r>
    </w:p>
  </w:footnote>
  <w:footnote w:type="continuationSeparator" w:id="0">
    <w:p w14:paraId="508182D8" w14:textId="77777777" w:rsidR="009F79D7" w:rsidRDefault="009F7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E6BF" w14:textId="77777777" w:rsidR="00FB370B" w:rsidRDefault="00FB370B">
    <w:pPr>
      <w:pStyle w:val="a7"/>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068"/>
    <w:multiLevelType w:val="hybridMultilevel"/>
    <w:tmpl w:val="C40ED016"/>
    <w:lvl w:ilvl="0" w:tplc="244CF2B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E82965"/>
    <w:multiLevelType w:val="hybridMultilevel"/>
    <w:tmpl w:val="37D6643E"/>
    <w:lvl w:ilvl="0" w:tplc="BF188B02">
      <w:start w:val="4"/>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DA9685C"/>
    <w:multiLevelType w:val="multilevel"/>
    <w:tmpl w:val="27C4E7EC"/>
    <w:lvl w:ilvl="0">
      <w:start w:val="1"/>
      <w:numFmt w:val="decimalFullWidth"/>
      <w:suff w:val="nothing"/>
      <w:lvlText w:val="%1．"/>
      <w:lvlJc w:val="left"/>
      <w:pPr>
        <w:ind w:left="0" w:firstLine="0"/>
      </w:pPr>
      <w:rPr>
        <w:rFonts w:ascii="ＭＳ ゴシック" w:eastAsia="ＭＳ ゴシック" w:hint="eastAsia"/>
        <w:b w:val="0"/>
        <w:i w:val="0"/>
        <w:sz w:val="22"/>
      </w:rPr>
    </w:lvl>
    <w:lvl w:ilvl="1">
      <w:start w:val="1"/>
      <w:numFmt w:val="decimal"/>
      <w:suff w:val="nothing"/>
      <w:lvlText w:val="%1.%2"/>
      <w:lvlJc w:val="left"/>
      <w:pPr>
        <w:ind w:left="992" w:hanging="992"/>
      </w:pPr>
      <w:rPr>
        <w:rFonts w:ascii="ＭＳ ゴシック" w:eastAsia="ＭＳ ゴシック" w:hint="eastAsia"/>
        <w:b w:val="0"/>
        <w:i w:val="0"/>
        <w:sz w:val="22"/>
      </w:rPr>
    </w:lvl>
    <w:lvl w:ilvl="2">
      <w:start w:val="1"/>
      <w:numFmt w:val="decimal"/>
      <w:suff w:val="nothing"/>
      <w:lvlText w:val="%1.%2.%3"/>
      <w:lvlJc w:val="left"/>
      <w:pPr>
        <w:ind w:left="0" w:firstLine="227"/>
      </w:pPr>
      <w:rPr>
        <w:rFonts w:ascii="ＭＳ ゴシック" w:eastAsia="ＭＳ ゴシック" w:hint="eastAsia"/>
        <w:b w:val="0"/>
        <w:i w:val="0"/>
        <w:sz w:val="22"/>
      </w:rPr>
    </w:lvl>
    <w:lvl w:ilvl="3">
      <w:start w:val="1"/>
      <w:numFmt w:val="decimal"/>
      <w:suff w:val="nothing"/>
      <w:lvlText w:val="(%4)"/>
      <w:lvlJc w:val="left"/>
      <w:pPr>
        <w:ind w:left="1984" w:hanging="1757"/>
      </w:pPr>
      <w:rPr>
        <w:rFonts w:ascii="ＭＳ ゴシック" w:eastAsia="ＭＳ ゴシック" w:hint="eastAsia"/>
        <w:b w:val="0"/>
        <w:i w:val="0"/>
        <w:sz w:val="22"/>
      </w:rPr>
    </w:lvl>
    <w:lvl w:ilvl="4">
      <w:start w:val="1"/>
      <w:numFmt w:val="decimal"/>
      <w:suff w:val="nothing"/>
      <w:lvlText w:val="%5)"/>
      <w:lvlJc w:val="left"/>
      <w:pPr>
        <w:ind w:left="0" w:firstLine="340"/>
      </w:pPr>
      <w:rPr>
        <w:rFonts w:ascii="ＭＳ ゴシック" w:eastAsia="ＭＳ ゴシック" w:hint="eastAsia"/>
        <w:b w:val="0"/>
        <w:i w:val="0"/>
        <w:sz w:val="21"/>
      </w:rPr>
    </w:lvl>
    <w:lvl w:ilvl="5">
      <w:start w:val="1"/>
      <w:numFmt w:val="decimalEnclosedCircle"/>
      <w:suff w:val="nothing"/>
      <w:lvlText w:val="%6"/>
      <w:lvlJc w:val="left"/>
      <w:pPr>
        <w:ind w:left="0" w:firstLine="340"/>
      </w:pPr>
      <w:rPr>
        <w:rFonts w:ascii="ＭＳ ゴシック" w:eastAsia="ＭＳ ゴシック" w:hint="eastAsia"/>
        <w:b w:val="0"/>
        <w:i w:val="0"/>
        <w:sz w:val="22"/>
      </w:rPr>
    </w:lvl>
    <w:lvl w:ilvl="6">
      <w:start w:val="1"/>
      <w:numFmt w:val="decimalEnclosedCircle"/>
      <w:suff w:val="nothing"/>
      <w:lvlText w:val="%7"/>
      <w:lvlJc w:val="left"/>
      <w:pPr>
        <w:ind w:left="0" w:firstLine="340"/>
      </w:pPr>
      <w:rPr>
        <w:rFonts w:ascii="ＭＳ ゴシック" w:eastAsia="ＭＳ ゴシック" w:hint="eastAsia"/>
        <w:sz w:val="22"/>
      </w:rPr>
    </w:lvl>
    <w:lvl w:ilvl="7">
      <w:start w:val="1"/>
      <w:numFmt w:val="lowerLetter"/>
      <w:suff w:val="nothing"/>
      <w:lvlText w:val="%8)"/>
      <w:lvlJc w:val="left"/>
      <w:pPr>
        <w:ind w:left="4394" w:hanging="3940"/>
      </w:pPr>
      <w:rPr>
        <w:rFonts w:ascii="ＭＳ ゴシック" w:eastAsia="ＭＳ ゴシック" w:hint="eastAsia"/>
        <w:b w:val="0"/>
        <w:i w:val="0"/>
        <w:sz w:val="22"/>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2DB11946"/>
    <w:multiLevelType w:val="hybridMultilevel"/>
    <w:tmpl w:val="B5FE501A"/>
    <w:lvl w:ilvl="0" w:tplc="A5CAAD6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B023A4"/>
    <w:multiLevelType w:val="hybridMultilevel"/>
    <w:tmpl w:val="0A2A5292"/>
    <w:lvl w:ilvl="0" w:tplc="57A4C99C">
      <w:start w:val="1"/>
      <w:numFmt w:val="decimalFullWidth"/>
      <w:lvlText w:val="%1."/>
      <w:lvlJc w:val="left"/>
      <w:pPr>
        <w:tabs>
          <w:tab w:val="num" w:pos="420"/>
        </w:tabs>
        <w:ind w:left="420" w:hanging="420"/>
      </w:pPr>
      <w:rPr>
        <w:rFonts w:ascii="ＭＳ ゴシック" w:eastAsia="ＭＳ ゴシック" w:hint="eastAsia"/>
        <w:b w:val="0"/>
        <w:i w:val="0"/>
        <w:caps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CA1DB5"/>
    <w:multiLevelType w:val="hybridMultilevel"/>
    <w:tmpl w:val="ABD20DCC"/>
    <w:lvl w:ilvl="0" w:tplc="60EA710C">
      <w:start w:val="1"/>
      <w:numFmt w:val="decimalFullWidth"/>
      <w:lvlText w:val="%1."/>
      <w:lvlJc w:val="left"/>
      <w:pPr>
        <w:tabs>
          <w:tab w:val="num" w:pos="420"/>
        </w:tabs>
        <w:ind w:left="420" w:hanging="420"/>
      </w:pPr>
      <w:rPr>
        <w:rFonts w:ascii="ＭＳ ゴシック" w:eastAsia="ＭＳ ゴシック" w:hint="eastAsia"/>
        <w:b w:val="0"/>
        <w:i w:val="0"/>
        <w:caps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450333"/>
    <w:multiLevelType w:val="hybridMultilevel"/>
    <w:tmpl w:val="E544FAFE"/>
    <w:lvl w:ilvl="0" w:tplc="E048DA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04220E"/>
    <w:multiLevelType w:val="multilevel"/>
    <w:tmpl w:val="C9E4BFE8"/>
    <w:lvl w:ilvl="0">
      <w:start w:val="1"/>
      <w:numFmt w:val="decimal"/>
      <w:pStyle w:val="1"/>
      <w:suff w:val="nothing"/>
      <w:lvlText w:val="%1．"/>
      <w:lvlJc w:val="left"/>
      <w:pPr>
        <w:ind w:left="0" w:firstLine="0"/>
      </w:pPr>
      <w:rPr>
        <w:rFonts w:ascii="ＭＳ ゴシック" w:eastAsia="ＭＳ ゴシック" w:hint="eastAsia"/>
        <w:b w:val="0"/>
        <w:i w:val="0"/>
        <w:sz w:val="22"/>
      </w:rPr>
    </w:lvl>
    <w:lvl w:ilvl="1">
      <w:start w:val="1"/>
      <w:numFmt w:val="decimal"/>
      <w:pStyle w:val="2"/>
      <w:suff w:val="nothing"/>
      <w:lvlText w:val="%1.%2"/>
      <w:lvlJc w:val="left"/>
      <w:pPr>
        <w:ind w:left="992" w:hanging="992"/>
      </w:pPr>
      <w:rPr>
        <w:rFonts w:ascii="ＭＳ ゴシック" w:eastAsia="ＭＳ ゴシック" w:hint="eastAsia"/>
        <w:b w:val="0"/>
        <w:i w:val="0"/>
        <w:sz w:val="22"/>
      </w:rPr>
    </w:lvl>
    <w:lvl w:ilvl="2">
      <w:start w:val="1"/>
      <w:numFmt w:val="decimal"/>
      <w:pStyle w:val="3"/>
      <w:suff w:val="nothing"/>
      <w:lvlText w:val="%1.%2.%3"/>
      <w:lvlJc w:val="left"/>
      <w:pPr>
        <w:ind w:left="0" w:firstLine="0"/>
      </w:pPr>
      <w:rPr>
        <w:rFonts w:ascii="ＭＳ ゴシック" w:eastAsia="ＭＳ ゴシック" w:hint="eastAsia"/>
        <w:b w:val="0"/>
        <w:i w:val="0"/>
        <w:sz w:val="22"/>
      </w:rPr>
    </w:lvl>
    <w:lvl w:ilvl="3">
      <w:start w:val="1"/>
      <w:numFmt w:val="decimal"/>
      <w:pStyle w:val="4"/>
      <w:suff w:val="nothing"/>
      <w:lvlText w:val="(%4)"/>
      <w:lvlJc w:val="left"/>
      <w:pPr>
        <w:ind w:left="1984" w:hanging="1757"/>
      </w:pPr>
      <w:rPr>
        <w:rFonts w:ascii="ＭＳ ゴシック" w:eastAsia="ＭＳ ゴシック" w:hint="eastAsia"/>
        <w:b w:val="0"/>
        <w:i w:val="0"/>
        <w:sz w:val="22"/>
      </w:rPr>
    </w:lvl>
    <w:lvl w:ilvl="4">
      <w:start w:val="1"/>
      <w:numFmt w:val="decimalEnclosedCircle"/>
      <w:pStyle w:val="5"/>
      <w:suff w:val="nothing"/>
      <w:lvlText w:val="%5"/>
      <w:lvlJc w:val="left"/>
      <w:pPr>
        <w:ind w:left="0" w:firstLine="340"/>
      </w:pPr>
      <w:rPr>
        <w:rFonts w:ascii="ＭＳ ゴシック" w:eastAsia="ＭＳ ゴシック" w:hint="eastAsia"/>
        <w:b w:val="0"/>
        <w:i w:val="0"/>
        <w:sz w:val="22"/>
      </w:rPr>
    </w:lvl>
    <w:lvl w:ilvl="5">
      <w:start w:val="1"/>
      <w:numFmt w:val="decimalEnclosedCircle"/>
      <w:suff w:val="nothing"/>
      <w:lvlText w:val="%6"/>
      <w:lvlJc w:val="left"/>
      <w:pPr>
        <w:ind w:left="0" w:firstLine="340"/>
      </w:pPr>
      <w:rPr>
        <w:rFonts w:ascii="ＭＳ ゴシック" w:eastAsia="ＭＳ ゴシック" w:hint="eastAsia"/>
        <w:b w:val="0"/>
        <w:i w:val="0"/>
        <w:sz w:val="22"/>
      </w:rPr>
    </w:lvl>
    <w:lvl w:ilvl="6">
      <w:start w:val="1"/>
      <w:numFmt w:val="decimalEnclosedCircle"/>
      <w:pStyle w:val="7"/>
      <w:suff w:val="nothing"/>
      <w:lvlText w:val="%7"/>
      <w:lvlJc w:val="left"/>
      <w:pPr>
        <w:ind w:left="0" w:firstLine="340"/>
      </w:pPr>
      <w:rPr>
        <w:rFonts w:ascii="ＭＳ ゴシック" w:eastAsia="ＭＳ ゴシック" w:hint="eastAsia"/>
        <w:sz w:val="22"/>
      </w:rPr>
    </w:lvl>
    <w:lvl w:ilvl="7">
      <w:start w:val="1"/>
      <w:numFmt w:val="lowerLetter"/>
      <w:pStyle w:val="8"/>
      <w:suff w:val="nothing"/>
      <w:lvlText w:val="%8)"/>
      <w:lvlJc w:val="left"/>
      <w:pPr>
        <w:ind w:left="4394" w:hanging="3940"/>
      </w:pPr>
      <w:rPr>
        <w:rFonts w:ascii="ＭＳ ゴシック" w:eastAsia="ＭＳ ゴシック" w:hint="eastAsia"/>
        <w:b w:val="0"/>
        <w:i w:val="0"/>
        <w:sz w:val="22"/>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5F313079"/>
    <w:multiLevelType w:val="hybridMultilevel"/>
    <w:tmpl w:val="B9BACCFE"/>
    <w:lvl w:ilvl="0" w:tplc="07440BAA">
      <w:start w:val="1"/>
      <w:numFmt w:val="bullet"/>
      <w:lvlText w:val="○"/>
      <w:lvlJc w:val="left"/>
      <w:pPr>
        <w:tabs>
          <w:tab w:val="num" w:pos="2665"/>
        </w:tabs>
        <w:ind w:left="2665" w:hanging="375"/>
      </w:pPr>
      <w:rPr>
        <w:rFonts w:ascii="ＭＳ 明朝" w:eastAsia="ＭＳ 明朝" w:hAnsi="ＭＳ 明朝" w:cs="Times New Roman" w:hint="eastAsia"/>
      </w:rPr>
    </w:lvl>
    <w:lvl w:ilvl="1" w:tplc="0409000B" w:tentative="1">
      <w:start w:val="1"/>
      <w:numFmt w:val="bullet"/>
      <w:lvlText w:val=""/>
      <w:lvlJc w:val="left"/>
      <w:pPr>
        <w:tabs>
          <w:tab w:val="num" w:pos="3130"/>
        </w:tabs>
        <w:ind w:left="3130" w:hanging="420"/>
      </w:pPr>
      <w:rPr>
        <w:rFonts w:ascii="Wingdings" w:hAnsi="Wingdings" w:hint="default"/>
      </w:rPr>
    </w:lvl>
    <w:lvl w:ilvl="2" w:tplc="0409000D" w:tentative="1">
      <w:start w:val="1"/>
      <w:numFmt w:val="bullet"/>
      <w:lvlText w:val=""/>
      <w:lvlJc w:val="left"/>
      <w:pPr>
        <w:tabs>
          <w:tab w:val="num" w:pos="3550"/>
        </w:tabs>
        <w:ind w:left="3550" w:hanging="420"/>
      </w:pPr>
      <w:rPr>
        <w:rFonts w:ascii="Wingdings" w:hAnsi="Wingdings" w:hint="default"/>
      </w:rPr>
    </w:lvl>
    <w:lvl w:ilvl="3" w:tplc="04090001" w:tentative="1">
      <w:start w:val="1"/>
      <w:numFmt w:val="bullet"/>
      <w:lvlText w:val=""/>
      <w:lvlJc w:val="left"/>
      <w:pPr>
        <w:tabs>
          <w:tab w:val="num" w:pos="3970"/>
        </w:tabs>
        <w:ind w:left="3970" w:hanging="420"/>
      </w:pPr>
      <w:rPr>
        <w:rFonts w:ascii="Wingdings" w:hAnsi="Wingdings" w:hint="default"/>
      </w:rPr>
    </w:lvl>
    <w:lvl w:ilvl="4" w:tplc="0409000B" w:tentative="1">
      <w:start w:val="1"/>
      <w:numFmt w:val="bullet"/>
      <w:lvlText w:val=""/>
      <w:lvlJc w:val="left"/>
      <w:pPr>
        <w:tabs>
          <w:tab w:val="num" w:pos="4390"/>
        </w:tabs>
        <w:ind w:left="4390" w:hanging="420"/>
      </w:pPr>
      <w:rPr>
        <w:rFonts w:ascii="Wingdings" w:hAnsi="Wingdings" w:hint="default"/>
      </w:rPr>
    </w:lvl>
    <w:lvl w:ilvl="5" w:tplc="0409000D" w:tentative="1">
      <w:start w:val="1"/>
      <w:numFmt w:val="bullet"/>
      <w:lvlText w:val=""/>
      <w:lvlJc w:val="left"/>
      <w:pPr>
        <w:tabs>
          <w:tab w:val="num" w:pos="4810"/>
        </w:tabs>
        <w:ind w:left="4810" w:hanging="420"/>
      </w:pPr>
      <w:rPr>
        <w:rFonts w:ascii="Wingdings" w:hAnsi="Wingdings" w:hint="default"/>
      </w:rPr>
    </w:lvl>
    <w:lvl w:ilvl="6" w:tplc="04090001" w:tentative="1">
      <w:start w:val="1"/>
      <w:numFmt w:val="bullet"/>
      <w:lvlText w:val=""/>
      <w:lvlJc w:val="left"/>
      <w:pPr>
        <w:tabs>
          <w:tab w:val="num" w:pos="5230"/>
        </w:tabs>
        <w:ind w:left="5230" w:hanging="420"/>
      </w:pPr>
      <w:rPr>
        <w:rFonts w:ascii="Wingdings" w:hAnsi="Wingdings" w:hint="default"/>
      </w:rPr>
    </w:lvl>
    <w:lvl w:ilvl="7" w:tplc="0409000B" w:tentative="1">
      <w:start w:val="1"/>
      <w:numFmt w:val="bullet"/>
      <w:lvlText w:val=""/>
      <w:lvlJc w:val="left"/>
      <w:pPr>
        <w:tabs>
          <w:tab w:val="num" w:pos="5650"/>
        </w:tabs>
        <w:ind w:left="5650" w:hanging="420"/>
      </w:pPr>
      <w:rPr>
        <w:rFonts w:ascii="Wingdings" w:hAnsi="Wingdings" w:hint="default"/>
      </w:rPr>
    </w:lvl>
    <w:lvl w:ilvl="8" w:tplc="0409000D" w:tentative="1">
      <w:start w:val="1"/>
      <w:numFmt w:val="bullet"/>
      <w:lvlText w:val=""/>
      <w:lvlJc w:val="left"/>
      <w:pPr>
        <w:tabs>
          <w:tab w:val="num" w:pos="6070"/>
        </w:tabs>
        <w:ind w:left="6070" w:hanging="420"/>
      </w:pPr>
      <w:rPr>
        <w:rFonts w:ascii="Wingdings" w:hAnsi="Wingdings" w:hint="default"/>
      </w:rPr>
    </w:lvl>
  </w:abstractNum>
  <w:abstractNum w:abstractNumId="9" w15:restartNumberingAfterBreak="0">
    <w:nsid w:val="63AC05E8"/>
    <w:multiLevelType w:val="hybridMultilevel"/>
    <w:tmpl w:val="5EDC817E"/>
    <w:lvl w:ilvl="0" w:tplc="CFBAAA08">
      <w:start w:val="3"/>
      <w:numFmt w:val="bullet"/>
      <w:lvlText w:val="○"/>
      <w:lvlJc w:val="left"/>
      <w:pPr>
        <w:tabs>
          <w:tab w:val="num" w:pos="2665"/>
        </w:tabs>
        <w:ind w:left="2665" w:hanging="375"/>
      </w:pPr>
      <w:rPr>
        <w:rFonts w:ascii="ＭＳ 明朝" w:eastAsia="ＭＳ 明朝" w:hAnsi="ＭＳ 明朝" w:cs="Times New Roman" w:hint="eastAsia"/>
      </w:rPr>
    </w:lvl>
    <w:lvl w:ilvl="1" w:tplc="0409000B" w:tentative="1">
      <w:start w:val="1"/>
      <w:numFmt w:val="bullet"/>
      <w:lvlText w:val=""/>
      <w:lvlJc w:val="left"/>
      <w:pPr>
        <w:tabs>
          <w:tab w:val="num" w:pos="3130"/>
        </w:tabs>
        <w:ind w:left="3130" w:hanging="420"/>
      </w:pPr>
      <w:rPr>
        <w:rFonts w:ascii="Wingdings" w:hAnsi="Wingdings" w:hint="default"/>
      </w:rPr>
    </w:lvl>
    <w:lvl w:ilvl="2" w:tplc="0409000D" w:tentative="1">
      <w:start w:val="1"/>
      <w:numFmt w:val="bullet"/>
      <w:lvlText w:val=""/>
      <w:lvlJc w:val="left"/>
      <w:pPr>
        <w:tabs>
          <w:tab w:val="num" w:pos="3550"/>
        </w:tabs>
        <w:ind w:left="3550" w:hanging="420"/>
      </w:pPr>
      <w:rPr>
        <w:rFonts w:ascii="Wingdings" w:hAnsi="Wingdings" w:hint="default"/>
      </w:rPr>
    </w:lvl>
    <w:lvl w:ilvl="3" w:tplc="04090001" w:tentative="1">
      <w:start w:val="1"/>
      <w:numFmt w:val="bullet"/>
      <w:lvlText w:val=""/>
      <w:lvlJc w:val="left"/>
      <w:pPr>
        <w:tabs>
          <w:tab w:val="num" w:pos="3970"/>
        </w:tabs>
        <w:ind w:left="3970" w:hanging="420"/>
      </w:pPr>
      <w:rPr>
        <w:rFonts w:ascii="Wingdings" w:hAnsi="Wingdings" w:hint="default"/>
      </w:rPr>
    </w:lvl>
    <w:lvl w:ilvl="4" w:tplc="0409000B" w:tentative="1">
      <w:start w:val="1"/>
      <w:numFmt w:val="bullet"/>
      <w:lvlText w:val=""/>
      <w:lvlJc w:val="left"/>
      <w:pPr>
        <w:tabs>
          <w:tab w:val="num" w:pos="4390"/>
        </w:tabs>
        <w:ind w:left="4390" w:hanging="420"/>
      </w:pPr>
      <w:rPr>
        <w:rFonts w:ascii="Wingdings" w:hAnsi="Wingdings" w:hint="default"/>
      </w:rPr>
    </w:lvl>
    <w:lvl w:ilvl="5" w:tplc="0409000D" w:tentative="1">
      <w:start w:val="1"/>
      <w:numFmt w:val="bullet"/>
      <w:lvlText w:val=""/>
      <w:lvlJc w:val="left"/>
      <w:pPr>
        <w:tabs>
          <w:tab w:val="num" w:pos="4810"/>
        </w:tabs>
        <w:ind w:left="4810" w:hanging="420"/>
      </w:pPr>
      <w:rPr>
        <w:rFonts w:ascii="Wingdings" w:hAnsi="Wingdings" w:hint="default"/>
      </w:rPr>
    </w:lvl>
    <w:lvl w:ilvl="6" w:tplc="04090001" w:tentative="1">
      <w:start w:val="1"/>
      <w:numFmt w:val="bullet"/>
      <w:lvlText w:val=""/>
      <w:lvlJc w:val="left"/>
      <w:pPr>
        <w:tabs>
          <w:tab w:val="num" w:pos="5230"/>
        </w:tabs>
        <w:ind w:left="5230" w:hanging="420"/>
      </w:pPr>
      <w:rPr>
        <w:rFonts w:ascii="Wingdings" w:hAnsi="Wingdings" w:hint="default"/>
      </w:rPr>
    </w:lvl>
    <w:lvl w:ilvl="7" w:tplc="0409000B" w:tentative="1">
      <w:start w:val="1"/>
      <w:numFmt w:val="bullet"/>
      <w:lvlText w:val=""/>
      <w:lvlJc w:val="left"/>
      <w:pPr>
        <w:tabs>
          <w:tab w:val="num" w:pos="5650"/>
        </w:tabs>
        <w:ind w:left="5650" w:hanging="420"/>
      </w:pPr>
      <w:rPr>
        <w:rFonts w:ascii="Wingdings" w:hAnsi="Wingdings" w:hint="default"/>
      </w:rPr>
    </w:lvl>
    <w:lvl w:ilvl="8" w:tplc="0409000D" w:tentative="1">
      <w:start w:val="1"/>
      <w:numFmt w:val="bullet"/>
      <w:lvlText w:val=""/>
      <w:lvlJc w:val="left"/>
      <w:pPr>
        <w:tabs>
          <w:tab w:val="num" w:pos="6070"/>
        </w:tabs>
        <w:ind w:left="6070" w:hanging="420"/>
      </w:pPr>
      <w:rPr>
        <w:rFonts w:ascii="Wingdings" w:hAnsi="Wingdings" w:hint="default"/>
      </w:rPr>
    </w:lvl>
  </w:abstractNum>
  <w:abstractNum w:abstractNumId="10" w15:restartNumberingAfterBreak="0">
    <w:nsid w:val="690949C5"/>
    <w:multiLevelType w:val="hybridMultilevel"/>
    <w:tmpl w:val="D5023042"/>
    <w:lvl w:ilvl="0" w:tplc="70586C2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AEE5E87"/>
    <w:multiLevelType w:val="hybridMultilevel"/>
    <w:tmpl w:val="C2E2FCC0"/>
    <w:lvl w:ilvl="0" w:tplc="0F56C4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7"/>
  </w:num>
  <w:num w:numId="4">
    <w:abstractNumId w:val="8"/>
  </w:num>
  <w:num w:numId="5">
    <w:abstractNumId w:val="9"/>
  </w:num>
  <w:num w:numId="6">
    <w:abstractNumId w:val="10"/>
  </w:num>
  <w:num w:numId="7">
    <w:abstractNumId w:val="1"/>
  </w:num>
  <w:num w:numId="8">
    <w:abstractNumId w:val="0"/>
  </w:num>
  <w:num w:numId="9">
    <w:abstractNumId w:val="6"/>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0"/>
  <w:drawingGridHorizontalSpacing w:val="245"/>
  <w:drawingGridVerticalSpacing w:val="361"/>
  <w:displayHorizontalDrawingGridEvery w:val="0"/>
  <w:characterSpacingControl w:val="compressPunctuation"/>
  <w:noLineBreaksAfter w:lang="ja-JP" w:val="$([\{‘“〈《「『【〔＄（［｛｢￡￥"/>
  <w:noLineBreaksBefore w:lang="ja-JP" w:val="!%),.:;?]}°’”‰′″℃、。々〉》」』】〕゛゜ゝゞ・ヽヾ！％），．：；？］｝｡｣､･ﾞﾟ￠"/>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B3"/>
    <w:rsid w:val="00005B74"/>
    <w:rsid w:val="00055566"/>
    <w:rsid w:val="0006577F"/>
    <w:rsid w:val="00074FC6"/>
    <w:rsid w:val="000E419C"/>
    <w:rsid w:val="0011382E"/>
    <w:rsid w:val="0013155E"/>
    <w:rsid w:val="00162677"/>
    <w:rsid w:val="001B621F"/>
    <w:rsid w:val="001E22D3"/>
    <w:rsid w:val="002014B9"/>
    <w:rsid w:val="00223681"/>
    <w:rsid w:val="00227187"/>
    <w:rsid w:val="00321B7E"/>
    <w:rsid w:val="00376AB5"/>
    <w:rsid w:val="00417803"/>
    <w:rsid w:val="00446A45"/>
    <w:rsid w:val="00487C85"/>
    <w:rsid w:val="004D22E2"/>
    <w:rsid w:val="00545D10"/>
    <w:rsid w:val="005E2294"/>
    <w:rsid w:val="005E3B7B"/>
    <w:rsid w:val="0060273E"/>
    <w:rsid w:val="006311AF"/>
    <w:rsid w:val="00643669"/>
    <w:rsid w:val="00660E9D"/>
    <w:rsid w:val="006900DE"/>
    <w:rsid w:val="006B292D"/>
    <w:rsid w:val="006B591D"/>
    <w:rsid w:val="006C4855"/>
    <w:rsid w:val="006D2767"/>
    <w:rsid w:val="006D698D"/>
    <w:rsid w:val="00767B8D"/>
    <w:rsid w:val="007B058B"/>
    <w:rsid w:val="007C3128"/>
    <w:rsid w:val="007D018D"/>
    <w:rsid w:val="007D0802"/>
    <w:rsid w:val="007E22B3"/>
    <w:rsid w:val="00820F55"/>
    <w:rsid w:val="0082198A"/>
    <w:rsid w:val="008B66E8"/>
    <w:rsid w:val="009200E6"/>
    <w:rsid w:val="00932C19"/>
    <w:rsid w:val="00957686"/>
    <w:rsid w:val="0096798D"/>
    <w:rsid w:val="009833D2"/>
    <w:rsid w:val="009E2B77"/>
    <w:rsid w:val="009F79D7"/>
    <w:rsid w:val="00A31D93"/>
    <w:rsid w:val="00A34E6B"/>
    <w:rsid w:val="00A37FA6"/>
    <w:rsid w:val="00A430C1"/>
    <w:rsid w:val="00A464F2"/>
    <w:rsid w:val="00A51034"/>
    <w:rsid w:val="00AC2323"/>
    <w:rsid w:val="00AC6741"/>
    <w:rsid w:val="00B04F32"/>
    <w:rsid w:val="00B1720E"/>
    <w:rsid w:val="00B3367D"/>
    <w:rsid w:val="00B419AB"/>
    <w:rsid w:val="00B44B41"/>
    <w:rsid w:val="00B62A09"/>
    <w:rsid w:val="00BA7F55"/>
    <w:rsid w:val="00BB6806"/>
    <w:rsid w:val="00BD0935"/>
    <w:rsid w:val="00C55EDB"/>
    <w:rsid w:val="00C576E5"/>
    <w:rsid w:val="00CD4C95"/>
    <w:rsid w:val="00CE16E9"/>
    <w:rsid w:val="00D17335"/>
    <w:rsid w:val="00D27DE4"/>
    <w:rsid w:val="00D848E0"/>
    <w:rsid w:val="00DC73BE"/>
    <w:rsid w:val="00E004AB"/>
    <w:rsid w:val="00EA2E98"/>
    <w:rsid w:val="00F30FC1"/>
    <w:rsid w:val="00F3271E"/>
    <w:rsid w:val="00F53256"/>
    <w:rsid w:val="00F615B9"/>
    <w:rsid w:val="00FB370B"/>
    <w:rsid w:val="00FC774A"/>
    <w:rsid w:val="00FE2922"/>
    <w:rsid w:val="00FF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F0FC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明朝" w:eastAsia="ＭＳ 明朝"/>
      <w:sz w:val="22"/>
    </w:rPr>
  </w:style>
  <w:style w:type="paragraph" w:styleId="1">
    <w:name w:val="heading 1"/>
    <w:basedOn w:val="a"/>
    <w:next w:val="10"/>
    <w:qFormat/>
    <w:pPr>
      <w:keepNext/>
      <w:numPr>
        <w:numId w:val="3"/>
      </w:numPr>
      <w:outlineLvl w:val="0"/>
    </w:pPr>
    <w:rPr>
      <w:rFonts w:ascii="ＭＳ ゴシック" w:eastAsia="ＭＳ ゴシック" w:hAnsi="Arial"/>
      <w:szCs w:val="24"/>
    </w:rPr>
  </w:style>
  <w:style w:type="paragraph" w:styleId="2">
    <w:name w:val="heading 2"/>
    <w:basedOn w:val="a"/>
    <w:next w:val="20"/>
    <w:qFormat/>
    <w:pPr>
      <w:keepNext/>
      <w:numPr>
        <w:ilvl w:val="1"/>
        <w:numId w:val="3"/>
      </w:numPr>
      <w:outlineLvl w:val="1"/>
    </w:pPr>
    <w:rPr>
      <w:rFonts w:ascii="ＭＳ ゴシック" w:eastAsia="ＭＳ ゴシック" w:hAnsi="Arial"/>
    </w:rPr>
  </w:style>
  <w:style w:type="paragraph" w:styleId="3">
    <w:name w:val="heading 3"/>
    <w:basedOn w:val="a"/>
    <w:next w:val="30"/>
    <w:qFormat/>
    <w:pPr>
      <w:keepNext/>
      <w:numPr>
        <w:ilvl w:val="2"/>
        <w:numId w:val="3"/>
      </w:numPr>
      <w:outlineLvl w:val="2"/>
    </w:pPr>
    <w:rPr>
      <w:rFonts w:ascii="ＭＳ ゴシック" w:eastAsia="ＭＳ ゴシック" w:hAnsi="Arial"/>
    </w:rPr>
  </w:style>
  <w:style w:type="paragraph" w:styleId="4">
    <w:name w:val="heading 4"/>
    <w:basedOn w:val="a"/>
    <w:next w:val="40"/>
    <w:qFormat/>
    <w:pPr>
      <w:keepNext/>
      <w:numPr>
        <w:ilvl w:val="3"/>
        <w:numId w:val="3"/>
      </w:numPr>
      <w:outlineLvl w:val="3"/>
    </w:pPr>
    <w:rPr>
      <w:rFonts w:ascii="ＭＳ ゴシック" w:eastAsia="ＭＳ ゴシック"/>
      <w:bCs/>
    </w:rPr>
  </w:style>
  <w:style w:type="paragraph" w:styleId="5">
    <w:name w:val="heading 5"/>
    <w:basedOn w:val="a"/>
    <w:next w:val="50"/>
    <w:qFormat/>
    <w:pPr>
      <w:keepNext/>
      <w:numPr>
        <w:ilvl w:val="4"/>
        <w:numId w:val="3"/>
      </w:numPr>
      <w:ind w:firstLine="369"/>
      <w:outlineLvl w:val="4"/>
    </w:pPr>
    <w:rPr>
      <w:rFonts w:ascii="ＭＳ ゴシック" w:eastAsia="ＭＳ ゴシック" w:hAnsi="Arial"/>
    </w:rPr>
  </w:style>
  <w:style w:type="paragraph" w:styleId="6">
    <w:name w:val="heading 6"/>
    <w:basedOn w:val="a"/>
    <w:next w:val="60"/>
    <w:qFormat/>
    <w:pPr>
      <w:keepNext/>
      <w:outlineLvl w:val="5"/>
    </w:pPr>
    <w:rPr>
      <w:rFonts w:ascii="ＭＳ ゴシック" w:eastAsia="ＭＳ ゴシック"/>
      <w:bCs/>
    </w:rPr>
  </w:style>
  <w:style w:type="paragraph" w:styleId="7">
    <w:name w:val="heading 7"/>
    <w:basedOn w:val="a"/>
    <w:next w:val="a"/>
    <w:qFormat/>
    <w:pPr>
      <w:keepNext/>
      <w:numPr>
        <w:ilvl w:val="6"/>
        <w:numId w:val="3"/>
      </w:numPr>
      <w:adjustRightInd/>
      <w:spacing w:line="240" w:lineRule="auto"/>
      <w:textAlignment w:val="auto"/>
      <w:outlineLvl w:val="6"/>
    </w:pPr>
    <w:rPr>
      <w:kern w:val="2"/>
      <w:szCs w:val="24"/>
    </w:rPr>
  </w:style>
  <w:style w:type="paragraph" w:styleId="8">
    <w:name w:val="heading 8"/>
    <w:basedOn w:val="a"/>
    <w:next w:val="a"/>
    <w:qFormat/>
    <w:pPr>
      <w:keepNext/>
      <w:numPr>
        <w:ilvl w:val="7"/>
        <w:numId w:val="3"/>
      </w:numPr>
      <w:adjustRightInd/>
      <w:spacing w:line="240" w:lineRule="auto"/>
      <w:textAlignment w:val="auto"/>
      <w:outlineLvl w:val="7"/>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pPr>
      <w:jc w:val="right"/>
    </w:pPr>
  </w:style>
  <w:style w:type="paragraph" w:customStyle="1" w:styleId="10">
    <w:name w:val="スタイル1"/>
    <w:pPr>
      <w:snapToGrid w:val="0"/>
      <w:spacing w:line="360" w:lineRule="exact"/>
      <w:ind w:leftChars="50" w:left="50" w:firstLineChars="100" w:firstLine="100"/>
      <w:jc w:val="both"/>
    </w:pPr>
    <w:rPr>
      <w:rFonts w:ascii="ＭＳ 明朝" w:eastAsia="ＭＳ 明朝"/>
      <w:sz w:val="22"/>
    </w:rPr>
  </w:style>
  <w:style w:type="paragraph" w:customStyle="1" w:styleId="20">
    <w:name w:val="スタイル2"/>
    <w:basedOn w:val="10"/>
    <w:pPr>
      <w:ind w:leftChars="150" w:left="150"/>
    </w:pPr>
  </w:style>
  <w:style w:type="paragraph" w:customStyle="1" w:styleId="30">
    <w:name w:val="スタイル3"/>
    <w:basedOn w:val="20"/>
    <w:pPr>
      <w:ind w:leftChars="250" w:left="250"/>
    </w:pPr>
  </w:style>
  <w:style w:type="paragraph" w:customStyle="1" w:styleId="40">
    <w:name w:val="スタイル4"/>
    <w:basedOn w:val="30"/>
  </w:style>
  <w:style w:type="paragraph" w:customStyle="1" w:styleId="50">
    <w:name w:val="スタイル5"/>
    <w:basedOn w:val="40"/>
  </w:style>
  <w:style w:type="paragraph" w:customStyle="1" w:styleId="60">
    <w:name w:val="スタイル6"/>
    <w:basedOn w:val="50"/>
    <w:pPr>
      <w:ind w:leftChars="300" w:left="300"/>
    </w:pPr>
  </w:style>
  <w:style w:type="paragraph" w:customStyle="1" w:styleId="70">
    <w:name w:val="スタイル7"/>
    <w:basedOn w:val="1"/>
    <w:next w:val="20"/>
  </w:style>
  <w:style w:type="paragraph" w:styleId="a4">
    <w:name w:val="Body Text Indent"/>
    <w:basedOn w:val="a"/>
    <w:semiHidden/>
    <w:pPr>
      <w:ind w:leftChars="650" w:left="1557"/>
    </w:pPr>
  </w:style>
  <w:style w:type="paragraph" w:styleId="a5">
    <w:name w:val="Document Map"/>
    <w:basedOn w:val="a"/>
    <w:semiHidden/>
    <w:pPr>
      <w:shd w:val="clear" w:color="auto" w:fill="000080"/>
    </w:pPr>
    <w:rPr>
      <w:rFonts w:ascii="Arial" w:eastAsia="ＭＳ ゴシック" w:hAnsi="Arial"/>
    </w:rPr>
  </w:style>
  <w:style w:type="paragraph" w:styleId="a6">
    <w:name w:val="caption"/>
    <w:basedOn w:val="a"/>
    <w:next w:val="a"/>
    <w:qFormat/>
    <w:pPr>
      <w:spacing w:before="120" w:afterLines="30" w:after="107"/>
      <w:jc w:val="center"/>
    </w:pPr>
    <w:rPr>
      <w:rFonts w:ascii="ＭＳ ゴシック" w:eastAsia="ＭＳ ゴシック"/>
      <w:bCs/>
    </w:r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Note Heading"/>
    <w:basedOn w:val="a"/>
    <w:next w:val="a"/>
    <w:semiHidden/>
    <w:pPr>
      <w:jc w:val="center"/>
    </w:pPr>
  </w:style>
  <w:style w:type="paragraph" w:styleId="ab">
    <w:name w:val="Closing"/>
    <w:basedOn w:val="a"/>
    <w:semiHidden/>
    <w:pPr>
      <w:jc w:val="right"/>
    </w:pPr>
  </w:style>
  <w:style w:type="paragraph" w:styleId="11">
    <w:name w:val="toc 1"/>
    <w:basedOn w:val="a"/>
    <w:next w:val="a"/>
    <w:autoRedefine/>
    <w:uiPriority w:val="39"/>
  </w:style>
  <w:style w:type="paragraph" w:styleId="21">
    <w:name w:val="toc 2"/>
    <w:basedOn w:val="a"/>
    <w:next w:val="a"/>
    <w:autoRedefine/>
    <w:semiHidden/>
    <w:pPr>
      <w:ind w:leftChars="100" w:left="220"/>
    </w:pPr>
  </w:style>
  <w:style w:type="paragraph" w:styleId="31">
    <w:name w:val="toc 3"/>
    <w:basedOn w:val="a"/>
    <w:next w:val="a"/>
    <w:autoRedefine/>
    <w:semiHidden/>
    <w:pPr>
      <w:ind w:leftChars="200" w:left="440"/>
    </w:pPr>
  </w:style>
  <w:style w:type="paragraph" w:styleId="41">
    <w:name w:val="toc 4"/>
    <w:basedOn w:val="a"/>
    <w:next w:val="a"/>
    <w:autoRedefine/>
    <w:uiPriority w:val="39"/>
    <w:rsid w:val="009200E6"/>
    <w:pPr>
      <w:tabs>
        <w:tab w:val="right" w:leader="dot" w:pos="9060"/>
      </w:tabs>
      <w:ind w:leftChars="100" w:left="490" w:rightChars="100" w:right="100"/>
    </w:pPr>
  </w:style>
  <w:style w:type="paragraph" w:styleId="51">
    <w:name w:val="toc 5"/>
    <w:basedOn w:val="a"/>
    <w:next w:val="a"/>
    <w:autoRedefine/>
    <w:semiHidden/>
    <w:pPr>
      <w:ind w:leftChars="400" w:left="880"/>
    </w:pPr>
  </w:style>
  <w:style w:type="paragraph" w:styleId="61">
    <w:name w:val="toc 6"/>
    <w:basedOn w:val="a"/>
    <w:next w:val="a"/>
    <w:autoRedefine/>
    <w:semiHidden/>
    <w:pPr>
      <w:ind w:leftChars="500" w:left="1100"/>
    </w:pPr>
  </w:style>
  <w:style w:type="paragraph" w:styleId="71">
    <w:name w:val="toc 7"/>
    <w:basedOn w:val="a"/>
    <w:next w:val="a"/>
    <w:autoRedefine/>
    <w:semiHidden/>
    <w:pPr>
      <w:ind w:leftChars="600" w:left="1320"/>
    </w:pPr>
  </w:style>
  <w:style w:type="paragraph" w:styleId="80">
    <w:name w:val="toc 8"/>
    <w:basedOn w:val="a"/>
    <w:next w:val="a"/>
    <w:autoRedefine/>
    <w:semiHidden/>
    <w:pPr>
      <w:ind w:leftChars="700" w:left="1540"/>
    </w:pPr>
  </w:style>
  <w:style w:type="paragraph" w:styleId="9">
    <w:name w:val="toc 9"/>
    <w:basedOn w:val="a"/>
    <w:next w:val="a"/>
    <w:autoRedefine/>
    <w:semiHidden/>
    <w:pPr>
      <w:ind w:leftChars="800" w:left="1760"/>
    </w:pPr>
  </w:style>
  <w:style w:type="character" w:styleId="ac">
    <w:name w:val="Hyperlink"/>
    <w:uiPriority w:val="99"/>
    <w:rPr>
      <w:color w:val="0000FF"/>
      <w:u w:val="single"/>
    </w:rPr>
  </w:style>
  <w:style w:type="paragraph" w:styleId="ad">
    <w:name w:val="Balloon Text"/>
    <w:basedOn w:val="a"/>
    <w:link w:val="ae"/>
    <w:uiPriority w:val="99"/>
    <w:semiHidden/>
    <w:unhideWhenUsed/>
    <w:rsid w:val="007D018D"/>
    <w:pPr>
      <w:spacing w:line="240" w:lineRule="auto"/>
    </w:pPr>
    <w:rPr>
      <w:rFonts w:ascii="游ゴシック Light" w:eastAsia="游ゴシック Light" w:hAnsi="游ゴシック Light"/>
      <w:sz w:val="18"/>
      <w:szCs w:val="18"/>
    </w:rPr>
  </w:style>
  <w:style w:type="character" w:customStyle="1" w:styleId="ae">
    <w:name w:val="吹き出し (文字)"/>
    <w:link w:val="ad"/>
    <w:uiPriority w:val="99"/>
    <w:semiHidden/>
    <w:rsid w:val="007D018D"/>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3689</Words>
  <Characters>1418</Characters>
  <Application>Microsoft Office Word</Application>
  <DocSecurity>0</DocSecurity>
  <Lines>11</Lines>
  <Paragraphs>10</Paragraphs>
  <ScaleCrop>false</ScaleCrop>
  <Company/>
  <LinksUpToDate>false</LinksUpToDate>
  <CharactersWithSpaces>5097</CharactersWithSpaces>
  <SharedDoc>false</SharedDoc>
  <HLinks>
    <vt:vector size="30" baseType="variant">
      <vt:variant>
        <vt:i4>1900600</vt:i4>
      </vt:variant>
      <vt:variant>
        <vt:i4>26</vt:i4>
      </vt:variant>
      <vt:variant>
        <vt:i4>0</vt:i4>
      </vt:variant>
      <vt:variant>
        <vt:i4>5</vt:i4>
      </vt:variant>
      <vt:variant>
        <vt:lpwstr/>
      </vt:variant>
      <vt:variant>
        <vt:lpwstr>_Toc67249851</vt:lpwstr>
      </vt:variant>
      <vt:variant>
        <vt:i4>1835064</vt:i4>
      </vt:variant>
      <vt:variant>
        <vt:i4>20</vt:i4>
      </vt:variant>
      <vt:variant>
        <vt:i4>0</vt:i4>
      </vt:variant>
      <vt:variant>
        <vt:i4>5</vt:i4>
      </vt:variant>
      <vt:variant>
        <vt:lpwstr/>
      </vt:variant>
      <vt:variant>
        <vt:lpwstr>_Toc67249850</vt:lpwstr>
      </vt:variant>
      <vt:variant>
        <vt:i4>1376313</vt:i4>
      </vt:variant>
      <vt:variant>
        <vt:i4>14</vt:i4>
      </vt:variant>
      <vt:variant>
        <vt:i4>0</vt:i4>
      </vt:variant>
      <vt:variant>
        <vt:i4>5</vt:i4>
      </vt:variant>
      <vt:variant>
        <vt:lpwstr/>
      </vt:variant>
      <vt:variant>
        <vt:lpwstr>_Toc67249849</vt:lpwstr>
      </vt:variant>
      <vt:variant>
        <vt:i4>1310777</vt:i4>
      </vt:variant>
      <vt:variant>
        <vt:i4>8</vt:i4>
      </vt:variant>
      <vt:variant>
        <vt:i4>0</vt:i4>
      </vt:variant>
      <vt:variant>
        <vt:i4>5</vt:i4>
      </vt:variant>
      <vt:variant>
        <vt:lpwstr/>
      </vt:variant>
      <vt:variant>
        <vt:lpwstr>_Toc67249848</vt:lpwstr>
      </vt:variant>
      <vt:variant>
        <vt:i4>1769529</vt:i4>
      </vt:variant>
      <vt:variant>
        <vt:i4>2</vt:i4>
      </vt:variant>
      <vt:variant>
        <vt:i4>0</vt:i4>
      </vt:variant>
      <vt:variant>
        <vt:i4>5</vt:i4>
      </vt:variant>
      <vt:variant>
        <vt:lpwstr/>
      </vt:variant>
      <vt:variant>
        <vt:lpwstr>_Toc67249847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2026-04-02T04:33:00Z</dcterms:created>
  <dcterms:modified xsi:type="dcterms:W3CDTF">2026-04-02T04:34:00Z</dcterms:modified>
</cp:coreProperties>
</file>