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r w:rsidRPr="00AB331F">
        <w:rPr>
          <w:rFonts w:hAnsi="HG丸ｺﾞｼｯｸM-PRO" w:hint="eastAsia"/>
          <w:sz w:val="24"/>
          <w:szCs w:val="24"/>
        </w:rPr>
        <w:t>（様式２）</w:t>
      </w:r>
    </w:p>
    <w:bookmarkEnd w:id="0"/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6F2747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6F2747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6F2747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6F2747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6F2747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4BB3955A" w:rsidR="00AB5CEA" w:rsidRPr="006F2747" w:rsidRDefault="00CE38D2" w:rsidP="00A80AC7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令和２年８月７日(金)　</w:t>
            </w:r>
            <w:r w:rsidRPr="006F2747">
              <w:rPr>
                <w:rFonts w:hint="eastAsia"/>
                <w:kern w:val="0"/>
                <w:sz w:val="24"/>
                <w:szCs w:val="24"/>
              </w:rPr>
              <w:t>14:00～15:</w:t>
            </w:r>
            <w:r w:rsidR="00A80AC7" w:rsidRPr="006F2747">
              <w:rPr>
                <w:rFonts w:hint="eastAsia"/>
                <w:kern w:val="0"/>
                <w:sz w:val="24"/>
                <w:szCs w:val="24"/>
              </w:rPr>
              <w:t>0</w:t>
            </w:r>
            <w:r w:rsidRPr="006F2747"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 w:rsidR="00AB331F" w:rsidRPr="006F2747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6F2747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2BDAFDC5" w:rsidR="005149E9" w:rsidRPr="006F2747" w:rsidRDefault="00CE38D2" w:rsidP="00F67575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CE38D2" w:rsidRPr="006F2747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FEABE40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B918673" w14:textId="1732478F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上山特別顧問、池末特別参与</w:t>
            </w:r>
          </w:p>
          <w:p w14:paraId="7EEFEE12" w14:textId="77777777" w:rsidR="00F26B47" w:rsidRPr="006F2747" w:rsidRDefault="00F26B47" w:rsidP="00CE38D2">
            <w:pPr>
              <w:rPr>
                <w:kern w:val="0"/>
                <w:sz w:val="24"/>
                <w:szCs w:val="24"/>
              </w:rPr>
            </w:pPr>
          </w:p>
          <w:p w14:paraId="28DFC484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B82D485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551FC09E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3E2D401F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6901AD1E" w14:textId="1031CB11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6147FECD" w14:textId="76792A90" w:rsidR="00923216" w:rsidRPr="006F2747" w:rsidRDefault="00923216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　住宅まちづくり部副理事</w:t>
            </w:r>
          </w:p>
          <w:p w14:paraId="005B3929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  <w:p w14:paraId="46AC8487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 xml:space="preserve">　堺市担当者</w:t>
            </w:r>
          </w:p>
          <w:p w14:paraId="198B216B" w14:textId="6EA8BBD4" w:rsidR="00CE38D2" w:rsidRPr="006F2747" w:rsidRDefault="00CE38D2" w:rsidP="00CE38D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CE38D2" w:rsidRPr="006F2747" w14:paraId="25AA70FA" w14:textId="77777777" w:rsidTr="00D42921">
        <w:trPr>
          <w:trHeight w:val="708"/>
        </w:trPr>
        <w:tc>
          <w:tcPr>
            <w:tcW w:w="1559" w:type="dxa"/>
            <w:vAlign w:val="center"/>
          </w:tcPr>
          <w:p w14:paraId="1FA17F43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6D297693" w:rsidR="00CE38D2" w:rsidRPr="006F2747" w:rsidRDefault="00923216" w:rsidP="00923216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大阪府・堺市におけるスマートシティの進め方について</w:t>
            </w:r>
          </w:p>
        </w:tc>
      </w:tr>
      <w:tr w:rsidR="00CE38D2" w:rsidRPr="006F2747" w14:paraId="1EF6E2E6" w14:textId="77777777" w:rsidTr="00F26B47">
        <w:trPr>
          <w:trHeight w:val="3044"/>
        </w:trPr>
        <w:tc>
          <w:tcPr>
            <w:tcW w:w="1559" w:type="dxa"/>
            <w:vAlign w:val="center"/>
          </w:tcPr>
          <w:p w14:paraId="16BCEE3B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64A5326" w14:textId="7803302F" w:rsidR="00CE38D2" w:rsidRPr="006F2747" w:rsidRDefault="006F2747" w:rsidP="003D6782">
            <w:pPr>
              <w:ind w:left="249" w:hangingChars="100" w:hanging="249"/>
              <w:rPr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○</w:t>
            </w:r>
            <w:r w:rsidR="003D6782" w:rsidRPr="006F2747">
              <w:rPr>
                <w:rFonts w:hint="eastAsia"/>
                <w:sz w:val="24"/>
                <w:szCs w:val="24"/>
              </w:rPr>
              <w:t>最優先に進めるべき取組みは、10月に開催予定のイベント内容の検討であり、堺市と</w:t>
            </w:r>
            <w:r w:rsidR="00923216" w:rsidRPr="006F2747">
              <w:rPr>
                <w:rFonts w:hint="eastAsia"/>
                <w:sz w:val="24"/>
                <w:szCs w:val="24"/>
              </w:rPr>
              <w:t>東京の企業が繋がる</w:t>
            </w:r>
            <w:r w:rsidR="003D6782" w:rsidRPr="006F2747">
              <w:rPr>
                <w:rFonts w:hint="eastAsia"/>
                <w:sz w:val="24"/>
                <w:szCs w:val="24"/>
              </w:rPr>
              <w:t>ように、泉北NTの緑道や旧村の魅力を上手く発表できるように</w:t>
            </w:r>
            <w:r w:rsidR="00D42921" w:rsidRPr="006F2747">
              <w:rPr>
                <w:rFonts w:hint="eastAsia"/>
                <w:sz w:val="24"/>
                <w:szCs w:val="24"/>
              </w:rPr>
              <w:t>準備してはどうか</w:t>
            </w:r>
            <w:r w:rsidR="003D6782" w:rsidRPr="006F2747">
              <w:rPr>
                <w:rFonts w:hint="eastAsia"/>
                <w:sz w:val="24"/>
                <w:szCs w:val="24"/>
              </w:rPr>
              <w:t>。</w:t>
            </w:r>
          </w:p>
          <w:p w14:paraId="6B4656B8" w14:textId="77777777" w:rsidR="003D6782" w:rsidRPr="006F2747" w:rsidRDefault="003D6782" w:rsidP="003D6782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417AE572" w:rsidR="003D6782" w:rsidRPr="006F2747" w:rsidRDefault="006F2747" w:rsidP="00F26B47">
            <w:pPr>
              <w:ind w:left="249" w:hangingChars="100" w:hanging="249"/>
              <w:rPr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○</w:t>
            </w:r>
            <w:r w:rsidR="000C23FF" w:rsidRPr="006F2747">
              <w:rPr>
                <w:rFonts w:hint="eastAsia"/>
                <w:sz w:val="24"/>
                <w:szCs w:val="24"/>
              </w:rPr>
              <w:t>泉北NT</w:t>
            </w:r>
            <w:r w:rsidR="00F26B47" w:rsidRPr="006F2747">
              <w:rPr>
                <w:rFonts w:hint="eastAsia"/>
                <w:sz w:val="24"/>
                <w:szCs w:val="24"/>
              </w:rPr>
              <w:t>の魅力的なまちづくり</w:t>
            </w:r>
            <w:r w:rsidR="002C437C" w:rsidRPr="006F2747">
              <w:rPr>
                <w:rFonts w:hint="eastAsia"/>
                <w:sz w:val="24"/>
                <w:szCs w:val="24"/>
              </w:rPr>
              <w:t>には</w:t>
            </w:r>
            <w:r w:rsidR="001B25B6" w:rsidRPr="006F2747">
              <w:rPr>
                <w:rFonts w:hint="eastAsia"/>
                <w:sz w:val="24"/>
                <w:szCs w:val="24"/>
              </w:rPr>
              <w:t>、</w:t>
            </w:r>
            <w:r w:rsidR="00F435A3" w:rsidRPr="006F2747">
              <w:rPr>
                <w:rFonts w:hint="eastAsia"/>
                <w:sz w:val="24"/>
                <w:szCs w:val="24"/>
              </w:rPr>
              <w:t>スマートシティ</w:t>
            </w:r>
            <w:r w:rsidR="0046386A" w:rsidRPr="006F2747">
              <w:rPr>
                <w:rFonts w:hint="eastAsia"/>
                <w:sz w:val="24"/>
                <w:szCs w:val="24"/>
              </w:rPr>
              <w:t>の技術を活用し</w:t>
            </w:r>
            <w:r w:rsidR="001B25B6" w:rsidRPr="006F2747">
              <w:rPr>
                <w:rFonts w:hint="eastAsia"/>
                <w:sz w:val="24"/>
                <w:szCs w:val="24"/>
              </w:rPr>
              <w:t>た</w:t>
            </w:r>
            <w:r w:rsidR="000C23FF" w:rsidRPr="006F2747">
              <w:rPr>
                <w:rFonts w:hint="eastAsia"/>
                <w:sz w:val="24"/>
                <w:szCs w:val="24"/>
              </w:rPr>
              <w:t>ソリューションと、</w:t>
            </w:r>
            <w:r w:rsidR="00F26B47" w:rsidRPr="006F2747">
              <w:rPr>
                <w:rFonts w:hint="eastAsia"/>
                <w:sz w:val="24"/>
                <w:szCs w:val="24"/>
              </w:rPr>
              <w:t>若者を呼び込むことを意識した</w:t>
            </w:r>
            <w:r w:rsidR="001B25B6" w:rsidRPr="006F2747">
              <w:rPr>
                <w:rFonts w:hint="eastAsia"/>
                <w:sz w:val="24"/>
                <w:szCs w:val="24"/>
              </w:rPr>
              <w:t>府営住宅の</w:t>
            </w:r>
            <w:r w:rsidR="00F26B47" w:rsidRPr="006F2747">
              <w:rPr>
                <w:rFonts w:hint="eastAsia"/>
                <w:sz w:val="24"/>
                <w:szCs w:val="24"/>
              </w:rPr>
              <w:t>建替え手法</w:t>
            </w:r>
            <w:r w:rsidR="00D42921" w:rsidRPr="006F2747">
              <w:rPr>
                <w:rFonts w:hint="eastAsia"/>
                <w:sz w:val="24"/>
                <w:szCs w:val="24"/>
              </w:rPr>
              <w:t>の検討が必要ではないか</w:t>
            </w:r>
            <w:r w:rsidR="00F26B47" w:rsidRPr="006F2747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E38D2" w:rsidRPr="006F2747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60D6456D" w:rsidR="00CE38D2" w:rsidRPr="006F2747" w:rsidRDefault="00F26B47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kern w:val="0"/>
                <w:sz w:val="24"/>
                <w:szCs w:val="24"/>
              </w:rPr>
              <w:t>特別顧問及び特別参与のご意見を踏まえ、引き続き検討を進める。</w:t>
            </w:r>
          </w:p>
        </w:tc>
      </w:tr>
      <w:tr w:rsidR="00CE38D2" w:rsidRPr="006F2747" w14:paraId="3F0361CB" w14:textId="77777777" w:rsidTr="00F26B47">
        <w:trPr>
          <w:trHeight w:val="558"/>
        </w:trPr>
        <w:tc>
          <w:tcPr>
            <w:tcW w:w="1559" w:type="dxa"/>
            <w:vAlign w:val="center"/>
          </w:tcPr>
          <w:p w14:paraId="7BF2FFF1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E38D2" w:rsidRPr="006F2747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381AEEC1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・当該打ち合わせは、インターネットを通じたテレビ会議システムを活用して開催</w:t>
            </w:r>
          </w:p>
        </w:tc>
      </w:tr>
      <w:tr w:rsidR="00CE38D2" w:rsidRPr="006F2747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CE38D2" w:rsidRPr="006F2747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CE38D2" w:rsidRPr="006F2747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BB1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23FF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5B6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FC2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437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6782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86A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C7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74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216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0AC7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8D2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2921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26B47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5A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59D2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59D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35F7-0459-4940-85AC-BEBA78E2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15</cp:revision>
  <cp:lastPrinted>2020-10-07T13:44:00Z</cp:lastPrinted>
  <dcterms:created xsi:type="dcterms:W3CDTF">2020-06-22T00:46:00Z</dcterms:created>
  <dcterms:modified xsi:type="dcterms:W3CDTF">2020-10-13T00:22:00Z</dcterms:modified>
</cp:coreProperties>
</file>