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ED" w:rsidRPr="005E7BE2" w:rsidRDefault="00AB51ED" w:rsidP="00A73F67">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rsidR="00AB51ED" w:rsidRPr="005E7BE2" w:rsidRDefault="00AB51ED" w:rsidP="00AB51ED">
      <w:pPr>
        <w:spacing w:after="0" w:line="259" w:lineRule="auto"/>
        <w:ind w:left="0" w:firstLine="0"/>
        <w:jc w:val="both"/>
        <w:rPr>
          <w:rFonts w:ascii="UD デジタル 教科書体 NK-R" w:eastAsia="UD デジタル 教科書体 NK-R" w:hAnsiTheme="minorEastAsia" w:cs="Calibri"/>
          <w:color w:val="auto"/>
          <w:sz w:val="32"/>
          <w:szCs w:val="32"/>
        </w:rPr>
      </w:pPr>
    </w:p>
    <w:p w:rsidR="005E7BE2" w:rsidRPr="005E7BE2" w:rsidRDefault="00AB51ED" w:rsidP="005E7BE2">
      <w:pPr>
        <w:spacing w:after="0" w:line="259" w:lineRule="auto"/>
        <w:ind w:left="0" w:firstLine="0"/>
        <w:jc w:val="center"/>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Theme="minorEastAsia" w:cs="Calibri" w:hint="eastAsia"/>
          <w:color w:val="auto"/>
          <w:sz w:val="32"/>
          <w:szCs w:val="32"/>
        </w:rPr>
        <w:t>一般社団法人Fintech協会</w:t>
      </w:r>
      <w:r w:rsidR="005E7BE2" w:rsidRPr="005E7BE2">
        <w:rPr>
          <w:rFonts w:ascii="UD デジタル 教科書体 NK-R" w:eastAsia="UD デジタル 教科書体 NK-R" w:hAnsiTheme="minorEastAsia" w:cs="Calibri" w:hint="eastAsia"/>
          <w:color w:val="auto"/>
          <w:sz w:val="32"/>
          <w:szCs w:val="32"/>
        </w:rPr>
        <w:t>との事業</w:t>
      </w:r>
      <w:r w:rsidR="005E7BE2" w:rsidRPr="005E7BE2">
        <w:rPr>
          <w:rFonts w:ascii="UD デジタル 教科書体 NK-R" w:eastAsia="UD デジタル 教科書体 NK-R" w:hAnsi="MS UI Gothic" w:cs="MS UI Gothic" w:hint="eastAsia"/>
          <w:sz w:val="32"/>
          <w:szCs w:val="32"/>
        </w:rPr>
        <w:t>連携協定について</w:t>
      </w:r>
    </w:p>
    <w:p w:rsidR="00AB51ED" w:rsidRPr="005E7BE2" w:rsidRDefault="00AB51ED" w:rsidP="005E7BE2">
      <w:pPr>
        <w:spacing w:after="0" w:line="259" w:lineRule="auto"/>
        <w:ind w:left="0" w:firstLine="0"/>
        <w:jc w:val="center"/>
        <w:rPr>
          <w:rFonts w:ascii="UD デジタル 教科書体 NK-R" w:eastAsia="UD デジタル 教科書体 NK-R" w:hAnsi="MS UI Gothic" w:cs="MS UI Gothic"/>
        </w:rPr>
      </w:pPr>
    </w:p>
    <w:p w:rsidR="00AB51ED" w:rsidRPr="005E7BE2" w:rsidRDefault="00AB51ED" w:rsidP="00AB51ED">
      <w:pPr>
        <w:spacing w:after="0" w:line="259" w:lineRule="auto"/>
        <w:ind w:left="0" w:firstLine="0"/>
        <w:jc w:val="both"/>
        <w:rPr>
          <w:rFonts w:ascii="UD デジタル 教科書体 NK-R" w:eastAsia="UD デジタル 教科書体 NK-R" w:hAnsiTheme="minorEastAsia" w:cs="Calibri"/>
          <w:color w:val="auto"/>
          <w:sz w:val="28"/>
          <w:szCs w:val="28"/>
        </w:rPr>
      </w:pP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r w:rsidRPr="005E7BE2">
        <w:rPr>
          <w:rFonts w:ascii="UD デジタル 教科書体 NK-R" w:eastAsia="UD デジタル 教科書体 NK-R" w:hAnsi="MS UI Gothic" w:cs="MS UI Gothic" w:hint="eastAsia"/>
          <w:sz w:val="28"/>
          <w:szCs w:val="28"/>
        </w:rPr>
        <w:t>【協定締結の趣旨】</w:t>
      </w:r>
    </w:p>
    <w:p w:rsidR="005E7BE2" w:rsidRPr="005E7BE2" w:rsidRDefault="005E7BE2"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○現在、大阪府・大阪市においては、国際金融都市の実現をめざすため、官民一体の推進委員会を立ち上げて取組みを進めて</w:t>
      </w:r>
      <w:r>
        <w:rPr>
          <w:rFonts w:ascii="UD デジタル 教科書体 NK-R" w:eastAsia="UD デジタル 教科書体 NK-R" w:hAnsi="MS UI Gothic" w:cs="MS UI Gothic" w:hint="eastAsia"/>
          <w:sz w:val="28"/>
        </w:rPr>
        <w:t>いる。</w:t>
      </w:r>
    </w:p>
    <w:p w:rsidR="005E7BE2" w:rsidRPr="005E7BE2" w:rsidRDefault="005E7BE2" w:rsidP="005E7BE2">
      <w:pPr>
        <w:spacing w:after="0" w:line="259" w:lineRule="auto"/>
        <w:ind w:left="280" w:right="1" w:hangingChars="100" w:hanging="280"/>
        <w:rPr>
          <w:rFonts w:ascii="UD デジタル 教科書体 NK-R" w:eastAsia="UD デジタル 教科書体 NK-R" w:hAnsi="MS UI Gothic" w:cs="MS UI Gothic"/>
          <w:sz w:val="28"/>
        </w:rPr>
      </w:pPr>
      <w:r w:rsidRPr="005E7BE2">
        <w:rPr>
          <w:rFonts w:ascii="UD デジタル 教科書体 NK-R" w:eastAsia="UD デジタル 教科書体 NK-R" w:hAnsi="MS UI Gothic" w:cs="MS UI Gothic" w:hint="eastAsia"/>
          <w:sz w:val="28"/>
        </w:rPr>
        <w:t>○本協定は、国際金融都市実現に向けて、行政と民間とが連携して具体的な取組みを進めること、また、その取組みを国内外に広く情報発信していくことを目的として締結するもの</w:t>
      </w:r>
      <w:r>
        <w:rPr>
          <w:rFonts w:ascii="UD デジタル 教科書体 NK-R" w:eastAsia="UD デジタル 教科書体 NK-R" w:hAnsi="MS UI Gothic" w:cs="MS UI Gothic" w:hint="eastAsia"/>
          <w:sz w:val="28"/>
        </w:rPr>
        <w:t>。</w:t>
      </w: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p>
    <w:p w:rsidR="005E7BE2" w:rsidRPr="005E7BE2" w:rsidRDefault="005E7BE2" w:rsidP="005E7BE2">
      <w:pPr>
        <w:spacing w:after="0" w:line="259" w:lineRule="auto"/>
        <w:ind w:left="0" w:right="1" w:firstLine="0"/>
        <w:rPr>
          <w:rFonts w:ascii="UD デジタル 教科書体 NK-R" w:eastAsia="UD デジタル 教科書体 NK-R" w:hAnsi="MS UI Gothic" w:cs="MS UI Gothic"/>
          <w:sz w:val="28"/>
          <w:szCs w:val="28"/>
        </w:rPr>
      </w:pPr>
    </w:p>
    <w:p w:rsidR="00A46334" w:rsidRDefault="00A46334" w:rsidP="00AB51ED">
      <w:pPr>
        <w:spacing w:after="0" w:line="259" w:lineRule="auto"/>
        <w:ind w:left="0" w:firstLine="0"/>
        <w:jc w:val="both"/>
        <w:rPr>
          <w:rFonts w:ascii="UD デジタル 教科書体 NK-R" w:eastAsia="UD デジタル 教科書体 NK-R" w:hAnsiTheme="minorEastAsia" w:cs="Calibri"/>
          <w:color w:val="auto"/>
          <w:sz w:val="28"/>
        </w:rPr>
      </w:pPr>
      <w:r w:rsidRPr="005E7BE2">
        <w:rPr>
          <w:rFonts w:ascii="UD デジタル 教科書体 NK-R" w:eastAsia="UD デジタル 教科書体 NK-R" w:hAnsiTheme="minorEastAsia" w:cs="Calibri" w:hint="eastAsia"/>
          <w:color w:val="auto"/>
          <w:sz w:val="28"/>
        </w:rPr>
        <w:t>【協定に基づく取組み</w:t>
      </w:r>
      <w:r>
        <w:rPr>
          <w:rFonts w:ascii="UD デジタル 教科書体 NK-R" w:eastAsia="UD デジタル 教科書体 NK-R" w:hAnsiTheme="minorEastAsia" w:cs="Calibri" w:hint="eastAsia"/>
          <w:color w:val="auto"/>
          <w:sz w:val="28"/>
        </w:rPr>
        <w:t>例</w:t>
      </w:r>
      <w:r w:rsidRPr="005E7BE2">
        <w:rPr>
          <w:rFonts w:ascii="UD デジタル 教科書体 NK-R" w:eastAsia="UD デジタル 教科書体 NK-R" w:hAnsiTheme="minorEastAsia" w:cs="Calibri" w:hint="eastAsia"/>
          <w:color w:val="auto"/>
          <w:sz w:val="28"/>
        </w:rPr>
        <w:t>（</w:t>
      </w:r>
      <w:r>
        <w:rPr>
          <w:rFonts w:ascii="UD デジタル 教科書体 NK-R" w:eastAsia="UD デジタル 教科書体 NK-R" w:hAnsiTheme="minorEastAsia" w:cs="Calibri" w:hint="eastAsia"/>
          <w:color w:val="auto"/>
          <w:sz w:val="28"/>
        </w:rPr>
        <w:t>具体的な内容については調整中</w:t>
      </w:r>
      <w:r w:rsidRPr="005E7BE2">
        <w:rPr>
          <w:rFonts w:ascii="UD デジタル 教科書体 NK-R" w:eastAsia="UD デジタル 教科書体 NK-R" w:hAnsiTheme="minorEastAsia" w:cs="Calibri" w:hint="eastAsia"/>
          <w:color w:val="auto"/>
          <w:sz w:val="28"/>
        </w:rPr>
        <w:t>）】</w:t>
      </w:r>
    </w:p>
    <w:p w:rsidR="00A46334" w:rsidRDefault="00A46334" w:rsidP="00AB51ED">
      <w:pPr>
        <w:spacing w:after="0" w:line="259" w:lineRule="auto"/>
        <w:ind w:left="0" w:firstLine="0"/>
        <w:jc w:val="both"/>
        <w:rPr>
          <w:rFonts w:ascii="UD デジタル 教科書体 NK-R" w:eastAsia="UD デジタル 教科書体 NK-R" w:hAnsiTheme="minorEastAsia" w:cs="Calibri"/>
          <w:color w:val="auto"/>
          <w:sz w:val="28"/>
        </w:rPr>
      </w:pPr>
      <w:r>
        <w:rPr>
          <w:rFonts w:ascii="UD デジタル 教科書体 NK-R" w:eastAsia="UD デジタル 教科書体 NK-R" w:hAnsi="MS UI Gothic" w:cs="MS UI Gothic"/>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80645</wp:posOffset>
                </wp:positionV>
                <wp:extent cx="6353175" cy="3638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53175" cy="363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AFB9D" id="正方形/長方形 1" o:spid="_x0000_s1026" style="position:absolute;left:0;text-align:left;margin-left:-10.15pt;margin-top:6.35pt;width:500.25pt;height:2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" filled="f" strokecolor="black [3213]" strokeweight="1pt"/>
            </w:pict>
          </mc:Fallback>
        </mc:AlternateContent>
      </w:r>
    </w:p>
    <w:p w:rsidR="00AB51ED" w:rsidRPr="005E7BE2" w:rsidRDefault="005E7BE2"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（１）</w:t>
      </w:r>
      <w:r w:rsidR="00AB51ED" w:rsidRPr="005E7BE2">
        <w:rPr>
          <w:rFonts w:ascii="UD デジタル 教科書体 NK-R" w:eastAsia="UD デジタル 教科書体 NK-R" w:hAnsiTheme="minorEastAsia" w:cs="Calibri" w:hint="eastAsia"/>
          <w:color w:val="auto"/>
          <w:sz w:val="28"/>
          <w:szCs w:val="28"/>
        </w:rPr>
        <w:t>国際金融都市OSAKAの情報発信に関すること</w:t>
      </w:r>
    </w:p>
    <w:p w:rsidR="00AB51ED" w:rsidRPr="005E7BE2" w:rsidRDefault="005E7BE2" w:rsidP="005E7BE2">
      <w:pPr>
        <w:spacing w:after="0" w:line="259" w:lineRule="auto"/>
        <w:ind w:leftChars="187" w:left="567" w:hangingChars="42" w:hanging="118"/>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AB51ED" w:rsidRPr="005E7BE2">
        <w:rPr>
          <w:rFonts w:ascii="UD デジタル 教科書体 NK-R" w:eastAsia="UD デジタル 教科書体 NK-R" w:hAnsiTheme="minorEastAsia" w:cs="Calibri" w:hint="eastAsia"/>
          <w:color w:val="auto"/>
          <w:sz w:val="28"/>
          <w:szCs w:val="28"/>
        </w:rPr>
        <w:t>団体の広報チャネル（SNS、メーリングリスト、海外フィンテック協会等）を活用した国際金融都市OSAKAの取組みに関する情報発信</w:t>
      </w:r>
    </w:p>
    <w:p w:rsidR="00A73F67" w:rsidRPr="005E7BE2" w:rsidRDefault="00A73F67" w:rsidP="00AB51ED">
      <w:pPr>
        <w:spacing w:after="0" w:line="259" w:lineRule="auto"/>
        <w:ind w:left="0" w:firstLine="0"/>
        <w:jc w:val="both"/>
        <w:rPr>
          <w:rFonts w:ascii="UD デジタル 教科書体 NK-R" w:eastAsia="UD デジタル 教科書体 NK-R" w:hAnsiTheme="minorEastAsia" w:cs="Calibri"/>
          <w:color w:val="auto"/>
          <w:sz w:val="28"/>
          <w:szCs w:val="28"/>
        </w:rPr>
      </w:pPr>
    </w:p>
    <w:p w:rsidR="00AB51ED" w:rsidRPr="005E7BE2" w:rsidRDefault="005E7BE2"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（２）</w:t>
      </w:r>
      <w:r w:rsidR="00AB51ED" w:rsidRPr="005E7BE2">
        <w:rPr>
          <w:rFonts w:ascii="UD デジタル 教科書体 NK-R" w:eastAsia="UD デジタル 教科書体 NK-R" w:hAnsiTheme="minorEastAsia" w:cs="Calibri" w:hint="eastAsia"/>
          <w:color w:val="auto"/>
          <w:sz w:val="28"/>
          <w:szCs w:val="28"/>
        </w:rPr>
        <w:t>金融リテラシー教育に関すること</w:t>
      </w:r>
    </w:p>
    <w:p w:rsidR="00AB51ED" w:rsidRPr="005E7BE2" w:rsidRDefault="005E7BE2" w:rsidP="000B250A">
      <w:pPr>
        <w:spacing w:after="0" w:line="259" w:lineRule="auto"/>
        <w:ind w:leftChars="198" w:left="637" w:hangingChars="58" w:hanging="162"/>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673282">
        <w:rPr>
          <w:rFonts w:ascii="UD デジタル 教科書体 NK-R" w:eastAsia="UD デジタル 教科書体 NK-R" w:hAnsiTheme="minorEastAsia" w:cs="Calibri" w:hint="eastAsia"/>
          <w:color w:val="auto"/>
          <w:sz w:val="28"/>
          <w:szCs w:val="28"/>
        </w:rPr>
        <w:t>大阪府市による</w:t>
      </w:r>
      <w:r w:rsidR="00A46334">
        <w:rPr>
          <w:rFonts w:ascii="UD デジタル 教科書体 NK-R" w:eastAsia="UD デジタル 教科書体 NK-R" w:hAnsiTheme="minorEastAsia" w:cs="Calibri" w:hint="eastAsia"/>
          <w:color w:val="auto"/>
          <w:sz w:val="28"/>
          <w:szCs w:val="28"/>
        </w:rPr>
        <w:t>国際金融都市OSAKAの取組強化に向けた、</w:t>
      </w:r>
      <w:r w:rsidR="00AB51ED" w:rsidRPr="005E7BE2">
        <w:rPr>
          <w:rFonts w:ascii="UD デジタル 教科書体 NK-R" w:eastAsia="UD デジタル 教科書体 NK-R" w:hAnsiTheme="minorEastAsia" w:cs="Calibri" w:hint="eastAsia"/>
          <w:color w:val="auto"/>
          <w:sz w:val="28"/>
          <w:szCs w:val="28"/>
        </w:rPr>
        <w:t>研修</w:t>
      </w:r>
      <w:r w:rsidR="000B250A">
        <w:rPr>
          <w:rFonts w:ascii="UD デジタル 教科書体 NK-R" w:eastAsia="UD デジタル 教科書体 NK-R" w:hAnsiTheme="minorEastAsia" w:cs="Calibri" w:hint="eastAsia"/>
          <w:color w:val="auto"/>
          <w:sz w:val="28"/>
          <w:szCs w:val="28"/>
        </w:rPr>
        <w:t>の実施</w:t>
      </w:r>
    </w:p>
    <w:p w:rsidR="00AB51ED" w:rsidRPr="005E7BE2" w:rsidRDefault="00AB51ED" w:rsidP="00AB51ED">
      <w:pPr>
        <w:spacing w:after="0" w:line="259" w:lineRule="auto"/>
        <w:ind w:left="0" w:firstLine="0"/>
        <w:jc w:val="both"/>
        <w:rPr>
          <w:rFonts w:ascii="UD デジタル 教科書体 NK-R" w:eastAsia="UD デジタル 教科書体 NK-R" w:hAnsiTheme="minorEastAsia" w:cs="Calibri"/>
          <w:color w:val="auto"/>
          <w:sz w:val="28"/>
          <w:szCs w:val="28"/>
        </w:rPr>
      </w:pPr>
    </w:p>
    <w:p w:rsidR="00AB51ED" w:rsidRPr="005E7BE2" w:rsidRDefault="005E7BE2" w:rsidP="00AB51ED">
      <w:pPr>
        <w:spacing w:after="0" w:line="259" w:lineRule="auto"/>
        <w:ind w:left="0" w:firstLine="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（３）</w:t>
      </w:r>
      <w:r w:rsidR="00AB51ED" w:rsidRPr="005E7BE2">
        <w:rPr>
          <w:rFonts w:ascii="UD デジタル 教科書体 NK-R" w:eastAsia="UD デジタル 教科書体 NK-R" w:hAnsiTheme="minorEastAsia" w:cs="Calibri" w:hint="eastAsia"/>
          <w:color w:val="auto"/>
          <w:sz w:val="28"/>
          <w:szCs w:val="28"/>
        </w:rPr>
        <w:t>スタートアップの成長支援に関すること</w:t>
      </w:r>
    </w:p>
    <w:p w:rsidR="00AB51ED" w:rsidRPr="005E7BE2" w:rsidRDefault="00CA0213" w:rsidP="00CA0213">
      <w:pPr>
        <w:spacing w:after="0" w:line="259" w:lineRule="auto"/>
        <w:ind w:leftChars="150" w:left="500" w:hangingChars="50" w:hanging="14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AB51ED" w:rsidRPr="005E7BE2">
        <w:rPr>
          <w:rFonts w:ascii="UD デジタル 教科書体 NK-R" w:eastAsia="UD デジタル 教科書体 NK-R" w:hAnsiTheme="minorEastAsia" w:cs="Calibri" w:hint="eastAsia"/>
          <w:color w:val="auto"/>
          <w:sz w:val="28"/>
          <w:szCs w:val="28"/>
        </w:rPr>
        <w:t>在阪スタートアップと海外投資家とのマッチングイベントの実施</w:t>
      </w:r>
    </w:p>
    <w:p w:rsidR="00AB51ED" w:rsidRPr="005E7BE2" w:rsidRDefault="00CA0213" w:rsidP="000B250A">
      <w:pPr>
        <w:spacing w:after="0" w:line="259" w:lineRule="auto"/>
        <w:ind w:left="0" w:firstLineChars="150" w:firstLine="420"/>
        <w:jc w:val="both"/>
        <w:rPr>
          <w:rFonts w:ascii="UD デジタル 教科書体 NK-R" w:eastAsia="UD デジタル 教科書体 NK-R" w:hAnsiTheme="minorEastAsia" w:cs="Calibri"/>
          <w:color w:val="auto"/>
          <w:sz w:val="28"/>
          <w:szCs w:val="28"/>
        </w:rPr>
      </w:pPr>
      <w:r>
        <w:rPr>
          <w:rFonts w:ascii="UD デジタル 教科書体 NK-R" w:eastAsia="UD デジタル 教科書体 NK-R" w:hAnsiTheme="minorEastAsia" w:cs="Calibri" w:hint="eastAsia"/>
          <w:color w:val="auto"/>
          <w:sz w:val="28"/>
          <w:szCs w:val="28"/>
        </w:rPr>
        <w:t>・</w:t>
      </w:r>
      <w:r w:rsidR="00AB51ED" w:rsidRPr="005E7BE2">
        <w:rPr>
          <w:rFonts w:ascii="UD デジタル 教科書体 NK-R" w:eastAsia="UD デジタル 教科書体 NK-R" w:hAnsiTheme="minorEastAsia" w:cs="Calibri" w:hint="eastAsia"/>
          <w:color w:val="auto"/>
          <w:sz w:val="28"/>
          <w:szCs w:val="28"/>
        </w:rPr>
        <w:t>海外フィンテック企業の誘致協力</w:t>
      </w:r>
    </w:p>
    <w:p w:rsidR="00AB51ED" w:rsidRPr="005E7BE2" w:rsidRDefault="00AB51ED">
      <w:pPr>
        <w:spacing w:after="0" w:line="240" w:lineRule="auto"/>
        <w:ind w:left="0" w:firstLine="0"/>
        <w:rPr>
          <w:rFonts w:ascii="UD デジタル 教科書体 NK-R" w:eastAsia="UD デジタル 教科書体 NK-R" w:hAnsiTheme="minorEastAsia" w:cs="Calibri"/>
          <w:color w:val="auto"/>
          <w:sz w:val="28"/>
          <w:szCs w:val="28"/>
        </w:rPr>
      </w:pPr>
      <w:bookmarkStart w:id="0" w:name="_GoBack"/>
      <w:bookmarkEnd w:id="0"/>
    </w:p>
    <w:sectPr w:rsidR="00AB51ED" w:rsidRPr="005E7BE2" w:rsidSect="00AE4B3C">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28" w:rsidRDefault="00DA1028" w:rsidP="00A67867">
      <w:pPr>
        <w:spacing w:after="0" w:line="240" w:lineRule="auto"/>
      </w:pPr>
      <w:r>
        <w:separator/>
      </w:r>
    </w:p>
  </w:endnote>
  <w:endnote w:type="continuationSeparator" w:id="0">
    <w:p w:rsidR="00DA1028" w:rsidRDefault="00DA1028"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28" w:rsidRDefault="00DA1028" w:rsidP="00A67867">
      <w:pPr>
        <w:spacing w:after="0" w:line="240" w:lineRule="auto"/>
      </w:pPr>
      <w:r>
        <w:separator/>
      </w:r>
    </w:p>
  </w:footnote>
  <w:footnote w:type="continuationSeparator" w:id="0">
    <w:p w:rsidR="00DA1028" w:rsidRDefault="00DA1028"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80D7B"/>
    <w:rsid w:val="00096BAE"/>
    <w:rsid w:val="000B01F8"/>
    <w:rsid w:val="000B250A"/>
    <w:rsid w:val="000E7D03"/>
    <w:rsid w:val="00123C34"/>
    <w:rsid w:val="00151AED"/>
    <w:rsid w:val="001F1D99"/>
    <w:rsid w:val="002036DF"/>
    <w:rsid w:val="002518E8"/>
    <w:rsid w:val="00285F4A"/>
    <w:rsid w:val="002974F7"/>
    <w:rsid w:val="002B23E0"/>
    <w:rsid w:val="0031764A"/>
    <w:rsid w:val="00320AE7"/>
    <w:rsid w:val="00324416"/>
    <w:rsid w:val="00336C25"/>
    <w:rsid w:val="00386318"/>
    <w:rsid w:val="003C71D7"/>
    <w:rsid w:val="00407FFD"/>
    <w:rsid w:val="00424DAE"/>
    <w:rsid w:val="00491BEE"/>
    <w:rsid w:val="00497974"/>
    <w:rsid w:val="005062FB"/>
    <w:rsid w:val="005235FF"/>
    <w:rsid w:val="005427BE"/>
    <w:rsid w:val="005560DB"/>
    <w:rsid w:val="00592F0F"/>
    <w:rsid w:val="005E7BE2"/>
    <w:rsid w:val="006014AE"/>
    <w:rsid w:val="00604C4C"/>
    <w:rsid w:val="00673282"/>
    <w:rsid w:val="006A310E"/>
    <w:rsid w:val="006B6D16"/>
    <w:rsid w:val="006C363F"/>
    <w:rsid w:val="00764C73"/>
    <w:rsid w:val="00776900"/>
    <w:rsid w:val="007C33BB"/>
    <w:rsid w:val="007F15FB"/>
    <w:rsid w:val="009018C1"/>
    <w:rsid w:val="00907F9C"/>
    <w:rsid w:val="009279ED"/>
    <w:rsid w:val="009305D8"/>
    <w:rsid w:val="00A17306"/>
    <w:rsid w:val="00A238C9"/>
    <w:rsid w:val="00A23C8F"/>
    <w:rsid w:val="00A23E0B"/>
    <w:rsid w:val="00A4153A"/>
    <w:rsid w:val="00A46334"/>
    <w:rsid w:val="00A67867"/>
    <w:rsid w:val="00A73F67"/>
    <w:rsid w:val="00A82C1E"/>
    <w:rsid w:val="00A83B95"/>
    <w:rsid w:val="00A95D15"/>
    <w:rsid w:val="00AB51ED"/>
    <w:rsid w:val="00AC0915"/>
    <w:rsid w:val="00AD601D"/>
    <w:rsid w:val="00AE4B3C"/>
    <w:rsid w:val="00B005B7"/>
    <w:rsid w:val="00B13C83"/>
    <w:rsid w:val="00B34789"/>
    <w:rsid w:val="00B37F9C"/>
    <w:rsid w:val="00B41F72"/>
    <w:rsid w:val="00B476D3"/>
    <w:rsid w:val="00B52CCC"/>
    <w:rsid w:val="00B63B60"/>
    <w:rsid w:val="00C35C22"/>
    <w:rsid w:val="00C665A9"/>
    <w:rsid w:val="00CA0213"/>
    <w:rsid w:val="00D30BBB"/>
    <w:rsid w:val="00D32CC5"/>
    <w:rsid w:val="00D603F3"/>
    <w:rsid w:val="00DA1028"/>
    <w:rsid w:val="00DB6CF3"/>
    <w:rsid w:val="00DF72CD"/>
    <w:rsid w:val="00DF7B30"/>
    <w:rsid w:val="00E60794"/>
    <w:rsid w:val="00EE5AD2"/>
    <w:rsid w:val="00EF7202"/>
    <w:rsid w:val="00F615CF"/>
    <w:rsid w:val="00F7272D"/>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D849FE"/>
  <w15:docId w15:val="{8D6F86D2-FE2C-41EC-A81C-1F135B7D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2B75-7151-4478-8A43-A8E7A83A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32</cp:revision>
  <cp:lastPrinted>2021-07-28T04:24:00Z</cp:lastPrinted>
  <dcterms:created xsi:type="dcterms:W3CDTF">2021-06-09T06:46:00Z</dcterms:created>
  <dcterms:modified xsi:type="dcterms:W3CDTF">2021-07-28T07:04:00Z</dcterms:modified>
</cp:coreProperties>
</file>