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5A4" w:rsidRPr="000E5501" w:rsidRDefault="00F775A4" w:rsidP="00792AAC">
      <w:pPr>
        <w:snapToGrid w:val="0"/>
        <w:ind w:left="11" w:right="23" w:hanging="11"/>
        <w:jc w:val="left"/>
        <w:rPr>
          <w:rFonts w:ascii="ＭＳ ゴシック" w:eastAsia="ＭＳ ゴシック" w:hAnsi="ＭＳ ゴシック"/>
          <w:sz w:val="48"/>
          <w:szCs w:val="48"/>
        </w:rPr>
      </w:pPr>
      <w:r w:rsidRPr="001F3B2F">
        <w:rPr>
          <w:rFonts w:ascii="ＭＳ Ｐゴシック" w:eastAsia="ＭＳ Ｐゴシック" w:hAnsi="ＭＳ Ｐゴシック" w:hint="eastAsia"/>
          <w:sz w:val="48"/>
          <w:szCs w:val="48"/>
        </w:rPr>
        <w:t>Ⅱ</w:t>
      </w:r>
      <w:r w:rsidRPr="000E5501">
        <w:rPr>
          <w:rFonts w:ascii="ＭＳ ゴシック" w:eastAsia="ＭＳ ゴシック" w:hAnsi="ＭＳ ゴシック" w:hint="eastAsia"/>
          <w:sz w:val="48"/>
          <w:szCs w:val="48"/>
        </w:rPr>
        <w:t xml:space="preserve">　卒業後の状況調査</w:t>
      </w:r>
    </w:p>
    <w:p w:rsidR="00F775A4" w:rsidRPr="000E5501" w:rsidRDefault="00F775A4" w:rsidP="00792AAC">
      <w:pPr>
        <w:snapToGrid w:val="0"/>
        <w:ind w:left="11" w:right="23" w:hanging="11"/>
        <w:jc w:val="left"/>
        <w:rPr>
          <w:rFonts w:ascii="ＭＳ ゴシック" w:eastAsia="ＭＳ ゴシック" w:hAnsi="ＭＳ ゴシック"/>
          <w:szCs w:val="21"/>
        </w:rPr>
      </w:pPr>
    </w:p>
    <w:p w:rsidR="00F775A4" w:rsidRPr="000E5501" w:rsidRDefault="00F775A4" w:rsidP="00792AAC">
      <w:pPr>
        <w:snapToGrid w:val="0"/>
        <w:ind w:left="11" w:right="23" w:hanging="11"/>
        <w:jc w:val="left"/>
        <w:rPr>
          <w:rFonts w:ascii="ＭＳ ゴシック" w:eastAsia="ＭＳ ゴシック" w:hAnsi="ＭＳ ゴシック"/>
          <w:sz w:val="36"/>
          <w:szCs w:val="36"/>
        </w:rPr>
      </w:pPr>
      <w:r w:rsidRPr="000E5501">
        <w:rPr>
          <w:rFonts w:ascii="ＭＳ ゴシック" w:eastAsia="ＭＳ ゴシック" w:hAnsi="ＭＳ ゴシック" w:hint="eastAsia"/>
          <w:sz w:val="36"/>
          <w:szCs w:val="36"/>
        </w:rPr>
        <w:t>１　中学校</w:t>
      </w:r>
    </w:p>
    <w:p w:rsidR="00F775A4" w:rsidRPr="000E5501" w:rsidRDefault="00F775A4" w:rsidP="00792AAC">
      <w:pPr>
        <w:snapToGrid w:val="0"/>
        <w:rPr>
          <w:rFonts w:hAnsi="ＭＳ 明朝" w:cs="Arial Unicode MS"/>
          <w:szCs w:val="16"/>
        </w:rPr>
      </w:pPr>
    </w:p>
    <w:p w:rsidR="00F775A4" w:rsidRDefault="00F775A4" w:rsidP="00792AAC">
      <w:pPr>
        <w:snapToGrid w:val="0"/>
        <w:rPr>
          <w:rFonts w:ascii="ＭＳ ゴシック" w:eastAsia="ＭＳ ゴシック" w:hAnsi="ＭＳ ゴシック" w:cs="Arial Unicode MS"/>
        </w:rPr>
      </w:pPr>
      <w:r w:rsidRPr="000E5501">
        <w:rPr>
          <w:rFonts w:ascii="ＭＳ ゴシック" w:eastAsia="ＭＳ ゴシック" w:hAnsi="ＭＳ ゴシック" w:cs="Arial Unicode MS" w:hint="eastAsia"/>
        </w:rPr>
        <w:t>[</w:t>
      </w:r>
      <w:r w:rsidRPr="001A1F5A">
        <w:rPr>
          <w:rFonts w:ascii="ＭＳ Ｐゴシック" w:eastAsia="ＭＳ Ｐゴシック" w:hAnsi="ＭＳ Ｐゴシック" w:cs="Arial Unicode MS" w:hint="eastAsia"/>
        </w:rPr>
        <w:t>Ⅱ</w:t>
      </w:r>
      <w:r w:rsidRPr="000E5501">
        <w:rPr>
          <w:rFonts w:ascii="ＭＳ ゴシック" w:eastAsia="ＭＳ ゴシック" w:hAnsi="ＭＳ ゴシック" w:cs="Arial Unicode MS" w:hint="eastAsia"/>
        </w:rPr>
        <w:t>-1-1表]</w:t>
      </w:r>
      <w:r w:rsidRPr="000E5501">
        <w:rPr>
          <w:rFonts w:ascii="ＭＳ ゴシック" w:eastAsia="ＭＳ ゴシック" w:hAnsi="ＭＳ ゴシック" w:cs="Arial Unicode MS" w:hint="eastAsia"/>
        </w:rPr>
        <w:tab/>
      </w:r>
      <w:r w:rsidRPr="000E5501">
        <w:rPr>
          <w:rFonts w:ascii="ＭＳ ゴシック" w:eastAsia="ＭＳ ゴシック" w:hAnsi="ＭＳ ゴシック" w:cs="Arial Unicode MS" w:hint="eastAsia"/>
        </w:rPr>
        <w:tab/>
        <w:t xml:space="preserve">　　</w:t>
      </w:r>
      <w:r w:rsidRPr="001A1F5A">
        <w:rPr>
          <w:rFonts w:ascii="ＭＳ ゴシック" w:eastAsia="ＭＳ ゴシック" w:hAnsi="ＭＳ ゴシック" w:cs="Arial Unicode MS" w:hint="eastAsia"/>
          <w:spacing w:val="187"/>
          <w:kern w:val="0"/>
          <w:fitText w:val="3712" w:id="-1193036544"/>
        </w:rPr>
        <w:t>主要指標の推</w:t>
      </w:r>
      <w:r w:rsidRPr="001A1F5A">
        <w:rPr>
          <w:rFonts w:ascii="ＭＳ ゴシック" w:eastAsia="ＭＳ ゴシック" w:hAnsi="ＭＳ ゴシック" w:cs="Arial Unicode MS" w:hint="eastAsia"/>
          <w:spacing w:val="-1"/>
          <w:kern w:val="0"/>
          <w:fitText w:val="3712" w:id="-1193036544"/>
        </w:rPr>
        <w:t>移</w:t>
      </w:r>
    </w:p>
    <w:p w:rsidR="00F775A4" w:rsidRPr="000302FE" w:rsidRDefault="00F775A4" w:rsidP="00792AAC">
      <w:pPr>
        <w:snapToGrid w:val="0"/>
        <w:rPr>
          <w:rFonts w:ascii="ＭＳ ゴシック" w:eastAsia="ＭＳ ゴシック" w:hAnsi="ＭＳ ゴシック" w:cs="Arial Unicode MS"/>
        </w:rPr>
      </w:pPr>
      <w:r w:rsidRPr="000302FE">
        <w:rPr>
          <w:rFonts w:ascii="ＭＳ ゴシック" w:eastAsia="ＭＳ ゴシック" w:hAnsi="ＭＳ ゴシック" w:cs="Arial Unicode MS"/>
          <w:noProof/>
        </w:rPr>
        <w:drawing>
          <wp:inline distT="0" distB="0" distL="0" distR="0">
            <wp:extent cx="6120130" cy="3057020"/>
            <wp:effectExtent l="0" t="0" r="0" b="0"/>
            <wp:docPr id="266" name="図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057020"/>
                    </a:xfrm>
                    <a:prstGeom prst="rect">
                      <a:avLst/>
                    </a:prstGeom>
                    <a:noFill/>
                    <a:ln>
                      <a:noFill/>
                    </a:ln>
                  </pic:spPr>
                </pic:pic>
              </a:graphicData>
            </a:graphic>
          </wp:inline>
        </w:drawing>
      </w:r>
    </w:p>
    <w:p w:rsidR="00F775A4" w:rsidRDefault="00F775A4" w:rsidP="00792AAC">
      <w:pPr>
        <w:snapToGrid w:val="0"/>
        <w:rPr>
          <w:rFonts w:ascii="ＭＳ ゴシック" w:eastAsia="ＭＳ ゴシック" w:hAnsi="ＭＳ ゴシック" w:cs="Arial Unicode MS"/>
        </w:rPr>
      </w:pPr>
    </w:p>
    <w:p w:rsidR="00F775A4" w:rsidRPr="007754E5" w:rsidRDefault="00F775A4" w:rsidP="00792AAC">
      <w:pPr>
        <w:snapToGrid w:val="0"/>
        <w:rPr>
          <w:rFonts w:ascii="ＭＳ ゴシック" w:eastAsia="ＭＳ ゴシック" w:hAnsi="ＭＳ ゴシック" w:cs="Arial Unicode MS"/>
        </w:rPr>
      </w:pPr>
      <w:r>
        <w:rPr>
          <w:rFonts w:ascii="ＭＳ ゴシック" w:eastAsia="ＭＳ ゴシック" w:hAnsi="ＭＳ ゴシック" w:cs="Arial Unicode MS" w:hint="eastAsia"/>
          <w:szCs w:val="21"/>
        </w:rPr>
        <w:t>(</w:t>
      </w:r>
      <w:r w:rsidRPr="000E5501">
        <w:rPr>
          <w:rFonts w:ascii="ＭＳ ゴシック" w:eastAsia="ＭＳ ゴシック" w:hAnsi="ＭＳ ゴシック" w:cs="Arial Unicode MS" w:hint="eastAsia"/>
          <w:szCs w:val="21"/>
        </w:rPr>
        <w:t>１）卒業者総数</w:t>
      </w:r>
    </w:p>
    <w:p w:rsidR="00F775A4" w:rsidRPr="00137C6E" w:rsidRDefault="00F775A4" w:rsidP="00792AAC">
      <w:pPr>
        <w:snapToGrid w:val="0"/>
        <w:spacing w:line="340" w:lineRule="exact"/>
        <w:ind w:leftChars="199" w:left="640" w:hangingChars="100" w:hanging="214"/>
        <w:jc w:val="left"/>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ア　卒業者総数は77,216人（男子39,350人、女子37,866人）で、前年より2,165人減少している。</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イ　設置者別では、国立439人(構成比0.6％)、公立69,558人(同90.1％)、私立7,219人(同9.3％)で、前年より国立は1人増加、公立は2,205人減少、私立は39人増加している。</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ウ　状況別内訳は、高等学校等進学者76,079人(構成比98.5％)、専修学校（高等課程</w:t>
      </w:r>
      <w:r w:rsidRPr="00137C6E">
        <w:rPr>
          <w:rFonts w:asciiTheme="minorEastAsia" w:eastAsiaTheme="minorEastAsia" w:hAnsiTheme="minorEastAsia" w:cs="Arial Unicode MS"/>
          <w:szCs w:val="21"/>
        </w:rPr>
        <w:t>）</w:t>
      </w:r>
      <w:r w:rsidRPr="00137C6E">
        <w:rPr>
          <w:rFonts w:asciiTheme="minorEastAsia" w:eastAsiaTheme="minorEastAsia" w:hAnsiTheme="minorEastAsia" w:cs="Arial Unicode MS" w:hint="eastAsia"/>
          <w:szCs w:val="21"/>
        </w:rPr>
        <w:t xml:space="preserve">進学者334人(同0.4％)、専修学校(一般課程)等入学者102人(同0.1％)、公共職業能力開発施設等入学者7人(同0.0％)、就職者等213人(同0.3％)、左記以外の者475人(同0.6％)、不詳・死亡の者6人(同0.0％)である。　　　　　　　　　　　　　　　</w:t>
      </w:r>
    </w:p>
    <w:p w:rsidR="00F775A4" w:rsidRPr="00137C6E" w:rsidRDefault="00F775A4" w:rsidP="00792AAC">
      <w:pPr>
        <w:snapToGrid w:val="0"/>
        <w:spacing w:line="340" w:lineRule="exact"/>
        <w:ind w:leftChars="299" w:left="640" w:firstLineChars="3100" w:firstLine="6639"/>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[Ⅱ-1-1表・統計表85]</w:t>
      </w:r>
    </w:p>
    <w:p w:rsidR="00F775A4" w:rsidRPr="000E5501" w:rsidRDefault="00F775A4" w:rsidP="00792AAC">
      <w:pPr>
        <w:snapToGrid w:val="0"/>
        <w:spacing w:line="340" w:lineRule="exact"/>
        <w:ind w:firstLineChars="2800" w:firstLine="5997"/>
        <w:jc w:val="right"/>
        <w:rPr>
          <w:rFonts w:hAnsi="ＭＳ 明朝" w:cs="Arial Unicode MS"/>
          <w:szCs w:val="21"/>
        </w:rPr>
      </w:pPr>
    </w:p>
    <w:p w:rsidR="00F775A4" w:rsidRPr="000E5501" w:rsidRDefault="00F775A4" w:rsidP="00792AAC">
      <w:pPr>
        <w:snapToGrid w:val="0"/>
        <w:spacing w:line="320" w:lineRule="exact"/>
        <w:rPr>
          <w:rFonts w:ascii="ＭＳ ゴシック" w:eastAsia="ＭＳ ゴシック" w:hAnsi="ＭＳ ゴシック" w:cs="Arial Unicode MS"/>
          <w:szCs w:val="21"/>
        </w:rPr>
      </w:pPr>
      <w:r>
        <w:rPr>
          <w:rFonts w:ascii="ＭＳ ゴシック" w:eastAsia="ＭＳ ゴシック" w:hAnsi="ＭＳ ゴシック" w:cs="Arial Unicode MS" w:hint="eastAsia"/>
          <w:szCs w:val="21"/>
        </w:rPr>
        <w:t>（２）高等学校等進学者</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ア　高等学校等進学者数は76,079人（男子38,704人、女子37,375人）で、前年より2,139人減少している。</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イ　設置者別では、国立439人(構成比0.6％)、公立68,462人(同90.0％)、私立7,178人(同9.4％)で、前年より国立は1人増加、公立は2,168人減少、私立は28人増加している。</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ウ　高等学校等進学者数の内訳は、高等学校の全日制課程71,750人(構成比94.3％)、定時制課程625人(同0.8％)、通信制課程2,893人(同3.8％)、高等専門学校257人(同0.3％)、特別支援学校高等部554人(同0.7％)である。</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エ　他府県に所在する高等学校への進学者は3,239人で、前年より132人増加しており、高等学校等進学者数の4.3％を占めている。              </w:t>
      </w:r>
    </w:p>
    <w:p w:rsidR="00F775A4" w:rsidRPr="00137C6E" w:rsidRDefault="00F775A4" w:rsidP="00792AAC">
      <w:pPr>
        <w:snapToGrid w:val="0"/>
        <w:spacing w:line="340" w:lineRule="exact"/>
        <w:ind w:leftChars="199" w:left="642" w:hangingChars="101" w:hanging="216"/>
        <w:jc w:val="right"/>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[Ⅱ-1-1表・Ⅱ-1-2表・Ⅱ-1-1図・統計表85]</w:t>
      </w:r>
    </w:p>
    <w:p w:rsidR="00F775A4" w:rsidRDefault="00F775A4" w:rsidP="00792AAC">
      <w:pPr>
        <w:snapToGrid w:val="0"/>
        <w:rPr>
          <w:rFonts w:ascii="ＭＳ ゴシック" w:eastAsia="ＭＳ ゴシック" w:hAnsi="ＭＳ ゴシック" w:cs="Arial Unicode MS"/>
          <w:szCs w:val="21"/>
        </w:rPr>
      </w:pPr>
    </w:p>
    <w:p w:rsidR="00F775A4" w:rsidRPr="000E5501" w:rsidRDefault="00F775A4" w:rsidP="00792AAC">
      <w:pPr>
        <w:snapToGrid w:val="0"/>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w:t>
      </w:r>
      <w:r w:rsidRPr="00BE05FA">
        <w:rPr>
          <w:rFonts w:ascii="ＭＳ Ｐゴシック" w:eastAsia="ＭＳ Ｐゴシック" w:hAnsi="ＭＳ Ｐゴシック" w:cs="Arial Unicode MS" w:hint="eastAsia"/>
          <w:szCs w:val="21"/>
        </w:rPr>
        <w:t>Ⅱ</w:t>
      </w:r>
      <w:r w:rsidRPr="000E5501">
        <w:rPr>
          <w:rFonts w:ascii="ＭＳ ゴシック" w:eastAsia="ＭＳ ゴシック" w:hAnsi="ＭＳ ゴシック" w:cs="Arial Unicode MS" w:hint="eastAsia"/>
        </w:rPr>
        <w:t>-</w:t>
      </w:r>
      <w:r w:rsidRPr="000E5501">
        <w:rPr>
          <w:rFonts w:ascii="ＭＳ ゴシック" w:eastAsia="ＭＳ ゴシック" w:hAnsi="ＭＳ ゴシック" w:cs="Arial Unicode MS" w:hint="eastAsia"/>
          <w:szCs w:val="21"/>
        </w:rPr>
        <w:t>1</w:t>
      </w:r>
      <w:r w:rsidRPr="000E5501">
        <w:rPr>
          <w:rFonts w:ascii="ＭＳ ゴシック" w:eastAsia="ＭＳ ゴシック" w:hAnsi="ＭＳ ゴシック" w:cs="Arial Unicode MS" w:hint="eastAsia"/>
        </w:rPr>
        <w:t>-</w:t>
      </w:r>
      <w:r w:rsidRPr="000E5501">
        <w:rPr>
          <w:rFonts w:ascii="ＭＳ ゴシック" w:eastAsia="ＭＳ ゴシック" w:hAnsi="ＭＳ ゴシック" w:cs="Arial Unicode MS" w:hint="eastAsia"/>
          <w:szCs w:val="21"/>
        </w:rPr>
        <w:t>2表]</w:t>
      </w:r>
      <w:r w:rsidRPr="000E5501">
        <w:rPr>
          <w:rFonts w:ascii="ＭＳ ゴシック" w:eastAsia="ＭＳ ゴシック" w:hAnsi="ＭＳ ゴシック" w:cs="Arial Unicode MS" w:hint="eastAsia"/>
          <w:szCs w:val="21"/>
        </w:rPr>
        <w:tab/>
      </w:r>
      <w:r w:rsidRPr="000E5501">
        <w:rPr>
          <w:rFonts w:ascii="ＭＳ ゴシック" w:eastAsia="ＭＳ ゴシック" w:hAnsi="ＭＳ ゴシック" w:cs="Arial Unicode MS" w:hint="eastAsia"/>
          <w:szCs w:val="21"/>
        </w:rPr>
        <w:tab/>
        <w:t xml:space="preserve">　　</w:t>
      </w:r>
      <w:r w:rsidRPr="00BE05FA">
        <w:rPr>
          <w:rFonts w:ascii="ＭＳ ゴシック" w:eastAsia="ＭＳ ゴシック" w:hAnsi="ＭＳ ゴシック" w:cs="Arial Unicode MS" w:hint="eastAsia"/>
          <w:spacing w:val="43"/>
          <w:kern w:val="0"/>
          <w:szCs w:val="21"/>
          <w:fitText w:val="3480" w:id="-1180459776"/>
        </w:rPr>
        <w:t>高等学校等進学者数の内</w:t>
      </w:r>
      <w:r w:rsidRPr="00BE05FA">
        <w:rPr>
          <w:rFonts w:ascii="ＭＳ ゴシック" w:eastAsia="ＭＳ ゴシック" w:hAnsi="ＭＳ ゴシック" w:cs="Arial Unicode MS" w:hint="eastAsia"/>
          <w:spacing w:val="7"/>
          <w:kern w:val="0"/>
          <w:szCs w:val="21"/>
          <w:fitText w:val="3480" w:id="-1180459776"/>
        </w:rPr>
        <w:t>訳</w:t>
      </w:r>
    </w:p>
    <w:p w:rsidR="00F775A4" w:rsidRPr="000302FE" w:rsidRDefault="00F775A4" w:rsidP="00792AAC">
      <w:pPr>
        <w:snapToGrid w:val="0"/>
        <w:rPr>
          <w:rFonts w:ascii="ＭＳ ゴシック" w:eastAsia="ＭＳ ゴシック" w:hAnsi="ＭＳ ゴシック" w:cs="Arial Unicode MS"/>
          <w:szCs w:val="21"/>
        </w:rPr>
      </w:pPr>
      <w:r w:rsidRPr="000302FE">
        <w:rPr>
          <w:rFonts w:ascii="ＭＳ ゴシック" w:eastAsia="ＭＳ ゴシック" w:hAnsi="ＭＳ ゴシック" w:cs="Arial Unicode MS"/>
          <w:noProof/>
          <w:szCs w:val="21"/>
        </w:rPr>
        <w:drawing>
          <wp:inline distT="0" distB="0" distL="0" distR="0">
            <wp:extent cx="6120130" cy="1745983"/>
            <wp:effectExtent l="0" t="0" r="0" b="6985"/>
            <wp:docPr id="267" name="図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745983"/>
                    </a:xfrm>
                    <a:prstGeom prst="rect">
                      <a:avLst/>
                    </a:prstGeom>
                    <a:noFill/>
                    <a:ln>
                      <a:noFill/>
                    </a:ln>
                  </pic:spPr>
                </pic:pic>
              </a:graphicData>
            </a:graphic>
          </wp:inline>
        </w:drawing>
      </w:r>
    </w:p>
    <w:p w:rsidR="00F775A4" w:rsidRDefault="00F775A4" w:rsidP="00792AAC">
      <w:pPr>
        <w:snapToGrid w:val="0"/>
        <w:ind w:firstLineChars="900" w:firstLine="1928"/>
        <w:rPr>
          <w:rFonts w:ascii="ＭＳ ゴシック" w:eastAsia="ＭＳ ゴシック" w:hAnsi="ＭＳ ゴシック" w:cs="Arial Unicode MS"/>
          <w:szCs w:val="21"/>
        </w:rPr>
      </w:pPr>
    </w:p>
    <w:p w:rsidR="00F775A4" w:rsidRDefault="00F775A4" w:rsidP="00792AAC">
      <w:pPr>
        <w:snapToGrid w:val="0"/>
        <w:ind w:firstLineChars="900" w:firstLine="1928"/>
        <w:rPr>
          <w:rFonts w:ascii="ＭＳ ゴシック" w:eastAsia="ＭＳ ゴシック" w:hAnsi="ＭＳ ゴシック" w:cs="Arial Unicode MS"/>
          <w:szCs w:val="21"/>
        </w:rPr>
      </w:pPr>
    </w:p>
    <w:p w:rsidR="00F775A4" w:rsidRDefault="00F775A4" w:rsidP="00792AAC">
      <w:pPr>
        <w:snapToGrid w:val="0"/>
        <w:ind w:firstLineChars="900" w:firstLine="1928"/>
        <w:rPr>
          <w:rFonts w:ascii="ＭＳ ゴシック" w:eastAsia="ＭＳ ゴシック" w:hAnsi="ＭＳ ゴシック" w:cs="Arial Unicode MS"/>
          <w:szCs w:val="21"/>
        </w:rPr>
      </w:pPr>
      <w:r w:rsidRPr="00287381">
        <w:rPr>
          <w:rFonts w:ascii="ＭＳ ゴシック" w:eastAsia="ＭＳ ゴシック" w:hAnsi="ＭＳ ゴシック" w:cs="Arial Unicode MS"/>
          <w:noProof/>
          <w:szCs w:val="21"/>
        </w:rPr>
        <w:drawing>
          <wp:anchor distT="0" distB="0" distL="114300" distR="114300" simplePos="0" relativeHeight="251740160" behindDoc="1" locked="0" layoutInCell="1" allowOverlap="1">
            <wp:simplePos x="0" y="0"/>
            <wp:positionH relativeFrom="column">
              <wp:posOffset>737234</wp:posOffset>
            </wp:positionH>
            <wp:positionV relativeFrom="paragraph">
              <wp:posOffset>170816</wp:posOffset>
            </wp:positionV>
            <wp:extent cx="4657725" cy="2806156"/>
            <wp:effectExtent l="0" t="0" r="0" b="0"/>
            <wp:wrapNone/>
            <wp:docPr id="268" name="図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73647" cy="28157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5501">
        <w:rPr>
          <w:rFonts w:ascii="ＭＳ ゴシック" w:eastAsia="ＭＳ ゴシック" w:hAnsi="ＭＳ ゴシック" w:cs="Arial Unicode MS" w:hint="eastAsia"/>
          <w:szCs w:val="21"/>
        </w:rPr>
        <w:t>[</w:t>
      </w:r>
      <w:r w:rsidRPr="00BE05FA">
        <w:rPr>
          <w:rFonts w:ascii="ＭＳ Ｐゴシック" w:eastAsia="ＭＳ Ｐゴシック" w:hAnsi="ＭＳ Ｐゴシック" w:cs="Arial Unicode MS" w:hint="eastAsia"/>
          <w:szCs w:val="21"/>
        </w:rPr>
        <w:t>Ⅱ</w:t>
      </w:r>
      <w:r w:rsidRPr="000E5501">
        <w:rPr>
          <w:rFonts w:ascii="ＭＳ ゴシック" w:eastAsia="ＭＳ ゴシック" w:hAnsi="ＭＳ ゴシック" w:cs="Arial Unicode MS" w:hint="eastAsia"/>
        </w:rPr>
        <w:t>-</w:t>
      </w:r>
      <w:r w:rsidRPr="000E5501">
        <w:rPr>
          <w:rFonts w:ascii="ＭＳ ゴシック" w:eastAsia="ＭＳ ゴシック" w:hAnsi="ＭＳ ゴシック" w:cs="Arial Unicode MS" w:hint="eastAsia"/>
          <w:szCs w:val="21"/>
        </w:rPr>
        <w:t>1</w:t>
      </w:r>
      <w:r w:rsidRPr="000E5501">
        <w:rPr>
          <w:rFonts w:ascii="ＭＳ ゴシック" w:eastAsia="ＭＳ ゴシック" w:hAnsi="ＭＳ ゴシック" w:cs="Arial Unicode MS" w:hint="eastAsia"/>
        </w:rPr>
        <w:t>-</w:t>
      </w:r>
      <w:r>
        <w:rPr>
          <w:rFonts w:ascii="ＭＳ ゴシック" w:eastAsia="ＭＳ ゴシック" w:hAnsi="ＭＳ ゴシック" w:cs="Arial Unicode MS" w:hint="eastAsia"/>
        </w:rPr>
        <w:t>1</w:t>
      </w:r>
      <w:r>
        <w:rPr>
          <w:rFonts w:ascii="ＭＳ ゴシック" w:eastAsia="ＭＳ ゴシック" w:hAnsi="ＭＳ ゴシック" w:cs="Arial Unicode MS" w:hint="eastAsia"/>
          <w:szCs w:val="21"/>
        </w:rPr>
        <w:t>図</w:t>
      </w:r>
      <w:r w:rsidRPr="000E5501">
        <w:rPr>
          <w:rFonts w:ascii="ＭＳ ゴシック" w:eastAsia="ＭＳ ゴシック" w:hAnsi="ＭＳ ゴシック" w:cs="Arial Unicode MS" w:hint="eastAsia"/>
          <w:szCs w:val="21"/>
        </w:rPr>
        <w:t>]</w:t>
      </w:r>
      <w:r>
        <w:rPr>
          <w:rFonts w:ascii="ＭＳ ゴシック" w:eastAsia="ＭＳ ゴシック" w:hAnsi="ＭＳ ゴシック" w:cs="Arial Unicode MS" w:hint="eastAsia"/>
          <w:szCs w:val="21"/>
        </w:rPr>
        <w:t xml:space="preserve">　</w:t>
      </w:r>
      <w:r w:rsidRPr="000E5501">
        <w:rPr>
          <w:rFonts w:ascii="ＭＳ ゴシック" w:eastAsia="ＭＳ ゴシック" w:hAnsi="ＭＳ ゴシック" w:cs="Arial Unicode MS" w:hint="eastAsia"/>
          <w:szCs w:val="21"/>
        </w:rPr>
        <w:t xml:space="preserve">　</w:t>
      </w:r>
      <w:r w:rsidRPr="00BE05FA">
        <w:rPr>
          <w:rFonts w:ascii="ＭＳ ゴシック" w:eastAsia="ＭＳ ゴシック" w:hAnsi="ＭＳ ゴシック" w:cs="Arial Unicode MS" w:hint="eastAsia"/>
          <w:spacing w:val="106"/>
          <w:kern w:val="0"/>
          <w:szCs w:val="21"/>
          <w:fitText w:val="2320" w:id="1658109952"/>
        </w:rPr>
        <w:t>進学先の内</w:t>
      </w:r>
      <w:r w:rsidRPr="00BE05FA">
        <w:rPr>
          <w:rFonts w:ascii="ＭＳ ゴシック" w:eastAsia="ＭＳ ゴシック" w:hAnsi="ＭＳ ゴシック" w:cs="Arial Unicode MS" w:hint="eastAsia"/>
          <w:kern w:val="0"/>
          <w:szCs w:val="21"/>
          <w:fitText w:val="2320" w:id="1658109952"/>
        </w:rPr>
        <w:t>訳</w:t>
      </w: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Pr="00C01DA2"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Pr="000E5501"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（３）高等学校等進学率</w:t>
      </w:r>
    </w:p>
    <w:p w:rsidR="00F775A4" w:rsidRPr="00137C6E" w:rsidRDefault="00F775A4" w:rsidP="00D30374">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高等学校等進学率は98.5％（男子98.4％、女子98.7％）で、前年と同率で</w:t>
      </w:r>
      <w:r w:rsidR="00290A2C">
        <w:rPr>
          <w:rFonts w:asciiTheme="minorEastAsia" w:eastAsiaTheme="minorEastAsia" w:hAnsiTheme="minorEastAsia" w:cs="Arial Unicode MS" w:hint="eastAsia"/>
          <w:szCs w:val="21"/>
        </w:rPr>
        <w:t>過去最高で</w:t>
      </w:r>
      <w:r w:rsidRPr="00137C6E">
        <w:rPr>
          <w:rFonts w:asciiTheme="minorEastAsia" w:eastAsiaTheme="minorEastAsia" w:hAnsiTheme="minorEastAsia" w:cs="Arial Unicode MS" w:hint="eastAsia"/>
          <w:szCs w:val="21"/>
        </w:rPr>
        <w:t>ある。</w:t>
      </w:r>
      <w:r w:rsidR="00D30374">
        <w:rPr>
          <w:rFonts w:asciiTheme="minorEastAsia" w:eastAsiaTheme="minorEastAsia" w:hAnsiTheme="minorEastAsia" w:cs="Arial Unicode MS" w:hint="eastAsia"/>
          <w:szCs w:val="21"/>
        </w:rPr>
        <w:t>なお、大阪府は、全国</w:t>
      </w:r>
      <w:r w:rsidR="00521C24">
        <w:rPr>
          <w:rFonts w:asciiTheme="minorEastAsia" w:eastAsiaTheme="minorEastAsia" w:hAnsiTheme="minorEastAsia" w:cs="Arial Unicode MS" w:hint="eastAsia"/>
          <w:szCs w:val="21"/>
        </w:rPr>
        <w:t>平均の98.8</w:t>
      </w:r>
      <w:r w:rsidR="00521C24" w:rsidRPr="00137C6E">
        <w:rPr>
          <w:rFonts w:asciiTheme="minorEastAsia" w:eastAsiaTheme="minorEastAsia" w:hAnsiTheme="minorEastAsia" w:cs="Arial Unicode MS" w:hint="eastAsia"/>
          <w:szCs w:val="21"/>
        </w:rPr>
        <w:t>％を0.3ポイント下回っている。</w:t>
      </w:r>
    </w:p>
    <w:p w:rsidR="00F775A4" w:rsidRPr="00137C6E" w:rsidRDefault="00F775A4" w:rsidP="00521C24">
      <w:pPr>
        <w:snapToGrid w:val="0"/>
        <w:spacing w:line="340" w:lineRule="exact"/>
        <w:ind w:firstLineChars="300" w:firstLine="643"/>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また、通信制課程を除いた進学率は94.8％で、前年より0.6ポイント低下している。                                                                                  </w:t>
      </w:r>
    </w:p>
    <w:p w:rsidR="00F775A4" w:rsidRPr="00137C6E" w:rsidRDefault="00F775A4" w:rsidP="00290A2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w:t>
      </w:r>
      <w:r w:rsidR="00290A2C">
        <w:rPr>
          <w:rFonts w:asciiTheme="minorEastAsia" w:eastAsiaTheme="minorEastAsia" w:hAnsiTheme="minorEastAsia" w:cs="Arial Unicode MS" w:hint="eastAsia"/>
          <w:szCs w:val="21"/>
        </w:rPr>
        <w:t xml:space="preserve">　　　　　　　　　　　　　　　　　　　　　　　　　　　　　　　　　　　　</w:t>
      </w:r>
      <w:r w:rsidRPr="00137C6E">
        <w:rPr>
          <w:rFonts w:asciiTheme="minorEastAsia" w:eastAsiaTheme="minorEastAsia" w:hAnsiTheme="minorEastAsia" w:cs="Arial Unicode MS" w:hint="eastAsia"/>
          <w:szCs w:val="21"/>
        </w:rPr>
        <w:t xml:space="preserve"> [Ⅱ-1-3</w:t>
      </w:r>
      <w:r w:rsidR="00521C24">
        <w:rPr>
          <w:rFonts w:asciiTheme="minorEastAsia" w:eastAsiaTheme="minorEastAsia" w:hAnsiTheme="minorEastAsia" w:cs="Arial Unicode MS" w:hint="eastAsia"/>
          <w:szCs w:val="21"/>
        </w:rPr>
        <w:t>表</w:t>
      </w:r>
      <w:r w:rsidRPr="00137C6E">
        <w:rPr>
          <w:rFonts w:asciiTheme="minorEastAsia" w:eastAsiaTheme="minorEastAsia" w:hAnsiTheme="minorEastAsia" w:cs="Arial Unicode MS" w:hint="eastAsia"/>
          <w:szCs w:val="21"/>
        </w:rPr>
        <w:t>]</w:t>
      </w:r>
    </w:p>
    <w:p w:rsidR="00F775A4" w:rsidRPr="000E5501" w:rsidRDefault="00F775A4" w:rsidP="00792AAC">
      <w:pPr>
        <w:snapToGrid w:val="0"/>
        <w:rPr>
          <w:rFonts w:hAnsi="ＭＳ 明朝" w:cs="Arial Unicode MS"/>
          <w:sz w:val="16"/>
          <w:szCs w:val="16"/>
        </w:rPr>
      </w:pPr>
    </w:p>
    <w:p w:rsidR="00F775A4" w:rsidRDefault="00F775A4" w:rsidP="00792AAC">
      <w:pPr>
        <w:snapToGrid w:val="0"/>
        <w:ind w:firstLineChars="100" w:firstLine="214"/>
        <w:rPr>
          <w:rFonts w:ascii="ＭＳ ゴシック" w:eastAsia="ＭＳ ゴシック" w:hAnsi="ＭＳ ゴシック" w:cs="Arial Unicode MS"/>
          <w:szCs w:val="21"/>
        </w:rPr>
      </w:pPr>
    </w:p>
    <w:p w:rsidR="00290A2C" w:rsidRDefault="00290A2C" w:rsidP="00792AAC">
      <w:pPr>
        <w:snapToGrid w:val="0"/>
        <w:ind w:firstLineChars="100" w:firstLine="214"/>
        <w:rPr>
          <w:rFonts w:ascii="ＭＳ ゴシック" w:eastAsia="ＭＳ ゴシック" w:hAnsi="ＭＳ ゴシック" w:cs="Arial Unicode MS"/>
          <w:szCs w:val="21"/>
        </w:rPr>
      </w:pPr>
    </w:p>
    <w:p w:rsidR="00F775A4" w:rsidRPr="000E5501" w:rsidRDefault="00F775A4" w:rsidP="00792AAC">
      <w:pPr>
        <w:snapToGrid w:val="0"/>
        <w:ind w:firstLineChars="100" w:firstLine="214"/>
        <w:rPr>
          <w:rFonts w:ascii="ＭＳ ゴシック" w:eastAsia="ＭＳ ゴシック" w:hAnsi="ＭＳ ゴシック" w:cs="Arial Unicode MS"/>
          <w:szCs w:val="21"/>
        </w:rPr>
      </w:pPr>
      <w:r w:rsidRPr="000302FE">
        <w:rPr>
          <w:rFonts w:ascii="ＭＳ ゴシック" w:eastAsia="ＭＳ ゴシック" w:hAnsi="ＭＳ ゴシック" w:cs="Arial Unicode MS"/>
          <w:noProof/>
          <w:szCs w:val="21"/>
        </w:rPr>
        <w:drawing>
          <wp:anchor distT="0" distB="0" distL="114300" distR="114300" simplePos="0" relativeHeight="251742208" behindDoc="0" locked="0" layoutInCell="1" allowOverlap="1">
            <wp:simplePos x="0" y="0"/>
            <wp:positionH relativeFrom="column">
              <wp:posOffset>90170</wp:posOffset>
            </wp:positionH>
            <wp:positionV relativeFrom="paragraph">
              <wp:posOffset>273685</wp:posOffset>
            </wp:positionV>
            <wp:extent cx="6120130" cy="1275080"/>
            <wp:effectExtent l="0" t="0" r="0" b="1270"/>
            <wp:wrapThrough wrapText="bothSides">
              <wp:wrapPolygon edited="0">
                <wp:start x="0" y="0"/>
                <wp:lineTo x="0" y="323"/>
                <wp:lineTo x="672" y="5163"/>
                <wp:lineTo x="0" y="10327"/>
                <wp:lineTo x="0" y="21299"/>
                <wp:lineTo x="12640" y="21299"/>
                <wp:lineTo x="19968" y="20653"/>
                <wp:lineTo x="21515" y="19685"/>
                <wp:lineTo x="21515" y="6454"/>
                <wp:lineTo x="21380" y="5486"/>
                <wp:lineTo x="21246" y="5163"/>
                <wp:lineTo x="21515" y="2904"/>
                <wp:lineTo x="21515" y="0"/>
                <wp:lineTo x="0" y="0"/>
              </wp:wrapPolygon>
            </wp:wrapThrough>
            <wp:docPr id="269" name="図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130" cy="1275080"/>
                    </a:xfrm>
                    <a:prstGeom prst="rect">
                      <a:avLst/>
                    </a:prstGeom>
                    <a:noFill/>
                    <a:ln>
                      <a:noFill/>
                    </a:ln>
                  </pic:spPr>
                </pic:pic>
              </a:graphicData>
            </a:graphic>
          </wp:anchor>
        </w:drawing>
      </w:r>
      <w:r w:rsidRPr="000E5501">
        <w:rPr>
          <w:rFonts w:ascii="ＭＳ ゴシック" w:eastAsia="ＭＳ ゴシック" w:hAnsi="ＭＳ ゴシック" w:cs="Arial Unicode MS" w:hint="eastAsia"/>
          <w:szCs w:val="21"/>
        </w:rPr>
        <w:t>[</w:t>
      </w:r>
      <w:r w:rsidRPr="00BE05FA">
        <w:rPr>
          <w:rFonts w:ascii="ＭＳ Ｐゴシック" w:eastAsia="ＭＳ Ｐゴシック" w:hAnsi="ＭＳ Ｐゴシック" w:cs="Arial Unicode MS" w:hint="eastAsia"/>
          <w:szCs w:val="21"/>
        </w:rPr>
        <w:t>Ⅱ</w:t>
      </w:r>
      <w:r w:rsidRPr="00F82BE4">
        <w:rPr>
          <w:rFonts w:ascii="ＭＳ ゴシック" w:eastAsia="ＭＳ ゴシック" w:hAnsi="ＭＳ ゴシック" w:cs="Arial Unicode MS" w:hint="eastAsia"/>
        </w:rPr>
        <w:t>-</w:t>
      </w:r>
      <w:r w:rsidRPr="00F82BE4">
        <w:rPr>
          <w:rFonts w:ascii="ＭＳ ゴシック" w:eastAsia="ＭＳ ゴシック" w:hAnsi="ＭＳ ゴシック" w:cs="Arial Unicode MS" w:hint="eastAsia"/>
          <w:szCs w:val="21"/>
        </w:rPr>
        <w:t>1</w:t>
      </w:r>
      <w:r w:rsidRPr="00F82BE4">
        <w:rPr>
          <w:rFonts w:ascii="ＭＳ ゴシック" w:eastAsia="ＭＳ ゴシック" w:hAnsi="ＭＳ ゴシック" w:cs="Arial Unicode MS" w:hint="eastAsia"/>
        </w:rPr>
        <w:t>-</w:t>
      </w:r>
      <w:r w:rsidRPr="00F82BE4">
        <w:rPr>
          <w:rFonts w:ascii="ＭＳ ゴシック" w:eastAsia="ＭＳ ゴシック" w:hAnsi="ＭＳ ゴシック" w:cs="Arial Unicode MS" w:hint="eastAsia"/>
          <w:szCs w:val="21"/>
        </w:rPr>
        <w:t>3表]</w:t>
      </w:r>
      <w:r w:rsidRPr="000E5501">
        <w:rPr>
          <w:rFonts w:ascii="ＭＳ ゴシック" w:eastAsia="ＭＳ ゴシック" w:hAnsi="ＭＳ ゴシック" w:cs="Arial Unicode MS" w:hint="eastAsia"/>
          <w:szCs w:val="21"/>
        </w:rPr>
        <w:tab/>
        <w:t xml:space="preserve">　　</w:t>
      </w:r>
      <w:r w:rsidRPr="00BE05FA">
        <w:rPr>
          <w:rFonts w:ascii="ＭＳ ゴシック" w:eastAsia="ＭＳ ゴシック" w:hAnsi="ＭＳ ゴシック" w:cs="Arial Unicode MS" w:hint="eastAsia"/>
          <w:spacing w:val="22"/>
          <w:kern w:val="0"/>
          <w:szCs w:val="21"/>
          <w:fitText w:val="5568" w:id="847498496"/>
        </w:rPr>
        <w:t>高等学校等進学率・卒業者に占める就職者の割</w:t>
      </w:r>
      <w:r w:rsidRPr="00BE05FA">
        <w:rPr>
          <w:rFonts w:ascii="ＭＳ ゴシック" w:eastAsia="ＭＳ ゴシック" w:hAnsi="ＭＳ ゴシック" w:cs="Arial Unicode MS" w:hint="eastAsia"/>
          <w:spacing w:val="12"/>
          <w:kern w:val="0"/>
          <w:szCs w:val="21"/>
          <w:fitText w:val="5568" w:id="847498496"/>
        </w:rPr>
        <w:t>合</w:t>
      </w: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r>
        <w:rPr>
          <w:rFonts w:ascii="ＭＳ ゴシック" w:eastAsia="ＭＳ ゴシック" w:hAnsi="ＭＳ ゴシック" w:cs="Arial Unicode MS" w:hint="eastAsia"/>
          <w:szCs w:val="21"/>
        </w:rPr>
        <w:lastRenderedPageBreak/>
        <w:t>（</w:t>
      </w:r>
      <w:r w:rsidRPr="000E5501">
        <w:rPr>
          <w:rFonts w:ascii="ＭＳ ゴシック" w:eastAsia="ＭＳ ゴシック" w:hAnsi="ＭＳ ゴシック" w:cs="Arial Unicode MS" w:hint="eastAsia"/>
          <w:szCs w:val="21"/>
        </w:rPr>
        <w:t>４）専修学校(高等課程)進学者</w:t>
      </w:r>
    </w:p>
    <w:p w:rsidR="00F775A4" w:rsidRPr="00137C6E" w:rsidRDefault="00F775A4" w:rsidP="00792AAC">
      <w:pPr>
        <w:snapToGrid w:val="0"/>
        <w:spacing w:line="340" w:lineRule="exact"/>
        <w:ind w:leftChars="100" w:left="214" w:firstLineChars="99" w:firstLine="212"/>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専修学校(高等課程)進学者は334人（男子185人、女子149人）で、前年より16人増加している。</w:t>
      </w:r>
    </w:p>
    <w:p w:rsidR="00F775A4" w:rsidRPr="00137C6E" w:rsidRDefault="00F775A4" w:rsidP="00792AAC">
      <w:pPr>
        <w:snapToGrid w:val="0"/>
        <w:spacing w:line="340" w:lineRule="exact"/>
        <w:ind w:firstLineChars="3974" w:firstLine="8511"/>
        <w:jc w:val="right"/>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[Ⅱ-1-1表]</w:t>
      </w:r>
    </w:p>
    <w:p w:rsidR="00F775A4" w:rsidRPr="000E5501" w:rsidRDefault="00F775A4" w:rsidP="00792AAC">
      <w:pPr>
        <w:snapToGrid w:val="0"/>
        <w:spacing w:line="340" w:lineRule="exact"/>
        <w:rPr>
          <w:rFonts w:ascii="ＭＳ ゴシック" w:eastAsia="ＭＳ ゴシック" w:hAnsi="ＭＳ ゴシック" w:cs="Arial Unicode MS"/>
          <w:szCs w:val="21"/>
        </w:rPr>
      </w:pPr>
      <w:r w:rsidRPr="000E5501">
        <w:rPr>
          <w:rFonts w:hAnsi="ＭＳ 明朝" w:cs="Arial Unicode MS" w:hint="eastAsia"/>
          <w:szCs w:val="21"/>
        </w:rPr>
        <w:t>（</w:t>
      </w:r>
      <w:r w:rsidRPr="000E5501">
        <w:rPr>
          <w:rFonts w:ascii="ＭＳ ゴシック" w:eastAsia="ＭＳ ゴシック" w:hAnsi="ＭＳ ゴシック" w:cs="Arial Unicode MS" w:hint="eastAsia"/>
          <w:szCs w:val="21"/>
        </w:rPr>
        <w:t>５）専修学校(一般課程)等入学者</w:t>
      </w:r>
    </w:p>
    <w:p w:rsidR="00F775A4" w:rsidRPr="00137C6E" w:rsidRDefault="00F775A4" w:rsidP="00792AAC">
      <w:pPr>
        <w:snapToGrid w:val="0"/>
        <w:spacing w:line="340" w:lineRule="exact"/>
        <w:ind w:leftChars="199" w:left="640" w:hangingChars="100" w:hanging="214"/>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ア　専修学校(一般課程)等入学者は102人（男子44人、女子58人）で、前年より29人減少している。</w:t>
      </w:r>
    </w:p>
    <w:p w:rsidR="00F775A4" w:rsidRPr="00137C6E" w:rsidRDefault="00F775A4" w:rsidP="00792AAC">
      <w:pPr>
        <w:snapToGrid w:val="0"/>
        <w:spacing w:line="340" w:lineRule="exact"/>
        <w:ind w:right="8" w:firstLineChars="200" w:firstLine="428"/>
        <w:jc w:val="left"/>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イ　入学者の内訳は、専修学校(一般課程)40人で、各種学校62人である。 </w:t>
      </w:r>
    </w:p>
    <w:p w:rsidR="00F775A4" w:rsidRPr="00137C6E" w:rsidRDefault="00F775A4" w:rsidP="00792AAC">
      <w:pPr>
        <w:snapToGrid w:val="0"/>
        <w:spacing w:line="340" w:lineRule="exact"/>
        <w:ind w:right="8" w:firstLineChars="3600" w:firstLine="7710"/>
        <w:jc w:val="right"/>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[Ⅱ-1-1表]</w:t>
      </w:r>
    </w:p>
    <w:p w:rsidR="00F775A4" w:rsidRPr="000E5501"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（６）公共職業能力開発施設等入学者</w:t>
      </w:r>
    </w:p>
    <w:p w:rsidR="00F775A4" w:rsidRPr="00137C6E" w:rsidRDefault="00F775A4" w:rsidP="00792AAC">
      <w:pPr>
        <w:snapToGrid w:val="0"/>
        <w:spacing w:line="340" w:lineRule="exact"/>
        <w:ind w:firstLineChars="199" w:firstLine="42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公共職業能力開発施設等入学者は7人で、前年より1人増加している。</w:t>
      </w:r>
    </w:p>
    <w:p w:rsidR="00F775A4" w:rsidRPr="00137C6E" w:rsidRDefault="00F775A4" w:rsidP="00792AAC">
      <w:pPr>
        <w:snapToGrid w:val="0"/>
        <w:spacing w:line="340" w:lineRule="exact"/>
        <w:ind w:firstLineChars="3974" w:firstLine="8511"/>
        <w:jc w:val="distribute"/>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[Ⅱ-1-1表]</w:t>
      </w:r>
    </w:p>
    <w:p w:rsidR="00F775A4" w:rsidRPr="000E5501"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（７）就職者総数</w:t>
      </w:r>
    </w:p>
    <w:p w:rsidR="00F775A4" w:rsidRPr="00137C6E" w:rsidRDefault="00F775A4" w:rsidP="00792AAC">
      <w:pPr>
        <w:snapToGrid w:val="0"/>
        <w:spacing w:line="340" w:lineRule="exact"/>
        <w:ind w:firstLineChars="199" w:firstLine="42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ア　就職者総数は191人（男子150人、女子41人）で、前年より11人減少している。</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なお、就職者総数の内訳は、自営業主等56人、無期雇用117人、有期雇用のうち雇用契約期間が一年以上かつフルタイム勤務相当の者8人、高等学校等進学者のうち就職している者10人である。</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イ　就職者総数のうち、大阪府内就職者数は168人(構成比88.0％)、大阪府外就職者数は23人(同12.0％)である。</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ウ　就職者総数の産業別内訳は、第１次産業は2人(構成比1.0％)、第２次産業は89人(同46.6％)、第３次産業は69人(同36.1％)、左記以外のものは31人(同16.2％)である。　　　　　　　　　　　　　　　　　　</w:t>
      </w:r>
    </w:p>
    <w:p w:rsidR="00F775A4" w:rsidRPr="00137C6E" w:rsidRDefault="00F775A4" w:rsidP="00792AAC">
      <w:pPr>
        <w:snapToGrid w:val="0"/>
        <w:spacing w:line="340" w:lineRule="exact"/>
        <w:ind w:firstLineChars="1100" w:firstLine="2356"/>
        <w:jc w:val="right"/>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[Ⅱ-1-1表・統計表85・88]</w:t>
      </w:r>
    </w:p>
    <w:p w:rsidR="00F775A4" w:rsidRPr="00004CBF" w:rsidRDefault="00F775A4" w:rsidP="00792AAC">
      <w:pPr>
        <w:snapToGrid w:val="0"/>
        <w:spacing w:line="340" w:lineRule="exact"/>
        <w:rPr>
          <w:rFonts w:hAnsi="ＭＳ 明朝" w:cs="Arial Unicode MS"/>
          <w:szCs w:val="21"/>
          <w:shd w:val="pct15" w:color="auto" w:fill="FFFFFF"/>
        </w:rPr>
      </w:pPr>
    </w:p>
    <w:p w:rsidR="00F775A4" w:rsidRPr="000E5501"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（８）卒業者に占める就職者の割合</w:t>
      </w:r>
    </w:p>
    <w:p w:rsidR="00F775A4" w:rsidRPr="00137C6E" w:rsidRDefault="00F775A4" w:rsidP="00D30374">
      <w:pPr>
        <w:tabs>
          <w:tab w:val="left" w:pos="709"/>
        </w:tabs>
        <w:snapToGrid w:val="0"/>
        <w:spacing w:line="340" w:lineRule="exact"/>
        <w:ind w:leftChars="300" w:left="709" w:hangingChars="31" w:hanging="6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卒業者に占める就職者の割合は0.2％（男子0.</w:t>
      </w:r>
      <w:r w:rsidRPr="00137C6E">
        <w:rPr>
          <w:rFonts w:asciiTheme="minorEastAsia" w:eastAsiaTheme="minorEastAsia" w:hAnsiTheme="minorEastAsia" w:cs="Arial Unicode MS"/>
          <w:szCs w:val="21"/>
        </w:rPr>
        <w:t>4</w:t>
      </w:r>
      <w:r w:rsidRPr="00137C6E">
        <w:rPr>
          <w:rFonts w:asciiTheme="minorEastAsia" w:eastAsiaTheme="minorEastAsia" w:hAnsiTheme="minorEastAsia" w:cs="Arial Unicode MS" w:hint="eastAsia"/>
          <w:szCs w:val="21"/>
        </w:rPr>
        <w:t>％、女子0.1％）で、前年より0.1ポイント低下し過去最低である。</w:t>
      </w:r>
      <w:r w:rsidR="00D30374">
        <w:rPr>
          <w:rFonts w:asciiTheme="minorEastAsia" w:eastAsiaTheme="minorEastAsia" w:hAnsiTheme="minorEastAsia" w:cs="Arial Unicode MS" w:hint="eastAsia"/>
          <w:szCs w:val="21"/>
        </w:rPr>
        <w:t>なお、</w:t>
      </w:r>
      <w:r w:rsidRPr="00137C6E">
        <w:rPr>
          <w:rFonts w:asciiTheme="minorEastAsia" w:eastAsiaTheme="minorEastAsia" w:hAnsiTheme="minorEastAsia" w:cs="Arial Unicode MS" w:hint="eastAsia"/>
          <w:szCs w:val="21"/>
        </w:rPr>
        <w:t xml:space="preserve">大阪府は、全国平均の0.2％と同率である。                      　　</w:t>
      </w:r>
    </w:p>
    <w:p w:rsidR="00F775A4" w:rsidRPr="00137C6E" w:rsidRDefault="00F775A4" w:rsidP="00792AAC">
      <w:pPr>
        <w:snapToGrid w:val="0"/>
        <w:spacing w:line="340" w:lineRule="exact"/>
        <w:ind w:leftChars="100" w:left="214" w:right="-1" w:firstLineChars="2100" w:firstLine="4498"/>
        <w:jc w:val="right"/>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[Ⅱ-1-3表]</w:t>
      </w:r>
    </w:p>
    <w:p w:rsidR="00F775A4" w:rsidRDefault="00F775A4" w:rsidP="00792AAC">
      <w:pPr>
        <w:snapToGrid w:val="0"/>
        <w:spacing w:line="240" w:lineRule="atLeast"/>
        <w:ind w:right="23"/>
        <w:rPr>
          <w:rFonts w:ascii="ＭＳ ゴシック" w:eastAsia="ＭＳ ゴシック" w:hAnsi="ＭＳ ゴシック" w:cs="Arial Unicode MS"/>
          <w:szCs w:val="21"/>
          <w:shd w:val="pct15" w:color="auto" w:fill="FFFFFF"/>
        </w:rPr>
      </w:pPr>
    </w:p>
    <w:p w:rsidR="00F775A4" w:rsidRDefault="00F775A4" w:rsidP="00792AAC">
      <w:pPr>
        <w:snapToGrid w:val="0"/>
        <w:spacing w:line="240" w:lineRule="atLeast"/>
        <w:ind w:right="23"/>
        <w:rPr>
          <w:rFonts w:ascii="ＭＳ ゴシック" w:eastAsia="ＭＳ ゴシック" w:hAnsi="ＭＳ ゴシック" w:cs="Arial Unicode MS"/>
          <w:szCs w:val="21"/>
          <w:shd w:val="pct15" w:color="auto" w:fill="FFFFFF"/>
        </w:rPr>
      </w:pPr>
    </w:p>
    <w:p w:rsidR="00F775A4" w:rsidRPr="0076232E" w:rsidRDefault="00F775A4" w:rsidP="00792AAC">
      <w:pPr>
        <w:snapToGrid w:val="0"/>
        <w:spacing w:line="240" w:lineRule="atLeast"/>
        <w:ind w:right="23"/>
        <w:rPr>
          <w:rFonts w:ascii="ＭＳ ゴシック" w:eastAsia="ＭＳ ゴシック" w:hAnsi="ＭＳ ゴシック" w:cs="Arial Unicode MS"/>
          <w:szCs w:val="21"/>
        </w:rPr>
      </w:pPr>
      <w:r w:rsidRPr="00AD25BE">
        <w:rPr>
          <w:rFonts w:ascii="ＭＳ ゴシック" w:eastAsia="ＭＳ ゴシック" w:hAnsi="ＭＳ ゴシック" w:cs="Arial Unicode MS"/>
          <w:noProof/>
          <w:sz w:val="36"/>
          <w:szCs w:val="36"/>
        </w:rPr>
        <w:drawing>
          <wp:anchor distT="0" distB="0" distL="114300" distR="114300" simplePos="0" relativeHeight="251750400" behindDoc="1" locked="0" layoutInCell="1" allowOverlap="1">
            <wp:simplePos x="0" y="0"/>
            <wp:positionH relativeFrom="column">
              <wp:posOffset>3221819</wp:posOffset>
            </wp:positionH>
            <wp:positionV relativeFrom="paragraph">
              <wp:posOffset>156984</wp:posOffset>
            </wp:positionV>
            <wp:extent cx="3142359" cy="2429792"/>
            <wp:effectExtent l="0" t="0" r="1270" b="8890"/>
            <wp:wrapNone/>
            <wp:docPr id="270" name="図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46512" cy="24330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5501">
        <w:rPr>
          <w:rFonts w:ascii="ＭＳ ゴシック" w:eastAsia="ＭＳ ゴシック" w:hAnsi="ＭＳ ゴシック" w:cs="Arial Unicode MS" w:hint="eastAsia"/>
          <w:szCs w:val="21"/>
        </w:rPr>
        <w:t>[</w:t>
      </w:r>
      <w:r w:rsidRPr="00BE05FA">
        <w:rPr>
          <w:rFonts w:ascii="ＭＳ Ｐゴシック" w:eastAsia="ＭＳ Ｐゴシック" w:hAnsi="ＭＳ Ｐゴシック" w:cs="Arial Unicode MS" w:hint="eastAsia"/>
          <w:szCs w:val="21"/>
        </w:rPr>
        <w:t>Ⅱ</w:t>
      </w:r>
      <w:r w:rsidRPr="00F82BE4">
        <w:rPr>
          <w:rFonts w:ascii="ＭＳ ゴシック" w:eastAsia="ＭＳ ゴシック" w:hAnsi="ＭＳ ゴシック" w:cs="Arial Unicode MS" w:hint="eastAsia"/>
        </w:rPr>
        <w:t>-</w:t>
      </w:r>
      <w:r w:rsidRPr="00F82BE4">
        <w:rPr>
          <w:rFonts w:ascii="ＭＳ ゴシック" w:eastAsia="ＭＳ ゴシック" w:hAnsi="ＭＳ ゴシック" w:cs="Arial Unicode MS" w:hint="eastAsia"/>
          <w:szCs w:val="21"/>
        </w:rPr>
        <w:t>1</w:t>
      </w:r>
      <w:r w:rsidRPr="00F82BE4">
        <w:rPr>
          <w:rFonts w:ascii="ＭＳ ゴシック" w:eastAsia="ＭＳ ゴシック" w:hAnsi="ＭＳ ゴシック" w:cs="Arial Unicode MS" w:hint="eastAsia"/>
        </w:rPr>
        <w:t>-2</w:t>
      </w:r>
      <w:r w:rsidRPr="00F82BE4">
        <w:rPr>
          <w:rFonts w:ascii="ＭＳ ゴシック" w:eastAsia="ＭＳ ゴシック" w:hAnsi="ＭＳ ゴシック" w:cs="Arial Unicode MS" w:hint="eastAsia"/>
          <w:szCs w:val="21"/>
        </w:rPr>
        <w:t>図]</w:t>
      </w:r>
      <w:r w:rsidRPr="000E5501">
        <w:rPr>
          <w:rFonts w:ascii="ＭＳ ゴシック" w:eastAsia="ＭＳ ゴシック" w:hAnsi="ＭＳ ゴシック" w:cs="Arial Unicode MS" w:hint="eastAsia"/>
          <w:szCs w:val="21"/>
        </w:rPr>
        <w:t xml:space="preserve"> 高等学校等進学率の推移</w:t>
      </w:r>
      <w:r w:rsidRPr="000E5501">
        <w:rPr>
          <w:rFonts w:ascii="ＭＳ ゴシック" w:eastAsia="ＭＳ ゴシック" w:hAnsi="ＭＳ ゴシック" w:cs="Arial Unicode MS" w:hint="eastAsia"/>
          <w:szCs w:val="21"/>
        </w:rPr>
        <w:tab/>
        <w:t xml:space="preserve">　　</w:t>
      </w:r>
      <w:r>
        <w:rPr>
          <w:rFonts w:ascii="ＭＳ ゴシック" w:eastAsia="ＭＳ ゴシック" w:hAnsi="ＭＳ ゴシック" w:cs="Arial Unicode MS" w:hint="eastAsia"/>
          <w:szCs w:val="21"/>
        </w:rPr>
        <w:t xml:space="preserve">　</w:t>
      </w:r>
      <w:r w:rsidRPr="00F82BE4">
        <w:rPr>
          <w:rFonts w:ascii="ＭＳ ゴシック" w:eastAsia="ＭＳ ゴシック" w:hAnsi="ＭＳ ゴシック" w:cs="Arial Unicode MS" w:hint="eastAsia"/>
          <w:szCs w:val="21"/>
        </w:rPr>
        <w:t>[</w:t>
      </w:r>
      <w:r w:rsidRPr="00BE05FA">
        <w:rPr>
          <w:rFonts w:ascii="ＭＳ Ｐゴシック" w:eastAsia="ＭＳ Ｐゴシック" w:hAnsi="ＭＳ Ｐゴシック" w:cs="Arial Unicode MS" w:hint="eastAsia"/>
          <w:szCs w:val="21"/>
        </w:rPr>
        <w:t>Ⅱ</w:t>
      </w:r>
      <w:r w:rsidRPr="00F82BE4">
        <w:rPr>
          <w:rFonts w:ascii="ＭＳ ゴシック" w:eastAsia="ＭＳ ゴシック" w:hAnsi="ＭＳ ゴシック" w:cs="Arial Unicode MS" w:hint="eastAsia"/>
        </w:rPr>
        <w:t>-</w:t>
      </w:r>
      <w:r w:rsidRPr="00F82BE4">
        <w:rPr>
          <w:rFonts w:ascii="ＭＳ ゴシック" w:eastAsia="ＭＳ ゴシック" w:hAnsi="ＭＳ ゴシック" w:cs="Arial Unicode MS" w:hint="eastAsia"/>
          <w:szCs w:val="21"/>
        </w:rPr>
        <w:t>1</w:t>
      </w:r>
      <w:r w:rsidRPr="00F82BE4">
        <w:rPr>
          <w:rFonts w:ascii="ＭＳ ゴシック" w:eastAsia="ＭＳ ゴシック" w:hAnsi="ＭＳ ゴシック" w:cs="Arial Unicode MS" w:hint="eastAsia"/>
        </w:rPr>
        <w:t>-3</w:t>
      </w:r>
      <w:r w:rsidRPr="00F82BE4">
        <w:rPr>
          <w:rFonts w:ascii="ＭＳ ゴシック" w:eastAsia="ＭＳ ゴシック" w:hAnsi="ＭＳ ゴシック" w:cs="Arial Unicode MS" w:hint="eastAsia"/>
          <w:szCs w:val="21"/>
        </w:rPr>
        <w:t>図]</w:t>
      </w:r>
      <w:r w:rsidRPr="000E5501">
        <w:rPr>
          <w:rFonts w:ascii="ＭＳ ゴシック" w:eastAsia="ＭＳ ゴシック" w:hAnsi="ＭＳ ゴシック" w:cs="Arial Unicode MS" w:hint="eastAsia"/>
          <w:szCs w:val="21"/>
        </w:rPr>
        <w:t xml:space="preserve"> 卒業者に占める就職者の割合の推移</w:t>
      </w:r>
    </w:p>
    <w:p w:rsidR="00F775A4" w:rsidRDefault="00F775A4" w:rsidP="00792AAC">
      <w:pPr>
        <w:snapToGrid w:val="0"/>
        <w:rPr>
          <w:rFonts w:ascii="ＭＳ ゴシック" w:eastAsia="ＭＳ ゴシック" w:hAnsi="ＭＳ ゴシック" w:cs="Arial Unicode MS"/>
          <w:sz w:val="36"/>
          <w:szCs w:val="36"/>
        </w:rPr>
      </w:pPr>
      <w:r w:rsidRPr="00AD25BE">
        <w:rPr>
          <w:rFonts w:ascii="ＭＳ ゴシック" w:eastAsia="ＭＳ ゴシック" w:hAnsi="ＭＳ ゴシック" w:cs="Arial Unicode MS" w:hint="eastAsia"/>
          <w:noProof/>
          <w:sz w:val="36"/>
          <w:szCs w:val="36"/>
        </w:rPr>
        <w:drawing>
          <wp:anchor distT="0" distB="0" distL="114300" distR="114300" simplePos="0" relativeHeight="251747328" behindDoc="1" locked="0" layoutInCell="1" allowOverlap="1">
            <wp:simplePos x="0" y="0"/>
            <wp:positionH relativeFrom="column">
              <wp:posOffset>1841</wp:posOffset>
            </wp:positionH>
            <wp:positionV relativeFrom="paragraph">
              <wp:posOffset>6985</wp:posOffset>
            </wp:positionV>
            <wp:extent cx="3158138" cy="2475395"/>
            <wp:effectExtent l="0" t="0" r="4445" b="1270"/>
            <wp:wrapNone/>
            <wp:docPr id="273" name="図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58138" cy="24753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75A4" w:rsidRDefault="00F775A4" w:rsidP="00792AAC">
      <w:pPr>
        <w:snapToGrid w:val="0"/>
        <w:rPr>
          <w:rFonts w:ascii="ＭＳ ゴシック" w:eastAsia="ＭＳ ゴシック" w:hAnsi="ＭＳ ゴシック" w:cs="Arial Unicode MS"/>
          <w:sz w:val="36"/>
          <w:szCs w:val="36"/>
        </w:rPr>
      </w:pPr>
    </w:p>
    <w:p w:rsidR="00F775A4" w:rsidRDefault="00F775A4" w:rsidP="00792AAC">
      <w:pPr>
        <w:snapToGrid w:val="0"/>
        <w:rPr>
          <w:rFonts w:ascii="ＭＳ ゴシック" w:eastAsia="ＭＳ ゴシック" w:hAnsi="ＭＳ ゴシック" w:cs="Arial Unicode MS"/>
          <w:sz w:val="36"/>
          <w:szCs w:val="36"/>
        </w:rPr>
      </w:pPr>
    </w:p>
    <w:p w:rsidR="00F775A4" w:rsidRDefault="00F775A4" w:rsidP="00792AAC">
      <w:pPr>
        <w:snapToGrid w:val="0"/>
        <w:rPr>
          <w:rFonts w:ascii="ＭＳ ゴシック" w:eastAsia="ＭＳ ゴシック" w:hAnsi="ＭＳ ゴシック" w:cs="Arial Unicode MS"/>
          <w:sz w:val="36"/>
          <w:szCs w:val="36"/>
        </w:rPr>
      </w:pPr>
    </w:p>
    <w:p w:rsidR="00F775A4" w:rsidRDefault="00F775A4" w:rsidP="00792AAC">
      <w:pPr>
        <w:snapToGrid w:val="0"/>
        <w:rPr>
          <w:rFonts w:ascii="ＭＳ ゴシック" w:eastAsia="ＭＳ ゴシック" w:hAnsi="ＭＳ ゴシック" w:cs="Arial Unicode MS"/>
          <w:sz w:val="36"/>
          <w:szCs w:val="36"/>
        </w:rPr>
      </w:pPr>
    </w:p>
    <w:p w:rsidR="00F775A4" w:rsidRDefault="00F775A4" w:rsidP="00792AAC">
      <w:pPr>
        <w:snapToGrid w:val="0"/>
        <w:rPr>
          <w:rFonts w:ascii="ＭＳ ゴシック" w:eastAsia="ＭＳ ゴシック" w:hAnsi="ＭＳ ゴシック" w:cs="Arial Unicode MS"/>
          <w:sz w:val="36"/>
          <w:szCs w:val="36"/>
        </w:rPr>
      </w:pPr>
    </w:p>
    <w:p w:rsidR="00F775A4" w:rsidRDefault="00F775A4" w:rsidP="00792AAC">
      <w:pPr>
        <w:snapToGrid w:val="0"/>
        <w:rPr>
          <w:rFonts w:ascii="ＭＳ ゴシック" w:eastAsia="ＭＳ ゴシック" w:hAnsi="ＭＳ ゴシック" w:cs="Arial Unicode MS"/>
          <w:sz w:val="36"/>
          <w:szCs w:val="36"/>
        </w:rPr>
      </w:pPr>
    </w:p>
    <w:p w:rsidR="00F775A4" w:rsidRDefault="00F775A4" w:rsidP="00792AAC">
      <w:pPr>
        <w:snapToGrid w:val="0"/>
        <w:rPr>
          <w:rFonts w:ascii="ＭＳ ゴシック" w:eastAsia="ＭＳ ゴシック" w:hAnsi="ＭＳ ゴシック" w:cs="Arial Unicode MS"/>
          <w:sz w:val="36"/>
          <w:szCs w:val="36"/>
        </w:rPr>
      </w:pPr>
    </w:p>
    <w:p w:rsidR="00D30374" w:rsidRDefault="00D30374" w:rsidP="00792AAC">
      <w:pPr>
        <w:snapToGrid w:val="0"/>
        <w:rPr>
          <w:rFonts w:ascii="ＭＳ ゴシック" w:eastAsia="ＭＳ ゴシック" w:hAnsi="ＭＳ ゴシック" w:cs="Arial Unicode MS"/>
          <w:sz w:val="36"/>
          <w:szCs w:val="36"/>
        </w:rPr>
      </w:pPr>
    </w:p>
    <w:p w:rsidR="00F775A4" w:rsidRDefault="00F775A4" w:rsidP="00792AAC">
      <w:pPr>
        <w:snapToGrid w:val="0"/>
        <w:rPr>
          <w:rFonts w:ascii="ＭＳ ゴシック" w:eastAsia="ＭＳ ゴシック" w:hAnsi="ＭＳ ゴシック" w:cs="Arial Unicode MS"/>
          <w:sz w:val="36"/>
          <w:szCs w:val="36"/>
        </w:rPr>
      </w:pPr>
      <w:r>
        <w:rPr>
          <w:rFonts w:ascii="ＭＳ ゴシック" w:eastAsia="ＭＳ ゴシック" w:hAnsi="ＭＳ ゴシック" w:cs="Arial Unicode MS" w:hint="eastAsia"/>
          <w:sz w:val="36"/>
          <w:szCs w:val="36"/>
        </w:rPr>
        <w:lastRenderedPageBreak/>
        <w:t>２　義務教育学校</w:t>
      </w: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rPr>
      </w:pPr>
      <w:r>
        <w:rPr>
          <w:rFonts w:ascii="ＭＳ ゴシック" w:eastAsia="ＭＳ ゴシック" w:hAnsi="ＭＳ ゴシック" w:cs="Arial Unicode MS" w:hint="eastAsia"/>
          <w:szCs w:val="21"/>
        </w:rPr>
        <w:t>[</w:t>
      </w:r>
      <w:r w:rsidRPr="00BE05FA">
        <w:rPr>
          <w:rFonts w:ascii="ＭＳ Ｐゴシック" w:eastAsia="ＭＳ Ｐゴシック" w:hAnsi="ＭＳ Ｐゴシック" w:cs="Arial Unicode MS" w:hint="eastAsia"/>
          <w:szCs w:val="21"/>
        </w:rPr>
        <w:t>Ⅱ</w:t>
      </w:r>
      <w:r>
        <w:rPr>
          <w:rFonts w:ascii="ＭＳ ゴシック" w:eastAsia="ＭＳ ゴシック" w:hAnsi="ＭＳ ゴシック" w:cs="Arial Unicode MS" w:hint="eastAsia"/>
        </w:rPr>
        <w:t>-</w:t>
      </w:r>
      <w:r>
        <w:rPr>
          <w:rFonts w:ascii="ＭＳ ゴシック" w:eastAsia="ＭＳ ゴシック" w:hAnsi="ＭＳ ゴシック" w:cs="Arial Unicode MS" w:hint="eastAsia"/>
          <w:szCs w:val="21"/>
        </w:rPr>
        <w:t>2</w:t>
      </w:r>
      <w:r>
        <w:rPr>
          <w:rFonts w:ascii="ＭＳ ゴシック" w:eastAsia="ＭＳ ゴシック" w:hAnsi="ＭＳ ゴシック" w:cs="Arial Unicode MS" w:hint="eastAsia"/>
        </w:rPr>
        <w:t>-</w:t>
      </w:r>
      <w:r>
        <w:rPr>
          <w:rFonts w:ascii="ＭＳ ゴシック" w:eastAsia="ＭＳ ゴシック" w:hAnsi="ＭＳ ゴシック" w:cs="Arial Unicode MS" w:hint="eastAsia"/>
          <w:szCs w:val="21"/>
        </w:rPr>
        <w:t>1表]</w:t>
      </w:r>
      <w:r>
        <w:rPr>
          <w:rFonts w:ascii="ＭＳ ゴシック" w:eastAsia="ＭＳ ゴシック" w:hAnsi="ＭＳ ゴシック" w:cs="Arial Unicode MS" w:hint="eastAsia"/>
          <w:szCs w:val="21"/>
        </w:rPr>
        <w:tab/>
      </w:r>
      <w:r>
        <w:rPr>
          <w:rFonts w:ascii="ＭＳ ゴシック" w:eastAsia="ＭＳ ゴシック" w:hAnsi="ＭＳ ゴシック" w:cs="Arial Unicode MS" w:hint="eastAsia"/>
          <w:szCs w:val="21"/>
        </w:rPr>
        <w:tab/>
        <w:t xml:space="preserve">    </w:t>
      </w:r>
      <w:r w:rsidRPr="00BE05FA">
        <w:rPr>
          <w:rFonts w:ascii="ＭＳ ゴシック" w:eastAsia="ＭＳ ゴシック" w:hAnsi="ＭＳ ゴシック" w:cs="Arial Unicode MS" w:hint="eastAsia"/>
          <w:spacing w:val="187"/>
          <w:kern w:val="0"/>
          <w:fitText w:val="3712" w:id="1639170560"/>
        </w:rPr>
        <w:t>主要指標の推</w:t>
      </w:r>
      <w:r w:rsidRPr="00BE05FA">
        <w:rPr>
          <w:rFonts w:ascii="ＭＳ ゴシック" w:eastAsia="ＭＳ ゴシック" w:hAnsi="ＭＳ ゴシック" w:cs="Arial Unicode MS" w:hint="eastAsia"/>
          <w:spacing w:val="-1"/>
          <w:kern w:val="0"/>
          <w:fitText w:val="3712" w:id="1639170560"/>
        </w:rPr>
        <w:t>移</w:t>
      </w:r>
    </w:p>
    <w:p w:rsidR="00F775A4" w:rsidRDefault="00F775A4" w:rsidP="00792AAC">
      <w:pPr>
        <w:snapToGrid w:val="0"/>
        <w:rPr>
          <w:rFonts w:ascii="ＭＳ ゴシック" w:eastAsia="ＭＳ ゴシック" w:hAnsi="ＭＳ ゴシック" w:cs="Arial Unicode MS"/>
          <w:szCs w:val="21"/>
        </w:rPr>
      </w:pPr>
      <w:r w:rsidRPr="00BD5144">
        <w:rPr>
          <w:rFonts w:ascii="ＭＳ ゴシック" w:eastAsia="ＭＳ ゴシック" w:hAnsi="ＭＳ ゴシック" w:cs="Arial Unicode MS"/>
          <w:noProof/>
          <w:szCs w:val="21"/>
        </w:rPr>
        <w:drawing>
          <wp:inline distT="0" distB="0" distL="0" distR="0">
            <wp:extent cx="6120130" cy="2519696"/>
            <wp:effectExtent l="0" t="0" r="0" b="0"/>
            <wp:docPr id="283" name="図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2519696"/>
                    </a:xfrm>
                    <a:prstGeom prst="rect">
                      <a:avLst/>
                    </a:prstGeom>
                    <a:noFill/>
                    <a:ln>
                      <a:noFill/>
                    </a:ln>
                  </pic:spPr>
                </pic:pic>
              </a:graphicData>
            </a:graphic>
          </wp:inline>
        </w:drawing>
      </w: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r>
        <w:rPr>
          <w:rFonts w:ascii="ＭＳ ゴシック" w:eastAsia="ＭＳ ゴシック" w:hAnsi="ＭＳ ゴシック" w:cs="Arial Unicode MS" w:hint="eastAsia"/>
          <w:szCs w:val="21"/>
        </w:rPr>
        <w:t>（１）卒業者総数</w:t>
      </w:r>
    </w:p>
    <w:p w:rsidR="00F775A4" w:rsidRPr="00137C6E" w:rsidRDefault="00F775A4" w:rsidP="00792AAC">
      <w:pPr>
        <w:snapToGrid w:val="0"/>
        <w:spacing w:line="340" w:lineRule="exact"/>
        <w:ind w:firstLineChars="199" w:firstLine="426"/>
        <w:jc w:val="left"/>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ア　卒業者総数は168人（男子79人、女子89人）で、前年より92人増加している。</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イ　設置者別では、公立168人(構成比100％)である。</w:t>
      </w:r>
    </w:p>
    <w:p w:rsidR="00F775A4" w:rsidRPr="00137C6E" w:rsidRDefault="00F775A4" w:rsidP="00792AAC">
      <w:pPr>
        <w:snapToGrid w:val="0"/>
        <w:spacing w:line="340" w:lineRule="exact"/>
        <w:ind w:leftChars="199" w:left="642" w:hangingChars="101" w:hanging="216"/>
        <w:jc w:val="right"/>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[Ⅱ-2-1表]</w:t>
      </w:r>
    </w:p>
    <w:p w:rsidR="00F775A4" w:rsidRDefault="00F775A4" w:rsidP="00792AAC">
      <w:pPr>
        <w:snapToGrid w:val="0"/>
        <w:rPr>
          <w:rFonts w:hAnsi="ＭＳ 明朝" w:cs="Arial Unicode MS"/>
          <w:szCs w:val="21"/>
          <w:shd w:val="pct15" w:color="auto" w:fill="FFFFFF"/>
        </w:rPr>
      </w:pPr>
    </w:p>
    <w:p w:rsidR="00F775A4" w:rsidRDefault="00F775A4" w:rsidP="00792AAC">
      <w:pPr>
        <w:snapToGrid w:val="0"/>
        <w:spacing w:line="340" w:lineRule="exact"/>
        <w:rPr>
          <w:rFonts w:ascii="ＭＳ ゴシック" w:eastAsia="ＭＳ ゴシック" w:hAnsi="ＭＳ ゴシック" w:cs="Arial Unicode MS"/>
          <w:szCs w:val="21"/>
        </w:rPr>
      </w:pPr>
      <w:r>
        <w:rPr>
          <w:rFonts w:ascii="ＭＳ ゴシック" w:eastAsia="ＭＳ ゴシック" w:hAnsi="ＭＳ ゴシック" w:cs="Arial Unicode MS" w:hint="eastAsia"/>
          <w:szCs w:val="21"/>
        </w:rPr>
        <w:t>（２）高等学校等進学者数</w:t>
      </w:r>
    </w:p>
    <w:p w:rsidR="00F775A4" w:rsidRPr="00137C6E" w:rsidRDefault="00F775A4" w:rsidP="00792AAC">
      <w:pPr>
        <w:snapToGrid w:val="0"/>
        <w:spacing w:line="340" w:lineRule="exact"/>
        <w:ind w:firstLineChars="100" w:firstLine="214"/>
        <w:rPr>
          <w:rFonts w:asciiTheme="minorEastAsia" w:eastAsiaTheme="minorEastAsia" w:hAnsiTheme="minorEastAsia" w:cs="Arial Unicode MS"/>
          <w:szCs w:val="21"/>
        </w:rPr>
      </w:pPr>
      <w:r>
        <w:rPr>
          <w:rFonts w:hAnsi="ＭＳ 明朝" w:cs="Arial Unicode MS" w:hint="eastAsia"/>
          <w:szCs w:val="21"/>
        </w:rPr>
        <w:t xml:space="preserve">　</w:t>
      </w:r>
      <w:r w:rsidRPr="00137C6E">
        <w:rPr>
          <w:rFonts w:asciiTheme="minorEastAsia" w:eastAsiaTheme="minorEastAsia" w:hAnsiTheme="minorEastAsia" w:cs="Arial Unicode MS" w:hint="eastAsia"/>
          <w:szCs w:val="21"/>
        </w:rPr>
        <w:t>高等学校等進学者数は166人（男子79人、女子87人）で、前年より91人増加している。</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p>
    <w:p w:rsidR="00F775A4" w:rsidRPr="00137C6E" w:rsidRDefault="00F775A4" w:rsidP="00792AAC">
      <w:pPr>
        <w:snapToGrid w:val="0"/>
        <w:spacing w:line="340" w:lineRule="exact"/>
        <w:ind w:leftChars="199" w:left="642" w:hangingChars="101" w:hanging="216"/>
        <w:jc w:val="right"/>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[Ⅱ-2-1表]</w:t>
      </w:r>
    </w:p>
    <w:p w:rsidR="00F775A4" w:rsidRPr="00137C6E" w:rsidRDefault="00F775A4" w:rsidP="00792AAC">
      <w:pPr>
        <w:snapToGrid w:val="0"/>
        <w:rPr>
          <w:rFonts w:asciiTheme="minorEastAsia" w:eastAsiaTheme="minorEastAsia" w:hAnsiTheme="minorEastAsia" w:cs="Arial Unicode MS"/>
          <w:sz w:val="36"/>
          <w:szCs w:val="36"/>
        </w:rPr>
      </w:pPr>
    </w:p>
    <w:p w:rsidR="00F775A4" w:rsidRPr="00B0002F" w:rsidRDefault="00F775A4" w:rsidP="00792AAC">
      <w:pPr>
        <w:snapToGrid w:val="0"/>
        <w:rPr>
          <w:rFonts w:ascii="ＭＳ ゴシック" w:eastAsia="ＭＳ ゴシック" w:hAnsi="ＭＳ ゴシック" w:cs="Arial Unicode MS"/>
          <w:sz w:val="36"/>
          <w:szCs w:val="36"/>
        </w:rPr>
      </w:pPr>
    </w:p>
    <w:p w:rsidR="00F775A4" w:rsidRDefault="00F775A4" w:rsidP="00792AAC">
      <w:pPr>
        <w:snapToGrid w:val="0"/>
        <w:rPr>
          <w:rFonts w:ascii="ＭＳ ゴシック" w:eastAsia="ＭＳ ゴシック" w:hAnsi="ＭＳ ゴシック" w:cs="Arial Unicode MS"/>
          <w:sz w:val="36"/>
          <w:szCs w:val="36"/>
        </w:rPr>
      </w:pPr>
    </w:p>
    <w:p w:rsidR="00F775A4" w:rsidRDefault="00F775A4" w:rsidP="00792AAC">
      <w:pPr>
        <w:snapToGrid w:val="0"/>
        <w:rPr>
          <w:rFonts w:ascii="ＭＳ ゴシック" w:eastAsia="ＭＳ ゴシック" w:hAnsi="ＭＳ ゴシック" w:cs="Arial Unicode MS"/>
          <w:sz w:val="36"/>
          <w:szCs w:val="36"/>
        </w:rPr>
      </w:pPr>
    </w:p>
    <w:p w:rsidR="00F775A4" w:rsidRDefault="00F775A4" w:rsidP="00792AAC">
      <w:pPr>
        <w:snapToGrid w:val="0"/>
        <w:rPr>
          <w:rFonts w:ascii="ＭＳ ゴシック" w:eastAsia="ＭＳ ゴシック" w:hAnsi="ＭＳ ゴシック" w:cs="Arial Unicode MS"/>
          <w:sz w:val="36"/>
          <w:szCs w:val="36"/>
        </w:rPr>
      </w:pPr>
    </w:p>
    <w:p w:rsidR="00F775A4" w:rsidRDefault="00F775A4" w:rsidP="00792AAC">
      <w:pPr>
        <w:snapToGrid w:val="0"/>
        <w:rPr>
          <w:rFonts w:ascii="ＭＳ ゴシック" w:eastAsia="ＭＳ ゴシック" w:hAnsi="ＭＳ ゴシック" w:cs="Arial Unicode MS"/>
          <w:sz w:val="36"/>
          <w:szCs w:val="36"/>
        </w:rPr>
      </w:pPr>
    </w:p>
    <w:p w:rsidR="00F775A4" w:rsidRDefault="00F775A4" w:rsidP="00792AAC">
      <w:pPr>
        <w:snapToGrid w:val="0"/>
        <w:rPr>
          <w:rFonts w:ascii="ＭＳ ゴシック" w:eastAsia="ＭＳ ゴシック" w:hAnsi="ＭＳ ゴシック" w:cs="Arial Unicode MS"/>
          <w:sz w:val="36"/>
          <w:szCs w:val="36"/>
        </w:rPr>
      </w:pPr>
    </w:p>
    <w:p w:rsidR="00F775A4" w:rsidRDefault="00F775A4" w:rsidP="00792AAC">
      <w:pPr>
        <w:snapToGrid w:val="0"/>
        <w:rPr>
          <w:rFonts w:ascii="ＭＳ ゴシック" w:eastAsia="ＭＳ ゴシック" w:hAnsi="ＭＳ ゴシック" w:cs="Arial Unicode MS"/>
          <w:sz w:val="36"/>
          <w:szCs w:val="36"/>
        </w:rPr>
      </w:pPr>
    </w:p>
    <w:p w:rsidR="00F775A4" w:rsidRDefault="00F775A4" w:rsidP="00792AAC">
      <w:pPr>
        <w:snapToGrid w:val="0"/>
        <w:rPr>
          <w:rFonts w:ascii="ＭＳ ゴシック" w:eastAsia="ＭＳ ゴシック" w:hAnsi="ＭＳ ゴシック" w:cs="Arial Unicode MS"/>
          <w:sz w:val="36"/>
          <w:szCs w:val="36"/>
        </w:rPr>
      </w:pPr>
    </w:p>
    <w:p w:rsidR="00F775A4" w:rsidRDefault="00F775A4" w:rsidP="00792AAC">
      <w:pPr>
        <w:snapToGrid w:val="0"/>
        <w:rPr>
          <w:rFonts w:ascii="ＭＳ ゴシック" w:eastAsia="ＭＳ ゴシック" w:hAnsi="ＭＳ ゴシック" w:cs="Arial Unicode MS"/>
          <w:sz w:val="36"/>
          <w:szCs w:val="36"/>
        </w:rPr>
      </w:pPr>
    </w:p>
    <w:p w:rsidR="00F775A4" w:rsidRDefault="00F775A4" w:rsidP="00792AAC">
      <w:pPr>
        <w:snapToGrid w:val="0"/>
        <w:rPr>
          <w:rFonts w:ascii="ＭＳ ゴシック" w:eastAsia="ＭＳ ゴシック" w:hAnsi="ＭＳ ゴシック" w:cs="Arial Unicode MS"/>
          <w:sz w:val="36"/>
          <w:szCs w:val="36"/>
        </w:rPr>
      </w:pPr>
    </w:p>
    <w:p w:rsidR="00F775A4" w:rsidRDefault="00F775A4" w:rsidP="00792AAC">
      <w:pPr>
        <w:snapToGrid w:val="0"/>
        <w:rPr>
          <w:rFonts w:ascii="ＭＳ ゴシック" w:eastAsia="ＭＳ ゴシック" w:hAnsi="ＭＳ ゴシック" w:cs="Arial Unicode MS"/>
          <w:sz w:val="36"/>
          <w:szCs w:val="36"/>
        </w:rPr>
      </w:pPr>
    </w:p>
    <w:p w:rsidR="00F775A4" w:rsidRDefault="00F775A4" w:rsidP="00792AAC">
      <w:pPr>
        <w:snapToGrid w:val="0"/>
        <w:rPr>
          <w:rFonts w:ascii="ＭＳ ゴシック" w:eastAsia="ＭＳ ゴシック" w:hAnsi="ＭＳ ゴシック" w:cs="Arial Unicode MS"/>
          <w:sz w:val="36"/>
          <w:szCs w:val="36"/>
        </w:rPr>
      </w:pPr>
    </w:p>
    <w:p w:rsidR="00F775A4" w:rsidRPr="000E5501" w:rsidRDefault="00F775A4" w:rsidP="00792AAC">
      <w:pPr>
        <w:snapToGrid w:val="0"/>
        <w:rPr>
          <w:rFonts w:ascii="ＭＳ ゴシック" w:eastAsia="ＭＳ ゴシック" w:hAnsi="ＭＳ ゴシック" w:cs="Arial Unicode MS"/>
          <w:sz w:val="36"/>
          <w:szCs w:val="36"/>
        </w:rPr>
      </w:pPr>
      <w:r>
        <w:rPr>
          <w:rFonts w:ascii="ＭＳ ゴシック" w:eastAsia="ＭＳ ゴシック" w:hAnsi="ＭＳ ゴシック" w:cs="Arial Unicode MS" w:hint="eastAsia"/>
          <w:sz w:val="36"/>
          <w:szCs w:val="36"/>
        </w:rPr>
        <w:lastRenderedPageBreak/>
        <w:t>３</w:t>
      </w:r>
      <w:r w:rsidRPr="000E5501">
        <w:rPr>
          <w:rFonts w:ascii="ＭＳ ゴシック" w:eastAsia="ＭＳ ゴシック" w:hAnsi="ＭＳ ゴシック" w:cs="Arial Unicode MS" w:hint="eastAsia"/>
          <w:sz w:val="36"/>
          <w:szCs w:val="36"/>
        </w:rPr>
        <w:t xml:space="preserve">　高等学校（全日制・定時制）</w:t>
      </w:r>
    </w:p>
    <w:p w:rsidR="00F775A4" w:rsidRPr="001312B8" w:rsidRDefault="00F775A4" w:rsidP="00792AAC">
      <w:pPr>
        <w:snapToGrid w:val="0"/>
        <w:rPr>
          <w:rFonts w:ascii="ＭＳ ゴシック" w:eastAsia="ＭＳ ゴシック" w:hAnsi="ＭＳ ゴシック" w:cs="Arial Unicode MS"/>
          <w:szCs w:val="21"/>
        </w:rPr>
      </w:pPr>
    </w:p>
    <w:p w:rsidR="00F775A4" w:rsidRPr="000E5501" w:rsidRDefault="00F775A4" w:rsidP="00792AAC">
      <w:pPr>
        <w:snapToGrid w:val="0"/>
        <w:rPr>
          <w:rFonts w:ascii="ＭＳ ゴシック" w:eastAsia="ＭＳ ゴシック" w:hAnsi="ＭＳ ゴシック" w:cs="Arial Unicode MS"/>
        </w:rPr>
      </w:pPr>
      <w:r w:rsidRPr="000E5501">
        <w:rPr>
          <w:rFonts w:ascii="ＭＳ ゴシック" w:eastAsia="ＭＳ ゴシック" w:hAnsi="ＭＳ ゴシック" w:cs="Arial Unicode MS" w:hint="eastAsia"/>
          <w:szCs w:val="21"/>
        </w:rPr>
        <w:t>[</w:t>
      </w:r>
      <w:r w:rsidRPr="00BE05FA">
        <w:rPr>
          <w:rFonts w:ascii="ＭＳ Ｐゴシック" w:eastAsia="ＭＳ Ｐゴシック" w:hAnsi="ＭＳ Ｐゴシック" w:cs="Arial Unicode MS" w:hint="eastAsia"/>
          <w:szCs w:val="21"/>
        </w:rPr>
        <w:t>Ⅱ</w:t>
      </w:r>
      <w:r w:rsidRPr="000E5501">
        <w:rPr>
          <w:rFonts w:ascii="ＭＳ ゴシック" w:eastAsia="ＭＳ ゴシック" w:hAnsi="ＭＳ ゴシック" w:cs="Arial Unicode MS" w:hint="eastAsia"/>
        </w:rPr>
        <w:t>-</w:t>
      </w:r>
      <w:r>
        <w:rPr>
          <w:rFonts w:ascii="ＭＳ ゴシック" w:eastAsia="ＭＳ ゴシック" w:hAnsi="ＭＳ ゴシック" w:cs="Arial Unicode MS" w:hint="eastAsia"/>
        </w:rPr>
        <w:t>3</w:t>
      </w:r>
      <w:r w:rsidRPr="000E5501">
        <w:rPr>
          <w:rFonts w:ascii="ＭＳ ゴシック" w:eastAsia="ＭＳ ゴシック" w:hAnsi="ＭＳ ゴシック" w:cs="Arial Unicode MS" w:hint="eastAsia"/>
        </w:rPr>
        <w:t>-</w:t>
      </w:r>
      <w:r w:rsidRPr="000E5501">
        <w:rPr>
          <w:rFonts w:ascii="ＭＳ ゴシック" w:eastAsia="ＭＳ ゴシック" w:hAnsi="ＭＳ ゴシック" w:cs="Arial Unicode MS" w:hint="eastAsia"/>
          <w:szCs w:val="21"/>
        </w:rPr>
        <w:t>1表]</w:t>
      </w:r>
      <w:r w:rsidRPr="000E5501">
        <w:rPr>
          <w:rFonts w:ascii="ＭＳ ゴシック" w:eastAsia="ＭＳ ゴシック" w:hAnsi="ＭＳ ゴシック" w:cs="Arial Unicode MS" w:hint="eastAsia"/>
          <w:szCs w:val="21"/>
        </w:rPr>
        <w:tab/>
      </w:r>
      <w:r w:rsidRPr="000E5501">
        <w:rPr>
          <w:rFonts w:ascii="ＭＳ ゴシック" w:eastAsia="ＭＳ ゴシック" w:hAnsi="ＭＳ ゴシック" w:cs="Arial Unicode MS" w:hint="eastAsia"/>
          <w:szCs w:val="21"/>
        </w:rPr>
        <w:tab/>
        <w:t xml:space="preserve">    </w:t>
      </w:r>
      <w:r w:rsidRPr="00BE05FA">
        <w:rPr>
          <w:rFonts w:ascii="ＭＳ ゴシック" w:eastAsia="ＭＳ ゴシック" w:hAnsi="ＭＳ ゴシック" w:cs="Arial Unicode MS" w:hint="eastAsia"/>
          <w:spacing w:val="187"/>
          <w:kern w:val="0"/>
          <w:fitText w:val="3712" w:id="1000634112"/>
        </w:rPr>
        <w:t>主要指標の推</w:t>
      </w:r>
      <w:r w:rsidRPr="00BE05FA">
        <w:rPr>
          <w:rFonts w:ascii="ＭＳ ゴシック" w:eastAsia="ＭＳ ゴシック" w:hAnsi="ＭＳ ゴシック" w:cs="Arial Unicode MS" w:hint="eastAsia"/>
          <w:spacing w:val="-1"/>
          <w:kern w:val="0"/>
          <w:fitText w:val="3712" w:id="1000634112"/>
        </w:rPr>
        <w:t>移</w:t>
      </w:r>
    </w:p>
    <w:p w:rsidR="00F775A4" w:rsidRDefault="00F775A4" w:rsidP="00792AAC">
      <w:pPr>
        <w:snapToGrid w:val="0"/>
        <w:rPr>
          <w:rFonts w:ascii="ＭＳ ゴシック" w:eastAsia="ＭＳ ゴシック" w:hAnsi="ＭＳ ゴシック" w:cs="Arial Unicode MS"/>
          <w:noProof/>
        </w:rPr>
      </w:pPr>
      <w:r w:rsidRPr="00BD5144">
        <w:rPr>
          <w:rFonts w:ascii="ＭＳ ゴシック" w:eastAsia="ＭＳ ゴシック" w:hAnsi="ＭＳ ゴシック" w:cs="Arial Unicode MS"/>
          <w:noProof/>
        </w:rPr>
        <w:drawing>
          <wp:inline distT="0" distB="0" distL="0" distR="0">
            <wp:extent cx="6119794" cy="3105150"/>
            <wp:effectExtent l="0" t="0" r="0" b="0"/>
            <wp:docPr id="284" name="図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28" cy="3105624"/>
                    </a:xfrm>
                    <a:prstGeom prst="rect">
                      <a:avLst/>
                    </a:prstGeom>
                    <a:noFill/>
                    <a:ln>
                      <a:noFill/>
                    </a:ln>
                  </pic:spPr>
                </pic:pic>
              </a:graphicData>
            </a:graphic>
          </wp:inline>
        </w:drawing>
      </w:r>
    </w:p>
    <w:p w:rsidR="00F775A4" w:rsidRDefault="00F775A4" w:rsidP="00792AAC">
      <w:pPr>
        <w:snapToGrid w:val="0"/>
        <w:rPr>
          <w:rFonts w:ascii="ＭＳ ゴシック" w:eastAsia="ＭＳ ゴシック" w:hAnsi="ＭＳ ゴシック" w:cs="Arial Unicode MS"/>
          <w:noProof/>
        </w:rPr>
      </w:pPr>
    </w:p>
    <w:p w:rsidR="00F775A4" w:rsidRPr="00766518" w:rsidRDefault="00F775A4" w:rsidP="00792AAC">
      <w:pPr>
        <w:snapToGrid w:val="0"/>
        <w:spacing w:line="340" w:lineRule="exact"/>
        <w:rPr>
          <w:rFonts w:ascii="ＭＳ ゴシック" w:eastAsia="ＭＳ ゴシック" w:hAnsi="ＭＳ ゴシック" w:cs="Arial Unicode MS"/>
          <w:szCs w:val="21"/>
        </w:rPr>
      </w:pPr>
    </w:p>
    <w:p w:rsidR="00766518" w:rsidRPr="00766518" w:rsidRDefault="00766518" w:rsidP="00766518">
      <w:pPr>
        <w:snapToGrid w:val="0"/>
        <w:spacing w:line="340" w:lineRule="exact"/>
        <w:rPr>
          <w:rFonts w:ascii="ＭＳ ゴシック" w:eastAsia="ＭＳ ゴシック" w:hAnsi="ＭＳ ゴシック" w:cs="Arial Unicode MS"/>
          <w:szCs w:val="21"/>
        </w:rPr>
      </w:pPr>
      <w:r w:rsidRPr="00766518">
        <w:rPr>
          <w:rFonts w:ascii="ＭＳ ゴシック" w:eastAsia="ＭＳ ゴシック" w:hAnsi="ＭＳ ゴシック" w:cs="Arial Unicode MS" w:hint="eastAsia"/>
          <w:szCs w:val="21"/>
        </w:rPr>
        <w:t>（１）卒業者総数</w:t>
      </w:r>
    </w:p>
    <w:p w:rsidR="00766518" w:rsidRPr="00766518" w:rsidRDefault="00766518" w:rsidP="00766518">
      <w:pPr>
        <w:snapToGrid w:val="0"/>
        <w:spacing w:line="340" w:lineRule="exact"/>
        <w:ind w:leftChars="199" w:left="640" w:hangingChars="100" w:hanging="214"/>
        <w:jc w:val="left"/>
        <w:rPr>
          <w:rFonts w:asciiTheme="minorEastAsia" w:eastAsiaTheme="minorEastAsia" w:hAnsiTheme="minorEastAsia" w:cs="Arial Unicode MS"/>
          <w:szCs w:val="21"/>
        </w:rPr>
      </w:pPr>
      <w:r w:rsidRPr="00766518">
        <w:rPr>
          <w:rFonts w:asciiTheme="minorEastAsia" w:eastAsiaTheme="minorEastAsia" w:hAnsiTheme="minorEastAsia" w:cs="Arial Unicode MS" w:hint="eastAsia"/>
          <w:szCs w:val="21"/>
        </w:rPr>
        <w:t>ア　卒業者総数は73,826人（男子36,744人、女子37,082人）で、前年より1,217人減少している。</w:t>
      </w:r>
    </w:p>
    <w:p w:rsidR="00766518" w:rsidRPr="00766518" w:rsidRDefault="00766518" w:rsidP="00766518">
      <w:pPr>
        <w:snapToGrid w:val="0"/>
        <w:spacing w:line="340" w:lineRule="exact"/>
        <w:ind w:leftChars="195" w:left="564" w:hangingChars="68" w:hanging="146"/>
        <w:rPr>
          <w:rFonts w:asciiTheme="minorEastAsia" w:eastAsiaTheme="minorEastAsia" w:hAnsiTheme="minorEastAsia" w:cs="Arial Unicode MS"/>
          <w:szCs w:val="21"/>
        </w:rPr>
      </w:pPr>
      <w:r w:rsidRPr="00766518">
        <w:rPr>
          <w:rFonts w:asciiTheme="minorEastAsia" w:eastAsiaTheme="minorEastAsia" w:hAnsiTheme="minorEastAsia" w:cs="Arial Unicode MS" w:hint="eastAsia"/>
          <w:szCs w:val="21"/>
        </w:rPr>
        <w:t>イ　設置者別では、国立437人(構成比0.6％)、公立42,878人(同58.1％)、私立30,511人(同41.3％)で、前年より国立は2人、公立は890人、私立は325人、それぞれ減少している。</w:t>
      </w:r>
    </w:p>
    <w:p w:rsidR="00766518" w:rsidRPr="00766518" w:rsidRDefault="00766518" w:rsidP="00766518">
      <w:pPr>
        <w:snapToGrid w:val="0"/>
        <w:spacing w:line="340" w:lineRule="exact"/>
        <w:ind w:leftChars="199" w:left="642" w:hangingChars="101" w:hanging="216"/>
        <w:rPr>
          <w:rFonts w:asciiTheme="minorEastAsia" w:eastAsiaTheme="minorEastAsia" w:hAnsiTheme="minorEastAsia" w:cs="Arial Unicode MS"/>
          <w:szCs w:val="21"/>
        </w:rPr>
      </w:pPr>
      <w:r w:rsidRPr="00766518">
        <w:rPr>
          <w:rFonts w:asciiTheme="minorEastAsia" w:eastAsiaTheme="minorEastAsia" w:hAnsiTheme="minorEastAsia" w:cs="Arial Unicode MS" w:hint="eastAsia"/>
          <w:szCs w:val="21"/>
        </w:rPr>
        <w:t>ウ　課程別では、全日制課程72,938人(構成比98.8％)、定時制課程888人(同1.2％)である。</w:t>
      </w:r>
    </w:p>
    <w:p w:rsidR="00766518" w:rsidRPr="00766518" w:rsidRDefault="00766518" w:rsidP="00766518">
      <w:pPr>
        <w:snapToGrid w:val="0"/>
        <w:spacing w:line="340" w:lineRule="exact"/>
        <w:ind w:leftChars="199" w:left="642" w:hangingChars="101" w:hanging="216"/>
        <w:rPr>
          <w:rFonts w:asciiTheme="minorEastAsia" w:eastAsiaTheme="minorEastAsia" w:hAnsiTheme="minorEastAsia" w:cs="Arial Unicode MS"/>
          <w:szCs w:val="21"/>
        </w:rPr>
      </w:pPr>
      <w:r w:rsidRPr="00766518">
        <w:rPr>
          <w:rFonts w:asciiTheme="minorEastAsia" w:eastAsiaTheme="minorEastAsia" w:hAnsiTheme="minorEastAsia" w:cs="Arial Unicode MS" w:hint="eastAsia"/>
          <w:szCs w:val="21"/>
        </w:rPr>
        <w:t>エ　状況別内訳は、大学等進学者44,029人(構成比59.6％)、専修学校(専門課程)進学者11,394人(同15.4％)、専修学校(一般課程)等入学者4,255人(同5.8％)、公共職業能力開発施設等入学者156人(同0.2％)、就職者8,236人(同11.2％)、一時的な仕事に就いた者732人(同1.0％)、左記以外の者5,001人(同6.8％)、不詳・死亡の者23人(同0.0％)である。</w:t>
      </w:r>
    </w:p>
    <w:p w:rsidR="00F775A4" w:rsidRPr="00137C6E" w:rsidRDefault="00F775A4" w:rsidP="00792AAC">
      <w:pPr>
        <w:snapToGrid w:val="0"/>
        <w:spacing w:line="340" w:lineRule="exact"/>
        <w:ind w:leftChars="199" w:left="642" w:hangingChars="101" w:hanging="216"/>
        <w:jc w:val="right"/>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w:t>
      </w:r>
    </w:p>
    <w:p w:rsidR="00F775A4" w:rsidRPr="00137C6E" w:rsidRDefault="00F775A4" w:rsidP="00792AAC">
      <w:pPr>
        <w:snapToGrid w:val="0"/>
        <w:spacing w:line="340" w:lineRule="exact"/>
        <w:ind w:leftChars="199" w:left="642" w:hangingChars="101" w:hanging="216"/>
        <w:jc w:val="right"/>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[Ⅱ-3-1表・統計表</w:t>
      </w:r>
      <w:r w:rsidRPr="00137C6E">
        <w:rPr>
          <w:rFonts w:asciiTheme="minorEastAsia" w:eastAsiaTheme="minorEastAsia" w:hAnsiTheme="minorEastAsia" w:cs="Arial Unicode MS"/>
          <w:szCs w:val="21"/>
        </w:rPr>
        <w:t>93</w:t>
      </w:r>
      <w:r w:rsidRPr="00137C6E">
        <w:rPr>
          <w:rFonts w:asciiTheme="minorEastAsia" w:eastAsiaTheme="minorEastAsia" w:hAnsiTheme="minorEastAsia" w:cs="Arial Unicode MS" w:hint="eastAsia"/>
          <w:szCs w:val="21"/>
        </w:rPr>
        <w:t>]</w:t>
      </w:r>
    </w:p>
    <w:p w:rsidR="00F775A4" w:rsidRPr="000E5501" w:rsidRDefault="00F775A4" w:rsidP="00792AAC">
      <w:pPr>
        <w:snapToGrid w:val="0"/>
        <w:spacing w:line="340" w:lineRule="exact"/>
        <w:ind w:leftChars="199" w:left="642" w:hangingChars="101" w:hanging="216"/>
        <w:jc w:val="left"/>
        <w:rPr>
          <w:rFonts w:hAnsi="ＭＳ 明朝" w:cs="Arial Unicode MS"/>
          <w:szCs w:val="21"/>
        </w:rPr>
      </w:pPr>
    </w:p>
    <w:p w:rsidR="00F775A4" w:rsidRPr="000E5501" w:rsidRDefault="00F775A4" w:rsidP="00792AAC">
      <w:pPr>
        <w:snapToGrid w:val="0"/>
        <w:spacing w:line="340" w:lineRule="exact"/>
        <w:rPr>
          <w:rFonts w:ascii="ＭＳ ゴシック" w:eastAsia="ＭＳ ゴシック" w:hAnsi="ＭＳ ゴシック" w:cs="Arial Unicode MS"/>
          <w:szCs w:val="21"/>
        </w:rPr>
      </w:pPr>
      <w:r>
        <w:rPr>
          <w:rFonts w:ascii="ＭＳ ゴシック" w:eastAsia="ＭＳ ゴシック" w:hAnsi="ＭＳ ゴシック" w:cs="Arial Unicode MS" w:hint="eastAsia"/>
          <w:szCs w:val="21"/>
        </w:rPr>
        <w:t>（２）大学等進学者</w:t>
      </w:r>
    </w:p>
    <w:p w:rsidR="00F775A4" w:rsidRPr="00137C6E" w:rsidRDefault="00F775A4" w:rsidP="00792AAC">
      <w:pPr>
        <w:snapToGrid w:val="0"/>
        <w:spacing w:line="340" w:lineRule="exact"/>
        <w:ind w:leftChars="199" w:left="640" w:hangingChars="100" w:hanging="214"/>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ア　大学等進学者数は44,029人（男子20,771人、女子23,258人）で、前年より624人減少している。</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イ　設置者別では、国立260人(構成比0.6％)、公立21,749人(同49.4％)、私立22,020人(同50.0％)で、前年より国立は20人増加、公立は506人減少、私立は138人減少している。</w:t>
      </w:r>
    </w:p>
    <w:p w:rsidR="00F775A4" w:rsidRDefault="00F775A4" w:rsidP="00792AAC">
      <w:pPr>
        <w:snapToGrid w:val="0"/>
        <w:spacing w:line="340" w:lineRule="exact"/>
        <w:ind w:leftChars="199" w:left="642" w:hangingChars="101" w:hanging="216"/>
        <w:rPr>
          <w:rFonts w:hAnsi="ＭＳ 明朝" w:cs="Arial Unicode MS"/>
          <w:szCs w:val="21"/>
        </w:rPr>
      </w:pPr>
      <w:r w:rsidRPr="00137C6E">
        <w:rPr>
          <w:rFonts w:asciiTheme="minorEastAsia" w:eastAsiaTheme="minorEastAsia" w:hAnsiTheme="minorEastAsia" w:cs="Arial Unicode MS" w:hint="eastAsia"/>
          <w:szCs w:val="21"/>
        </w:rPr>
        <w:t>ウ　大学等進学者数の内訳は、大学の学部40,006人(構成比90.9％)、短期大学の本科3,884人(同8.8％)、大学・短期大学の通信教育部21人(同0.0％)、大学・短期大学の別科5人(同0.0％)、高等学校専攻科112人(同0.3％)、特別支援学校の高等部専攻科1人（0.0％）である。</w:t>
      </w:r>
      <w:r w:rsidRPr="000E5501">
        <w:rPr>
          <w:rFonts w:hAnsi="ＭＳ 明朝" w:cs="Arial Unicode MS" w:hint="eastAsia"/>
          <w:szCs w:val="21"/>
        </w:rPr>
        <w:t xml:space="preserve">                                      </w:t>
      </w:r>
    </w:p>
    <w:p w:rsidR="00323FB3" w:rsidRDefault="00323FB3" w:rsidP="00792AAC">
      <w:pPr>
        <w:snapToGrid w:val="0"/>
        <w:spacing w:line="340" w:lineRule="exact"/>
        <w:ind w:leftChars="199" w:left="642" w:hangingChars="101" w:hanging="216"/>
        <w:rPr>
          <w:rFonts w:asciiTheme="minorEastAsia" w:eastAsiaTheme="minorEastAsia" w:hAnsiTheme="minorEastAsia" w:cs="Arial Unicode MS"/>
          <w:szCs w:val="21"/>
        </w:rPr>
      </w:pPr>
    </w:p>
    <w:p w:rsidR="00323FB3" w:rsidRDefault="00323FB3" w:rsidP="00792AAC">
      <w:pPr>
        <w:snapToGrid w:val="0"/>
        <w:spacing w:line="340" w:lineRule="exact"/>
        <w:ind w:leftChars="199" w:left="642" w:hangingChars="101" w:hanging="216"/>
        <w:rPr>
          <w:rFonts w:asciiTheme="minorEastAsia" w:eastAsiaTheme="minorEastAsia" w:hAnsiTheme="minorEastAsia" w:cs="Arial Unicode MS"/>
          <w:szCs w:val="21"/>
        </w:rPr>
      </w:pP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lastRenderedPageBreak/>
        <w:t>エ　卒業学科別では、普通科37,442人(構成比85.0％)、農業科78人(同0.2％)、工業科696人(同1.6％)、商業科328人(同0.7％)、家庭科10人(同0.0％)、看護科174人(同0.4％)、福祉科31人(同0.1％)、その他3,690人(同8.4％)、総合学科1,580人(同3.6％)である。</w:t>
      </w:r>
    </w:p>
    <w:p w:rsidR="00F775A4" w:rsidRPr="00137C6E" w:rsidRDefault="00F775A4" w:rsidP="00792AAC">
      <w:pPr>
        <w:tabs>
          <w:tab w:val="left" w:pos="5778"/>
        </w:tabs>
        <w:snapToGrid w:val="0"/>
        <w:spacing w:line="340" w:lineRule="exact"/>
        <w:ind w:leftChars="200" w:left="3212" w:rightChars="3" w:right="6" w:hangingChars="1300" w:hanging="2784"/>
        <w:jc w:val="left"/>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w:t>
      </w:r>
    </w:p>
    <w:p w:rsidR="00F775A4" w:rsidRPr="00137C6E" w:rsidRDefault="00F775A4" w:rsidP="00792AAC">
      <w:pPr>
        <w:tabs>
          <w:tab w:val="left" w:pos="5778"/>
        </w:tabs>
        <w:snapToGrid w:val="0"/>
        <w:spacing w:line="340" w:lineRule="exact"/>
        <w:ind w:rightChars="3" w:right="6" w:firstLineChars="1200" w:firstLine="2570"/>
        <w:jc w:val="right"/>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[Ⅱ-3-1表・Ⅱ-3-2表・統計表93・統計表94]</w:t>
      </w:r>
    </w:p>
    <w:p w:rsidR="00F775A4" w:rsidRPr="00137C6E" w:rsidRDefault="00F775A4" w:rsidP="00792AAC">
      <w:pPr>
        <w:tabs>
          <w:tab w:val="left" w:pos="5778"/>
        </w:tabs>
        <w:snapToGrid w:val="0"/>
        <w:spacing w:line="340" w:lineRule="exact"/>
        <w:ind w:rightChars="3" w:right="6" w:firstLineChars="1200" w:firstLine="2570"/>
        <w:jc w:val="right"/>
        <w:rPr>
          <w:rFonts w:asciiTheme="minorEastAsia" w:eastAsiaTheme="minorEastAsia" w:hAnsiTheme="minorEastAsia" w:cs="Arial Unicode MS"/>
          <w:szCs w:val="21"/>
        </w:rPr>
      </w:pPr>
    </w:p>
    <w:p w:rsidR="00F775A4" w:rsidRPr="000E5501" w:rsidRDefault="00F775A4" w:rsidP="00792AAC">
      <w:pPr>
        <w:snapToGrid w:val="0"/>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w:t>
      </w:r>
      <w:r w:rsidRPr="00BE05FA">
        <w:rPr>
          <w:rFonts w:ascii="ＭＳ Ｐゴシック" w:eastAsia="ＭＳ Ｐゴシック" w:hAnsi="ＭＳ Ｐゴシック" w:cs="Arial Unicode MS" w:hint="eastAsia"/>
          <w:szCs w:val="21"/>
        </w:rPr>
        <w:t>Ⅱ</w:t>
      </w:r>
      <w:r w:rsidRPr="000E5501">
        <w:rPr>
          <w:rFonts w:ascii="ＭＳ ゴシック" w:eastAsia="ＭＳ ゴシック" w:hAnsi="ＭＳ ゴシック" w:cs="Arial Unicode MS" w:hint="eastAsia"/>
        </w:rPr>
        <w:t>-</w:t>
      </w:r>
      <w:r>
        <w:rPr>
          <w:rFonts w:ascii="ＭＳ ゴシック" w:eastAsia="ＭＳ ゴシック" w:hAnsi="ＭＳ ゴシック" w:cs="Arial Unicode MS" w:hint="eastAsia"/>
        </w:rPr>
        <w:t>3</w:t>
      </w:r>
      <w:r w:rsidRPr="000E5501">
        <w:rPr>
          <w:rFonts w:ascii="ＭＳ ゴシック" w:eastAsia="ＭＳ ゴシック" w:hAnsi="ＭＳ ゴシック" w:cs="Arial Unicode MS" w:hint="eastAsia"/>
        </w:rPr>
        <w:t>-</w:t>
      </w:r>
      <w:r w:rsidRPr="000E5501">
        <w:rPr>
          <w:rFonts w:ascii="ＭＳ ゴシック" w:eastAsia="ＭＳ ゴシック" w:hAnsi="ＭＳ ゴシック" w:cs="Arial Unicode MS" w:hint="eastAsia"/>
          <w:szCs w:val="21"/>
        </w:rPr>
        <w:t>2表]</w:t>
      </w:r>
      <w:r w:rsidRPr="000E5501">
        <w:rPr>
          <w:rFonts w:ascii="ＭＳ ゴシック" w:eastAsia="ＭＳ ゴシック" w:hAnsi="ＭＳ ゴシック" w:cs="Arial Unicode MS" w:hint="eastAsia"/>
          <w:szCs w:val="21"/>
        </w:rPr>
        <w:tab/>
      </w:r>
      <w:r w:rsidRPr="000E5501">
        <w:rPr>
          <w:rFonts w:ascii="ＭＳ ゴシック" w:eastAsia="ＭＳ ゴシック" w:hAnsi="ＭＳ ゴシック" w:cs="Arial Unicode MS" w:hint="eastAsia"/>
          <w:szCs w:val="21"/>
        </w:rPr>
        <w:tab/>
        <w:t xml:space="preserve">　　　　</w:t>
      </w:r>
      <w:r w:rsidRPr="00B845D3">
        <w:rPr>
          <w:rFonts w:ascii="ＭＳ ゴシック" w:eastAsia="ＭＳ ゴシック" w:hAnsi="ＭＳ ゴシック" w:cs="Arial Unicode MS" w:hint="eastAsia"/>
          <w:spacing w:val="76"/>
          <w:kern w:val="0"/>
          <w:szCs w:val="21"/>
          <w:fitText w:val="3480" w:id="-1180450560"/>
        </w:rPr>
        <w:t>大学等進学者数の内</w:t>
      </w:r>
      <w:r w:rsidRPr="00B845D3">
        <w:rPr>
          <w:rFonts w:ascii="ＭＳ ゴシック" w:eastAsia="ＭＳ ゴシック" w:hAnsi="ＭＳ ゴシック" w:cs="Arial Unicode MS" w:hint="eastAsia"/>
          <w:spacing w:val="6"/>
          <w:kern w:val="0"/>
          <w:szCs w:val="21"/>
          <w:fitText w:val="3480" w:id="-1180450560"/>
        </w:rPr>
        <w:t>訳</w:t>
      </w:r>
    </w:p>
    <w:p w:rsidR="00F775A4" w:rsidRDefault="00F775A4" w:rsidP="00792AAC">
      <w:pPr>
        <w:snapToGrid w:val="0"/>
        <w:rPr>
          <w:rFonts w:hAnsi="ＭＳ 明朝" w:cs="Arial Unicode MS"/>
          <w:szCs w:val="21"/>
        </w:rPr>
      </w:pPr>
      <w:r w:rsidRPr="00BD5144">
        <w:rPr>
          <w:rFonts w:hAnsi="ＭＳ 明朝" w:cs="Arial Unicode MS"/>
          <w:noProof/>
          <w:szCs w:val="21"/>
        </w:rPr>
        <w:drawing>
          <wp:inline distT="0" distB="0" distL="0" distR="0">
            <wp:extent cx="6120130" cy="1766635"/>
            <wp:effectExtent l="0" t="0" r="0" b="5080"/>
            <wp:docPr id="285" name="図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1766635"/>
                    </a:xfrm>
                    <a:prstGeom prst="rect">
                      <a:avLst/>
                    </a:prstGeom>
                    <a:noFill/>
                    <a:ln>
                      <a:noFill/>
                    </a:ln>
                  </pic:spPr>
                </pic:pic>
              </a:graphicData>
            </a:graphic>
          </wp:inline>
        </w:drawing>
      </w:r>
    </w:p>
    <w:p w:rsidR="00F775A4" w:rsidRDefault="00F775A4" w:rsidP="00792AAC">
      <w:pPr>
        <w:snapToGrid w:val="0"/>
        <w:spacing w:line="340" w:lineRule="exact"/>
        <w:rPr>
          <w:rFonts w:ascii="ＭＳ ゴシック" w:eastAsia="ＭＳ ゴシック" w:hAnsi="ＭＳ ゴシック" w:cs="Arial Unicode MS"/>
          <w:szCs w:val="21"/>
        </w:rPr>
      </w:pPr>
    </w:p>
    <w:p w:rsidR="002D2A96" w:rsidRDefault="002D2A96" w:rsidP="00792AAC">
      <w:pPr>
        <w:snapToGrid w:val="0"/>
        <w:ind w:firstLineChars="300" w:firstLine="643"/>
        <w:rPr>
          <w:rFonts w:ascii="ＭＳ ゴシック" w:eastAsia="ＭＳ ゴシック" w:hAnsi="ＭＳ ゴシック" w:cs="Arial Unicode MS"/>
          <w:szCs w:val="21"/>
        </w:rPr>
      </w:pPr>
    </w:p>
    <w:p w:rsidR="00F775A4" w:rsidRDefault="00F775A4" w:rsidP="00792AAC">
      <w:pPr>
        <w:snapToGrid w:val="0"/>
        <w:ind w:firstLineChars="300" w:firstLine="643"/>
        <w:rPr>
          <w:rFonts w:ascii="ＭＳ ゴシック" w:eastAsia="ＭＳ ゴシック" w:hAnsi="ＭＳ ゴシック" w:cs="Arial Unicode MS"/>
          <w:kern w:val="0"/>
          <w:szCs w:val="21"/>
        </w:rPr>
      </w:pPr>
      <w:r w:rsidRPr="000E5501">
        <w:rPr>
          <w:rFonts w:ascii="ＭＳ ゴシック" w:eastAsia="ＭＳ ゴシック" w:hAnsi="ＭＳ ゴシック" w:cs="Arial Unicode MS" w:hint="eastAsia"/>
          <w:szCs w:val="21"/>
        </w:rPr>
        <w:t>[</w:t>
      </w:r>
      <w:r w:rsidRPr="00BE05FA">
        <w:rPr>
          <w:rFonts w:ascii="ＭＳ Ｐゴシック" w:eastAsia="ＭＳ Ｐゴシック" w:hAnsi="ＭＳ Ｐゴシック" w:cs="Arial Unicode MS" w:hint="eastAsia"/>
          <w:szCs w:val="21"/>
        </w:rPr>
        <w:t>Ⅱ</w:t>
      </w:r>
      <w:r w:rsidRPr="000E5501">
        <w:rPr>
          <w:rFonts w:ascii="ＭＳ ゴシック" w:eastAsia="ＭＳ ゴシック" w:hAnsi="ＭＳ ゴシック" w:cs="Arial Unicode MS" w:hint="eastAsia"/>
        </w:rPr>
        <w:t>-</w:t>
      </w:r>
      <w:r>
        <w:rPr>
          <w:rFonts w:ascii="ＭＳ ゴシック" w:eastAsia="ＭＳ ゴシック" w:hAnsi="ＭＳ ゴシック" w:cs="Arial Unicode MS" w:hint="eastAsia"/>
        </w:rPr>
        <w:t>3</w:t>
      </w:r>
      <w:r w:rsidRPr="000E5501">
        <w:rPr>
          <w:rFonts w:ascii="ＭＳ ゴシック" w:eastAsia="ＭＳ ゴシック" w:hAnsi="ＭＳ ゴシック" w:cs="Arial Unicode MS" w:hint="eastAsia"/>
        </w:rPr>
        <w:t>-</w:t>
      </w:r>
      <w:r>
        <w:rPr>
          <w:rFonts w:ascii="ＭＳ ゴシック" w:eastAsia="ＭＳ ゴシック" w:hAnsi="ＭＳ ゴシック" w:cs="Arial Unicode MS" w:hint="eastAsia"/>
        </w:rPr>
        <w:t>1図</w:t>
      </w:r>
      <w:r w:rsidRPr="000E5501">
        <w:rPr>
          <w:rFonts w:ascii="ＭＳ ゴシック" w:eastAsia="ＭＳ ゴシック" w:hAnsi="ＭＳ ゴシック" w:cs="Arial Unicode MS" w:hint="eastAsia"/>
          <w:szCs w:val="21"/>
        </w:rPr>
        <w:t>]</w:t>
      </w:r>
      <w:r w:rsidRPr="000E5501">
        <w:rPr>
          <w:rFonts w:ascii="ＭＳ ゴシック" w:eastAsia="ＭＳ ゴシック" w:hAnsi="ＭＳ ゴシック" w:cs="Arial Unicode MS" w:hint="eastAsia"/>
          <w:szCs w:val="21"/>
        </w:rPr>
        <w:tab/>
        <w:t xml:space="preserve">　</w:t>
      </w:r>
      <w:r w:rsidRPr="00E5740C">
        <w:rPr>
          <w:rFonts w:ascii="ＭＳ ゴシック" w:eastAsia="ＭＳ ゴシック" w:hAnsi="ＭＳ ゴシック" w:cs="Arial Unicode MS" w:hint="eastAsia"/>
          <w:spacing w:val="64"/>
          <w:kern w:val="0"/>
          <w:szCs w:val="21"/>
          <w:fitText w:val="3248" w:id="1654940160"/>
        </w:rPr>
        <w:t>状況別卒業者数の内</w:t>
      </w:r>
      <w:r w:rsidRPr="00E5740C">
        <w:rPr>
          <w:rFonts w:ascii="ＭＳ ゴシック" w:eastAsia="ＭＳ ゴシック" w:hAnsi="ＭＳ ゴシック" w:cs="Arial Unicode MS" w:hint="eastAsia"/>
          <w:spacing w:val="-1"/>
          <w:kern w:val="0"/>
          <w:szCs w:val="21"/>
          <w:fitText w:val="3248" w:id="1654940160"/>
        </w:rPr>
        <w:t>訳</w:t>
      </w:r>
    </w:p>
    <w:p w:rsidR="00E5740C" w:rsidRDefault="00E5740C" w:rsidP="00792AAC">
      <w:pPr>
        <w:snapToGrid w:val="0"/>
        <w:ind w:firstLineChars="300" w:firstLine="643"/>
        <w:rPr>
          <w:rFonts w:ascii="ＭＳ ゴシック" w:eastAsia="ＭＳ ゴシック" w:hAnsi="ＭＳ ゴシック" w:cs="Arial Unicode MS"/>
          <w:kern w:val="0"/>
          <w:szCs w:val="21"/>
        </w:rPr>
      </w:pPr>
    </w:p>
    <w:p w:rsidR="002D2A96" w:rsidRDefault="00332C6C" w:rsidP="00792AAC">
      <w:pPr>
        <w:snapToGrid w:val="0"/>
        <w:ind w:firstLineChars="300" w:firstLine="643"/>
        <w:rPr>
          <w:rFonts w:ascii="ＭＳ ゴシック" w:eastAsia="ＭＳ ゴシック" w:hAnsi="ＭＳ ゴシック" w:cs="Arial Unicode MS"/>
          <w:szCs w:val="21"/>
        </w:rPr>
      </w:pPr>
      <w:r>
        <w:rPr>
          <w:rFonts w:ascii="ＭＳ ゴシック" w:eastAsia="ＭＳ ゴシック" w:hAnsi="ＭＳ ゴシック" w:cs="Arial Unicode MS" w:hint="eastAsia"/>
          <w:szCs w:val="21"/>
        </w:rPr>
        <w:t xml:space="preserve">　</w:t>
      </w:r>
      <w:r w:rsidR="00CD6A96" w:rsidRPr="0041366D">
        <w:rPr>
          <w:rFonts w:ascii="ＭＳ ゴシック" w:eastAsia="ＭＳ ゴシック" w:hAnsi="ＭＳ ゴシック" w:cs="Arial Unicode MS"/>
          <w:noProof/>
          <w:szCs w:val="21"/>
        </w:rPr>
        <w:drawing>
          <wp:inline distT="0" distB="0" distL="0" distR="0" wp14:anchorId="77C32E22" wp14:editId="15CDC8CA">
            <wp:extent cx="5181600" cy="3171825"/>
            <wp:effectExtent l="0" t="0" r="0" b="952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81600" cy="3171825"/>
                    </a:xfrm>
                    <a:prstGeom prst="rect">
                      <a:avLst/>
                    </a:prstGeom>
                    <a:noFill/>
                    <a:ln>
                      <a:noFill/>
                    </a:ln>
                  </pic:spPr>
                </pic:pic>
              </a:graphicData>
            </a:graphic>
          </wp:inline>
        </w:drawing>
      </w:r>
    </w:p>
    <w:p w:rsidR="00F775A4" w:rsidRPr="00E67959"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Pr="000E5501"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（３）大学等進学率</w:t>
      </w:r>
    </w:p>
    <w:p w:rsidR="00F775A4" w:rsidRPr="00137C6E" w:rsidRDefault="00F775A4" w:rsidP="002D2A96">
      <w:pPr>
        <w:snapToGrid w:val="0"/>
        <w:spacing w:line="340" w:lineRule="exact"/>
        <w:ind w:leftChars="199" w:left="640" w:hangingChars="100" w:hanging="214"/>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ア　大学等進学率は59.6％（男子56.5％、女子62.7％）で、前年より0.1ポイント上昇している。</w:t>
      </w:r>
      <w:r w:rsidR="002D2A96">
        <w:rPr>
          <w:rFonts w:asciiTheme="minorEastAsia" w:eastAsiaTheme="minorEastAsia" w:hAnsiTheme="minorEastAsia" w:cs="Arial Unicode MS" w:hint="eastAsia"/>
          <w:szCs w:val="21"/>
        </w:rPr>
        <w:t>なお、大阪府は、</w:t>
      </w:r>
      <w:r w:rsidR="002D2A96" w:rsidRPr="00137C6E">
        <w:rPr>
          <w:rFonts w:asciiTheme="minorEastAsia" w:eastAsiaTheme="minorEastAsia" w:hAnsiTheme="minorEastAsia" w:cs="Arial Unicode MS" w:hint="eastAsia"/>
          <w:szCs w:val="21"/>
        </w:rPr>
        <w:t>全国平均54.7％を4.9</w:t>
      </w:r>
      <w:r w:rsidR="002D2A96">
        <w:rPr>
          <w:rFonts w:asciiTheme="minorEastAsia" w:eastAsiaTheme="minorEastAsia" w:hAnsiTheme="minorEastAsia" w:cs="Arial Unicode MS" w:hint="eastAsia"/>
          <w:szCs w:val="21"/>
        </w:rPr>
        <w:t>ポイント上回っており、</w:t>
      </w:r>
      <w:r w:rsidR="002D2A96" w:rsidRPr="00137C6E">
        <w:rPr>
          <w:rFonts w:asciiTheme="minorEastAsia" w:eastAsiaTheme="minorEastAsia" w:hAnsiTheme="minorEastAsia" w:cs="Arial Unicode MS" w:hint="eastAsia"/>
          <w:szCs w:val="21"/>
        </w:rPr>
        <w:t>全国6</w:t>
      </w:r>
      <w:r w:rsidR="002D2A96">
        <w:rPr>
          <w:rFonts w:asciiTheme="minorEastAsia" w:eastAsiaTheme="minorEastAsia" w:hAnsiTheme="minorEastAsia" w:cs="Arial Unicode MS" w:hint="eastAsia"/>
          <w:szCs w:val="21"/>
        </w:rPr>
        <w:t>番目となっている。</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イ　卒業学科別では、普通科63.7％、農業科21.1％、工業科19.9％、商業科25.5％、家庭科28.6％、看護科89.7％、福祉科32.6％、その他69.1％、総合学科37.2％である。</w:t>
      </w:r>
    </w:p>
    <w:p w:rsidR="00F775A4" w:rsidRPr="00137C6E" w:rsidRDefault="00F775A4" w:rsidP="00792AAC">
      <w:pPr>
        <w:snapToGrid w:val="0"/>
        <w:spacing w:line="340" w:lineRule="exact"/>
        <w:ind w:leftChars="300" w:left="643"/>
        <w:jc w:val="left"/>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w:t>
      </w:r>
    </w:p>
    <w:p w:rsidR="00F775A4" w:rsidRDefault="00F775A4" w:rsidP="00792AAC">
      <w:pPr>
        <w:snapToGrid w:val="0"/>
        <w:spacing w:line="240" w:lineRule="atLeast"/>
        <w:ind w:right="23"/>
        <w:rPr>
          <w:rFonts w:ascii="ＭＳ ゴシック" w:eastAsia="ＭＳ ゴシック" w:hAnsi="ＭＳ ゴシック" w:cs="Arial Unicode MS"/>
          <w:szCs w:val="21"/>
        </w:rPr>
      </w:pPr>
      <w:r w:rsidRPr="00137C6E">
        <w:rPr>
          <w:rFonts w:asciiTheme="minorEastAsia" w:eastAsiaTheme="minorEastAsia" w:hAnsiTheme="minorEastAsia" w:cs="Arial Unicode MS" w:hint="eastAsia"/>
          <w:szCs w:val="21"/>
        </w:rPr>
        <w:t xml:space="preserve"> 　　　　　　　　　　　　　　　　　　　　　　　[Ⅱ-3-3表・Ⅱ-3-4表・統計表95・統計表</w:t>
      </w:r>
      <w:r w:rsidRPr="00137C6E">
        <w:rPr>
          <w:rFonts w:asciiTheme="minorEastAsia" w:eastAsiaTheme="minorEastAsia" w:hAnsiTheme="minorEastAsia" w:cs="Arial Unicode MS"/>
          <w:szCs w:val="21"/>
        </w:rPr>
        <w:t>96</w:t>
      </w:r>
      <w:r w:rsidRPr="00137C6E">
        <w:rPr>
          <w:rFonts w:asciiTheme="minorEastAsia" w:eastAsiaTheme="minorEastAsia" w:hAnsiTheme="minorEastAsia" w:cs="Arial Unicode MS" w:hint="eastAsia"/>
          <w:szCs w:val="21"/>
        </w:rPr>
        <w:t xml:space="preserve">]　　　</w:t>
      </w:r>
      <w:r>
        <w:rPr>
          <w:rFonts w:ascii="ＭＳ ゴシック" w:eastAsia="ＭＳ ゴシック" w:hAnsi="ＭＳ ゴシック" w:cs="Arial Unicode MS" w:hint="eastAsia"/>
          <w:szCs w:val="21"/>
        </w:rPr>
        <w:t xml:space="preserve">　　　　　</w:t>
      </w:r>
    </w:p>
    <w:p w:rsidR="002D2A96" w:rsidRDefault="002D2A96" w:rsidP="00792AAC">
      <w:pPr>
        <w:snapToGrid w:val="0"/>
        <w:spacing w:line="240" w:lineRule="atLeast"/>
        <w:ind w:right="23"/>
        <w:rPr>
          <w:rFonts w:ascii="ＭＳ ゴシック" w:eastAsia="ＭＳ ゴシック" w:hAnsi="ＭＳ ゴシック" w:cs="Arial Unicode MS"/>
          <w:szCs w:val="21"/>
        </w:rPr>
      </w:pPr>
    </w:p>
    <w:p w:rsidR="00F775A4" w:rsidRPr="000E5501" w:rsidRDefault="00F775A4" w:rsidP="00792AAC">
      <w:pPr>
        <w:snapToGrid w:val="0"/>
        <w:spacing w:line="240" w:lineRule="atLeast"/>
        <w:ind w:right="23"/>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lastRenderedPageBreak/>
        <w:t>[</w:t>
      </w:r>
      <w:r w:rsidRPr="00BE05FA">
        <w:rPr>
          <w:rFonts w:ascii="ＭＳ Ｐゴシック" w:eastAsia="ＭＳ Ｐゴシック" w:hAnsi="ＭＳ Ｐゴシック" w:cs="Arial Unicode MS" w:hint="eastAsia"/>
          <w:szCs w:val="21"/>
        </w:rPr>
        <w:t>Ⅱ</w:t>
      </w:r>
      <w:r w:rsidRPr="000E17D5">
        <w:rPr>
          <w:rFonts w:ascii="ＭＳ ゴシック" w:eastAsia="ＭＳ ゴシック" w:hAnsi="ＭＳ ゴシック" w:cs="Arial Unicode MS" w:hint="eastAsia"/>
        </w:rPr>
        <w:t>-3-3</w:t>
      </w:r>
      <w:r w:rsidRPr="000E17D5">
        <w:rPr>
          <w:rFonts w:ascii="ＭＳ ゴシック" w:eastAsia="ＭＳ ゴシック" w:hAnsi="ＭＳ ゴシック" w:cs="Arial Unicode MS" w:hint="eastAsia"/>
          <w:szCs w:val="21"/>
        </w:rPr>
        <w:t>表</w:t>
      </w:r>
      <w:r w:rsidRPr="000E5501">
        <w:rPr>
          <w:rFonts w:ascii="ＭＳ ゴシック" w:eastAsia="ＭＳ ゴシック" w:hAnsi="ＭＳ ゴシック" w:cs="Arial Unicode MS" w:hint="eastAsia"/>
          <w:szCs w:val="21"/>
        </w:rPr>
        <w:t>]</w:t>
      </w:r>
      <w:r w:rsidRPr="000E5501">
        <w:rPr>
          <w:rFonts w:ascii="ＭＳ ゴシック" w:eastAsia="ＭＳ ゴシック" w:hAnsi="ＭＳ ゴシック" w:cs="Arial Unicode MS" w:hint="eastAsia"/>
          <w:szCs w:val="21"/>
        </w:rPr>
        <w:tab/>
        <w:t xml:space="preserve">　　</w:t>
      </w:r>
      <w:r w:rsidRPr="00BE05FA">
        <w:rPr>
          <w:rFonts w:ascii="ＭＳ ゴシック" w:eastAsia="ＭＳ ゴシック" w:hAnsi="ＭＳ ゴシック" w:cs="Arial Unicode MS" w:hint="eastAsia"/>
          <w:spacing w:val="48"/>
          <w:kern w:val="0"/>
          <w:szCs w:val="21"/>
          <w:fitText w:val="6032" w:id="1652262400"/>
        </w:rPr>
        <w:t>大学等進学率・卒業者に占める就職者の割</w:t>
      </w:r>
      <w:r w:rsidRPr="00BE05FA">
        <w:rPr>
          <w:rFonts w:ascii="ＭＳ ゴシック" w:eastAsia="ＭＳ ゴシック" w:hAnsi="ＭＳ ゴシック" w:cs="Arial Unicode MS" w:hint="eastAsia"/>
          <w:spacing w:val="4"/>
          <w:kern w:val="0"/>
          <w:szCs w:val="21"/>
          <w:fitText w:val="6032" w:id="1652262400"/>
        </w:rPr>
        <w:t>合</w:t>
      </w:r>
    </w:p>
    <w:p w:rsidR="00F775A4" w:rsidRPr="00BD5144" w:rsidRDefault="00F775A4" w:rsidP="00792AAC">
      <w:pPr>
        <w:snapToGrid w:val="0"/>
        <w:spacing w:line="240" w:lineRule="atLeast"/>
        <w:ind w:right="23"/>
        <w:rPr>
          <w:rFonts w:ascii="ＭＳ ゴシック" w:eastAsia="ＭＳ ゴシック" w:hAnsi="ＭＳ ゴシック" w:cs="Arial Unicode MS"/>
          <w:szCs w:val="21"/>
        </w:rPr>
      </w:pPr>
      <w:r w:rsidRPr="00BD5144">
        <w:rPr>
          <w:rFonts w:ascii="ＭＳ ゴシック" w:eastAsia="ＭＳ ゴシック" w:hAnsi="ＭＳ ゴシック" w:cs="Arial Unicode MS"/>
          <w:noProof/>
          <w:szCs w:val="21"/>
        </w:rPr>
        <w:drawing>
          <wp:inline distT="0" distB="0" distL="0" distR="0">
            <wp:extent cx="6120130" cy="1715352"/>
            <wp:effectExtent l="0" t="0" r="0" b="0"/>
            <wp:docPr id="288" name="図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1715352"/>
                    </a:xfrm>
                    <a:prstGeom prst="rect">
                      <a:avLst/>
                    </a:prstGeom>
                    <a:noFill/>
                    <a:ln>
                      <a:noFill/>
                    </a:ln>
                  </pic:spPr>
                </pic:pic>
              </a:graphicData>
            </a:graphic>
          </wp:inline>
        </w:drawing>
      </w:r>
    </w:p>
    <w:p w:rsidR="00F775A4" w:rsidRDefault="00F775A4" w:rsidP="00792AAC">
      <w:pPr>
        <w:snapToGrid w:val="0"/>
        <w:spacing w:line="240" w:lineRule="atLeast"/>
        <w:ind w:right="23"/>
        <w:rPr>
          <w:rFonts w:ascii="ＭＳ ゴシック" w:eastAsia="ＭＳ ゴシック" w:hAnsi="ＭＳ ゴシック" w:cs="Arial Unicode MS"/>
          <w:szCs w:val="21"/>
        </w:rPr>
      </w:pPr>
    </w:p>
    <w:p w:rsidR="00F775A4" w:rsidRPr="0006458A" w:rsidRDefault="00F775A4" w:rsidP="00792AAC">
      <w:pPr>
        <w:snapToGrid w:val="0"/>
        <w:spacing w:line="240" w:lineRule="atLeast"/>
        <w:ind w:right="23"/>
        <w:rPr>
          <w:rFonts w:ascii="ＭＳ ゴシック" w:eastAsia="ＭＳ ゴシック" w:hAnsi="ＭＳ ゴシック" w:cs="Arial Unicode MS"/>
          <w:szCs w:val="21"/>
        </w:rPr>
      </w:pPr>
      <w:r w:rsidRPr="00BD5144">
        <w:rPr>
          <w:rFonts w:ascii="ＭＳ ゴシック" w:eastAsia="ＭＳ ゴシック" w:hAnsi="ＭＳ ゴシック" w:cs="Arial Unicode MS" w:hint="eastAsia"/>
          <w:noProof/>
          <w:szCs w:val="21"/>
        </w:rPr>
        <w:drawing>
          <wp:anchor distT="0" distB="0" distL="114300" distR="114300" simplePos="0" relativeHeight="251743232" behindDoc="1" locked="0" layoutInCell="1" allowOverlap="1">
            <wp:simplePos x="0" y="0"/>
            <wp:positionH relativeFrom="column">
              <wp:posOffset>451485</wp:posOffset>
            </wp:positionH>
            <wp:positionV relativeFrom="paragraph">
              <wp:posOffset>171450</wp:posOffset>
            </wp:positionV>
            <wp:extent cx="1619250" cy="2310615"/>
            <wp:effectExtent l="0" t="0" r="0" b="0"/>
            <wp:wrapNone/>
            <wp:docPr id="289" name="図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0868" cy="23129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5501">
        <w:rPr>
          <w:rFonts w:ascii="ＭＳ ゴシック" w:eastAsia="ＭＳ ゴシック" w:hAnsi="ＭＳ ゴシック" w:cs="Arial Unicode MS" w:hint="eastAsia"/>
          <w:szCs w:val="21"/>
        </w:rPr>
        <w:t>[</w:t>
      </w:r>
      <w:r w:rsidRPr="00BE05FA">
        <w:rPr>
          <w:rFonts w:ascii="ＭＳ Ｐゴシック" w:eastAsia="ＭＳ Ｐゴシック" w:hAnsi="ＭＳ Ｐゴシック" w:cs="Arial Unicode MS" w:hint="eastAsia"/>
          <w:szCs w:val="21"/>
        </w:rPr>
        <w:t>Ⅱ</w:t>
      </w:r>
      <w:r w:rsidRPr="004E3AAC">
        <w:rPr>
          <w:rFonts w:ascii="ＭＳ ゴシック" w:eastAsia="ＭＳ ゴシック" w:hAnsi="ＭＳ ゴシック" w:cs="Arial Unicode MS" w:hint="eastAsia"/>
        </w:rPr>
        <w:t>-3-4</w:t>
      </w:r>
      <w:r w:rsidRPr="004E3AAC">
        <w:rPr>
          <w:rFonts w:ascii="ＭＳ ゴシック" w:eastAsia="ＭＳ ゴシック" w:hAnsi="ＭＳ ゴシック" w:cs="Arial Unicode MS" w:hint="eastAsia"/>
          <w:szCs w:val="21"/>
        </w:rPr>
        <w:t>表</w:t>
      </w:r>
      <w:r w:rsidRPr="000E5501">
        <w:rPr>
          <w:rFonts w:ascii="ＭＳ ゴシック" w:eastAsia="ＭＳ ゴシック" w:hAnsi="ＭＳ ゴシック" w:cs="Arial Unicode MS" w:hint="eastAsia"/>
          <w:szCs w:val="21"/>
        </w:rPr>
        <w:t>] 全国及び都道府県別大学等進学率</w:t>
      </w:r>
      <w:r w:rsidRPr="000E5501">
        <w:rPr>
          <w:rFonts w:ascii="ＭＳ ゴシック" w:eastAsia="ＭＳ ゴシック" w:hAnsi="ＭＳ ゴシック" w:cs="Arial Unicode MS" w:hint="eastAsia"/>
          <w:szCs w:val="21"/>
        </w:rPr>
        <w:tab/>
        <w:t xml:space="preserve">　[</w:t>
      </w:r>
      <w:r w:rsidRPr="00BE05FA">
        <w:rPr>
          <w:rFonts w:ascii="ＭＳ Ｐゴシック" w:eastAsia="ＭＳ Ｐゴシック" w:hAnsi="ＭＳ Ｐゴシック" w:cs="Arial Unicode MS" w:hint="eastAsia"/>
          <w:szCs w:val="21"/>
        </w:rPr>
        <w:t>Ⅱ</w:t>
      </w:r>
      <w:r w:rsidRPr="003906D5">
        <w:rPr>
          <w:rFonts w:ascii="ＭＳ ゴシック" w:eastAsia="ＭＳ ゴシック" w:hAnsi="ＭＳ ゴシック" w:cs="Arial Unicode MS" w:hint="eastAsia"/>
        </w:rPr>
        <w:t>-3-2</w:t>
      </w:r>
      <w:r w:rsidRPr="003906D5">
        <w:rPr>
          <w:rFonts w:ascii="ＭＳ ゴシック" w:eastAsia="ＭＳ ゴシック" w:hAnsi="ＭＳ ゴシック" w:cs="Arial Unicode MS" w:hint="eastAsia"/>
          <w:szCs w:val="21"/>
        </w:rPr>
        <w:t>図</w:t>
      </w:r>
      <w:r w:rsidRPr="000E5501">
        <w:rPr>
          <w:rFonts w:ascii="ＭＳ ゴシック" w:eastAsia="ＭＳ ゴシック" w:hAnsi="ＭＳ ゴシック" w:cs="Arial Unicode MS" w:hint="eastAsia"/>
          <w:szCs w:val="21"/>
        </w:rPr>
        <w:t>] 大学等進学率の推移</w:t>
      </w:r>
    </w:p>
    <w:p w:rsidR="00F775A4" w:rsidRPr="000E5501" w:rsidRDefault="00F775A4" w:rsidP="00792AAC">
      <w:pPr>
        <w:snapToGrid w:val="0"/>
        <w:rPr>
          <w:rFonts w:ascii="ＭＳ ゴシック" w:eastAsia="ＭＳ ゴシック" w:hAnsi="ＭＳ ゴシック" w:cs="Arial Unicode MS"/>
          <w:szCs w:val="21"/>
          <w:shd w:val="pct15" w:color="auto" w:fill="FFFFFF"/>
        </w:rPr>
      </w:pPr>
      <w:r w:rsidRPr="00F6629A">
        <w:rPr>
          <w:rFonts w:ascii="ＭＳ ゴシック" w:eastAsia="ＭＳ ゴシック" w:hAnsi="ＭＳ ゴシック" w:cs="Arial Unicode MS" w:hint="eastAsia"/>
          <w:noProof/>
          <w:szCs w:val="21"/>
        </w:rPr>
        <w:drawing>
          <wp:anchor distT="0" distB="0" distL="114300" distR="114300" simplePos="0" relativeHeight="251755520" behindDoc="1" locked="0" layoutInCell="1" allowOverlap="1">
            <wp:simplePos x="0" y="0"/>
            <wp:positionH relativeFrom="column">
              <wp:posOffset>3359721</wp:posOffset>
            </wp:positionH>
            <wp:positionV relativeFrom="paragraph">
              <wp:posOffset>4125</wp:posOffset>
            </wp:positionV>
            <wp:extent cx="2754523" cy="2375465"/>
            <wp:effectExtent l="0" t="0" r="8255" b="6350"/>
            <wp:wrapNone/>
            <wp:docPr id="290" name="図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54523" cy="237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655D">
        <w:rPr>
          <w:rFonts w:ascii="ＭＳ ゴシック" w:eastAsia="ＭＳ ゴシック" w:hAnsi="ＭＳ ゴシック" w:cs="Arial Unicode MS" w:hint="eastAsia"/>
          <w:szCs w:val="21"/>
        </w:rPr>
        <w:t xml:space="preserve">　　</w:t>
      </w:r>
    </w:p>
    <w:p w:rsidR="00F775A4" w:rsidRPr="000E5501" w:rsidRDefault="00F775A4" w:rsidP="00792AAC">
      <w:pPr>
        <w:snapToGrid w:val="0"/>
        <w:rPr>
          <w:rFonts w:ascii="ＭＳ ゴシック" w:eastAsia="ＭＳ ゴシック" w:hAnsi="ＭＳ ゴシック" w:cs="Arial Unicode MS"/>
          <w:szCs w:val="21"/>
          <w:shd w:val="pct15" w:color="auto" w:fill="FFFFFF"/>
        </w:rPr>
      </w:pPr>
    </w:p>
    <w:p w:rsidR="00F775A4" w:rsidRPr="000E5501" w:rsidRDefault="00F775A4" w:rsidP="00792AAC">
      <w:pPr>
        <w:snapToGrid w:val="0"/>
        <w:rPr>
          <w:rFonts w:ascii="ＭＳ ゴシック" w:eastAsia="ＭＳ ゴシック" w:hAnsi="ＭＳ ゴシック" w:cs="Arial Unicode MS"/>
          <w:szCs w:val="21"/>
          <w:shd w:val="pct15" w:color="auto" w:fill="FFFFFF"/>
        </w:rPr>
      </w:pPr>
    </w:p>
    <w:p w:rsidR="00F775A4" w:rsidRPr="000E5501" w:rsidRDefault="00F775A4" w:rsidP="00792AAC">
      <w:pPr>
        <w:snapToGrid w:val="0"/>
        <w:rPr>
          <w:rFonts w:ascii="ＭＳ ゴシック" w:eastAsia="ＭＳ ゴシック" w:hAnsi="ＭＳ ゴシック" w:cs="Arial Unicode MS"/>
          <w:szCs w:val="21"/>
          <w:shd w:val="pct15" w:color="auto" w:fill="FFFFFF"/>
        </w:rPr>
      </w:pPr>
    </w:p>
    <w:p w:rsidR="00F775A4" w:rsidRPr="000E5501" w:rsidRDefault="00F775A4" w:rsidP="00792AAC">
      <w:pPr>
        <w:snapToGrid w:val="0"/>
        <w:rPr>
          <w:rFonts w:ascii="ＭＳ ゴシック" w:eastAsia="ＭＳ ゴシック" w:hAnsi="ＭＳ ゴシック" w:cs="Arial Unicode MS"/>
          <w:szCs w:val="21"/>
          <w:shd w:val="pct15" w:color="auto" w:fill="FFFFFF"/>
        </w:rPr>
      </w:pPr>
    </w:p>
    <w:p w:rsidR="00F775A4" w:rsidRPr="000E5501" w:rsidRDefault="00F775A4" w:rsidP="00792AAC">
      <w:pPr>
        <w:snapToGrid w:val="0"/>
        <w:rPr>
          <w:rFonts w:ascii="ＭＳ ゴシック" w:eastAsia="ＭＳ ゴシック" w:hAnsi="ＭＳ ゴシック" w:cs="Arial Unicode MS"/>
          <w:szCs w:val="21"/>
          <w:shd w:val="pct15" w:color="auto" w:fill="FFFFFF"/>
        </w:rPr>
      </w:pPr>
    </w:p>
    <w:p w:rsidR="00F775A4" w:rsidRPr="000E5501" w:rsidRDefault="00F775A4" w:rsidP="00792AAC">
      <w:pPr>
        <w:snapToGrid w:val="0"/>
        <w:rPr>
          <w:rFonts w:ascii="ＭＳ ゴシック" w:eastAsia="ＭＳ ゴシック" w:hAnsi="ＭＳ ゴシック" w:cs="Arial Unicode MS"/>
          <w:szCs w:val="21"/>
          <w:shd w:val="pct15" w:color="auto" w:fill="FFFFFF"/>
        </w:rPr>
      </w:pPr>
    </w:p>
    <w:p w:rsidR="00F775A4" w:rsidRPr="0006458A" w:rsidRDefault="00F775A4" w:rsidP="00792AAC">
      <w:pPr>
        <w:snapToGrid w:val="0"/>
        <w:rPr>
          <w:rFonts w:ascii="ＭＳ ゴシック" w:eastAsia="ＭＳ ゴシック" w:hAnsi="ＭＳ ゴシック" w:cs="Arial Unicode MS"/>
          <w:szCs w:val="21"/>
          <w:shd w:val="pct15" w:color="auto" w:fill="FFFFFF"/>
        </w:rPr>
      </w:pPr>
    </w:p>
    <w:p w:rsidR="00F775A4" w:rsidRPr="000E5501" w:rsidRDefault="00F775A4" w:rsidP="00792AAC">
      <w:pPr>
        <w:snapToGrid w:val="0"/>
        <w:rPr>
          <w:rFonts w:ascii="ＭＳ ゴシック" w:eastAsia="ＭＳ ゴシック" w:hAnsi="ＭＳ ゴシック" w:cs="Arial Unicode MS"/>
          <w:szCs w:val="21"/>
          <w:shd w:val="pct15" w:color="auto" w:fill="FFFFFF"/>
        </w:rPr>
      </w:pPr>
    </w:p>
    <w:p w:rsidR="00F775A4" w:rsidRPr="000E5501" w:rsidRDefault="00F775A4" w:rsidP="00792AAC">
      <w:pPr>
        <w:snapToGrid w:val="0"/>
        <w:rPr>
          <w:rFonts w:ascii="ＭＳ ゴシック" w:eastAsia="ＭＳ ゴシック" w:hAnsi="ＭＳ ゴシック" w:cs="Arial Unicode MS"/>
          <w:szCs w:val="21"/>
          <w:shd w:val="pct15" w:color="auto" w:fill="FFFFFF"/>
        </w:rPr>
      </w:pPr>
    </w:p>
    <w:p w:rsidR="00F775A4" w:rsidRPr="000E5501" w:rsidRDefault="00F775A4" w:rsidP="00792AAC">
      <w:pPr>
        <w:snapToGrid w:val="0"/>
        <w:rPr>
          <w:rFonts w:ascii="ＭＳ ゴシック" w:eastAsia="ＭＳ ゴシック" w:hAnsi="ＭＳ ゴシック" w:cs="Arial Unicode MS"/>
          <w:szCs w:val="21"/>
          <w:shd w:val="pct15" w:color="auto" w:fill="FFFFFF"/>
        </w:rPr>
      </w:pP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（４）大学(学部</w:t>
      </w:r>
      <w:r w:rsidRPr="000E5501">
        <w:rPr>
          <w:rFonts w:hAnsi="ＭＳ 明朝" w:cs="Arial Unicode MS" w:hint="eastAsia"/>
          <w:szCs w:val="21"/>
        </w:rPr>
        <w:t>)</w:t>
      </w:r>
      <w:r w:rsidRPr="000E5501">
        <w:rPr>
          <w:rFonts w:ascii="ＭＳ ゴシック" w:eastAsia="ＭＳ ゴシック" w:hAnsi="ＭＳ ゴシック" w:cs="Arial Unicode MS" w:hint="eastAsia"/>
          <w:szCs w:val="21"/>
        </w:rPr>
        <w:t>・短期大学(本科</w:t>
      </w:r>
      <w:r w:rsidRPr="000E5501">
        <w:rPr>
          <w:rFonts w:hAnsi="ＭＳ 明朝" w:cs="Arial Unicode MS" w:hint="eastAsia"/>
          <w:szCs w:val="21"/>
        </w:rPr>
        <w:t>)</w:t>
      </w:r>
      <w:r w:rsidRPr="000E5501">
        <w:rPr>
          <w:rFonts w:ascii="ＭＳ ゴシック" w:eastAsia="ＭＳ ゴシック" w:hAnsi="ＭＳ ゴシック" w:cs="Arial Unicode MS" w:hint="eastAsia"/>
          <w:szCs w:val="21"/>
        </w:rPr>
        <w:t>入学志願者数</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ア　大学(学部)・短期大学(本科)へ入学を志願した者は50,223人（男子25,195人、女子25,028人）で、前年より1,516人減少し、本年3月卒業者に占める割合は68.0％である。</w:t>
      </w:r>
    </w:p>
    <w:p w:rsidR="00F775A4" w:rsidRPr="00137C6E" w:rsidRDefault="00F775A4" w:rsidP="00792AAC">
      <w:pPr>
        <w:snapToGrid w:val="0"/>
        <w:spacing w:line="340" w:lineRule="exact"/>
        <w:ind w:firstLineChars="199" w:firstLine="42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なお、全国では</w:t>
      </w:r>
      <w:r w:rsidRPr="00137C6E">
        <w:rPr>
          <w:rFonts w:asciiTheme="minorEastAsia" w:eastAsiaTheme="minorEastAsia" w:hAnsiTheme="minorEastAsia" w:cs="Arial Unicode MS"/>
          <w:szCs w:val="21"/>
        </w:rPr>
        <w:t>6</w:t>
      </w:r>
      <w:r w:rsidRPr="00137C6E">
        <w:rPr>
          <w:rFonts w:asciiTheme="minorEastAsia" w:eastAsiaTheme="minorEastAsia" w:hAnsiTheme="minorEastAsia" w:cs="Arial Unicode MS" w:hint="eastAsia"/>
          <w:szCs w:val="21"/>
        </w:rPr>
        <w:t>41</w:t>
      </w:r>
      <w:r w:rsidRPr="00137C6E">
        <w:rPr>
          <w:rFonts w:asciiTheme="minorEastAsia" w:eastAsiaTheme="minorEastAsia" w:hAnsiTheme="minorEastAsia" w:cs="Arial Unicode MS"/>
          <w:szCs w:val="21"/>
        </w:rPr>
        <w:t>,20</w:t>
      </w:r>
      <w:r w:rsidRPr="00137C6E">
        <w:rPr>
          <w:rFonts w:asciiTheme="minorEastAsia" w:eastAsiaTheme="minorEastAsia" w:hAnsiTheme="minorEastAsia" w:cs="Arial Unicode MS" w:hint="eastAsia"/>
          <w:szCs w:val="21"/>
        </w:rPr>
        <w:t>6人で、前年より10</w:t>
      </w:r>
      <w:r w:rsidRPr="00137C6E">
        <w:rPr>
          <w:rFonts w:asciiTheme="minorEastAsia" w:eastAsiaTheme="minorEastAsia" w:hAnsiTheme="minorEastAsia" w:cs="Arial Unicode MS"/>
          <w:szCs w:val="21"/>
        </w:rPr>
        <w:t>,</w:t>
      </w:r>
      <w:r w:rsidRPr="00137C6E">
        <w:rPr>
          <w:rFonts w:asciiTheme="minorEastAsia" w:eastAsiaTheme="minorEastAsia" w:hAnsiTheme="minorEastAsia" w:cs="Arial Unicode MS" w:hint="eastAsia"/>
          <w:szCs w:val="21"/>
        </w:rPr>
        <w:t>001人減少している。</w:t>
      </w:r>
    </w:p>
    <w:p w:rsidR="00F775A4" w:rsidRPr="00137C6E" w:rsidRDefault="00F775A4" w:rsidP="00792AAC">
      <w:pPr>
        <w:snapToGrid w:val="0"/>
        <w:spacing w:line="340" w:lineRule="exact"/>
        <w:ind w:leftChars="199" w:left="642" w:hangingChars="101" w:hanging="216"/>
        <w:jc w:val="left"/>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イ　過年度卒業者の入学志願者数は6,574人で、前年より395人増加している。そのうち、前年3月の卒業者は5,488人で、前年より253人増加している。</w:t>
      </w:r>
    </w:p>
    <w:p w:rsidR="00F775A4" w:rsidRPr="00137C6E" w:rsidRDefault="00F775A4" w:rsidP="00792AAC">
      <w:pPr>
        <w:snapToGrid w:val="0"/>
        <w:spacing w:line="340" w:lineRule="exact"/>
        <w:ind w:leftChars="200" w:left="8352" w:hangingChars="3700" w:hanging="7924"/>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ウ　過年度卒業者を含む入学志願者の総数は56,797人で、前年より1,121人減少している。                             　　　　　   　　　　　　　　　　  　　　　　　[Ⅱ-3-5表]</w:t>
      </w:r>
    </w:p>
    <w:p w:rsidR="00F775A4" w:rsidRPr="00B37BFA" w:rsidRDefault="00F775A4" w:rsidP="00792AAC">
      <w:pPr>
        <w:snapToGrid w:val="0"/>
        <w:rPr>
          <w:rFonts w:hAnsi="ＭＳ 明朝" w:cs="Arial Unicode MS"/>
          <w:szCs w:val="16"/>
        </w:rPr>
      </w:pPr>
    </w:p>
    <w:p w:rsidR="00F775A4" w:rsidRDefault="00F775A4" w:rsidP="00792AAC">
      <w:pPr>
        <w:snapToGrid w:val="0"/>
        <w:rPr>
          <w:rFonts w:ascii="ＭＳ ゴシック" w:eastAsia="ＭＳ ゴシック" w:hAnsi="ＭＳ ゴシック" w:cs="Arial Unicode MS"/>
          <w:szCs w:val="21"/>
        </w:rPr>
      </w:pPr>
    </w:p>
    <w:p w:rsidR="00F775A4" w:rsidRPr="000E5501" w:rsidRDefault="00F775A4" w:rsidP="00792AAC">
      <w:pPr>
        <w:snapToGrid w:val="0"/>
        <w:rPr>
          <w:rFonts w:hAnsi="ＭＳ 明朝" w:cs="Arial Unicode MS"/>
          <w:szCs w:val="21"/>
          <w:shd w:val="pct15" w:color="auto" w:fill="FFFFFF"/>
        </w:rPr>
      </w:pPr>
      <w:r w:rsidRPr="000E5501">
        <w:rPr>
          <w:rFonts w:ascii="ＭＳ ゴシック" w:eastAsia="ＭＳ ゴシック" w:hAnsi="ＭＳ ゴシック" w:cs="Arial Unicode MS" w:hint="eastAsia"/>
          <w:szCs w:val="21"/>
        </w:rPr>
        <w:t>[</w:t>
      </w:r>
      <w:r w:rsidRPr="00BE05FA">
        <w:rPr>
          <w:rFonts w:ascii="ＭＳ Ｐゴシック" w:eastAsia="ＭＳ Ｐゴシック" w:hAnsi="ＭＳ Ｐゴシック" w:cs="Arial Unicode MS" w:hint="eastAsia"/>
          <w:szCs w:val="21"/>
        </w:rPr>
        <w:t>Ⅱ</w:t>
      </w:r>
      <w:r w:rsidRPr="000E17D5">
        <w:rPr>
          <w:rFonts w:ascii="ＭＳ ゴシック" w:eastAsia="ＭＳ ゴシック" w:hAnsi="ＭＳ ゴシック" w:cs="Arial Unicode MS" w:hint="eastAsia"/>
        </w:rPr>
        <w:t>-3-</w:t>
      </w:r>
      <w:r w:rsidRPr="000E17D5">
        <w:rPr>
          <w:rFonts w:ascii="ＭＳ ゴシック" w:eastAsia="ＭＳ ゴシック" w:hAnsi="ＭＳ ゴシック" w:cs="Arial Unicode MS" w:hint="eastAsia"/>
          <w:szCs w:val="21"/>
        </w:rPr>
        <w:t>5</w:t>
      </w:r>
      <w:r w:rsidRPr="000E5501">
        <w:rPr>
          <w:rFonts w:ascii="ＭＳ ゴシック" w:eastAsia="ＭＳ ゴシック" w:hAnsi="ＭＳ ゴシック" w:cs="Arial Unicode MS" w:hint="eastAsia"/>
          <w:szCs w:val="21"/>
        </w:rPr>
        <w:t>表]</w:t>
      </w:r>
      <w:r w:rsidRPr="000E5501">
        <w:rPr>
          <w:rFonts w:ascii="ＭＳ ゴシック" w:eastAsia="ＭＳ ゴシック" w:hAnsi="ＭＳ ゴシック" w:cs="Arial Unicode MS" w:hint="eastAsia"/>
          <w:szCs w:val="21"/>
        </w:rPr>
        <w:tab/>
      </w:r>
      <w:r w:rsidRPr="000E5501">
        <w:rPr>
          <w:rFonts w:ascii="ＭＳ ゴシック" w:eastAsia="ＭＳ ゴシック" w:hAnsi="ＭＳ ゴシック" w:cs="Arial Unicode MS" w:hint="eastAsia"/>
          <w:szCs w:val="21"/>
        </w:rPr>
        <w:tab/>
        <w:t>大学（学部）・短期大学（本科）への入学を志願した者</w:t>
      </w:r>
    </w:p>
    <w:p w:rsidR="00F775A4" w:rsidRDefault="00F775A4" w:rsidP="00792AAC">
      <w:pPr>
        <w:snapToGrid w:val="0"/>
        <w:spacing w:line="340" w:lineRule="exact"/>
        <w:rPr>
          <w:rFonts w:ascii="ＭＳ ゴシック" w:eastAsia="ＭＳ ゴシック" w:hAnsi="ＭＳ ゴシック" w:cs="Arial Unicode MS"/>
          <w:szCs w:val="21"/>
        </w:rPr>
      </w:pPr>
      <w:r w:rsidRPr="00BD5144">
        <w:rPr>
          <w:rFonts w:ascii="ＭＳ ゴシック" w:eastAsia="ＭＳ ゴシック" w:hAnsi="ＭＳ ゴシック" w:cs="Arial Unicode MS" w:hint="eastAsia"/>
          <w:noProof/>
          <w:szCs w:val="21"/>
        </w:rPr>
        <w:drawing>
          <wp:anchor distT="0" distB="0" distL="114300" distR="114300" simplePos="0" relativeHeight="251744256" behindDoc="1" locked="0" layoutInCell="1" allowOverlap="1">
            <wp:simplePos x="0" y="0"/>
            <wp:positionH relativeFrom="column">
              <wp:posOffset>146685</wp:posOffset>
            </wp:positionH>
            <wp:positionV relativeFrom="paragraph">
              <wp:posOffset>68581</wp:posOffset>
            </wp:positionV>
            <wp:extent cx="6120130" cy="2152650"/>
            <wp:effectExtent l="0" t="0" r="0" b="0"/>
            <wp:wrapNone/>
            <wp:docPr id="291" name="図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2152650"/>
                    </a:xfrm>
                    <a:prstGeom prst="rect">
                      <a:avLst/>
                    </a:prstGeom>
                    <a:noFill/>
                    <a:ln>
                      <a:noFill/>
                    </a:ln>
                  </pic:spPr>
                </pic:pic>
              </a:graphicData>
            </a:graphic>
            <wp14:sizeRelV relativeFrom="margin">
              <wp14:pctHeight>0</wp14:pctHeight>
            </wp14:sizeRelV>
          </wp:anchor>
        </w:drawing>
      </w: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r>
        <w:rPr>
          <w:rFonts w:ascii="ＭＳ ゴシック" w:eastAsia="ＭＳ ゴシック" w:hAnsi="ＭＳ ゴシック" w:cs="Arial Unicode MS" w:hint="eastAsia"/>
          <w:szCs w:val="21"/>
        </w:rPr>
        <w:lastRenderedPageBreak/>
        <w:t>（</w:t>
      </w:r>
      <w:r w:rsidRPr="002855B2">
        <w:rPr>
          <w:rFonts w:ascii="ＭＳ ゴシック" w:eastAsia="ＭＳ ゴシック" w:hAnsi="ＭＳ ゴシック" w:cs="Arial Unicode MS" w:hint="eastAsia"/>
          <w:szCs w:val="21"/>
        </w:rPr>
        <w:t>５）</w:t>
      </w:r>
      <w:r w:rsidRPr="000E5501">
        <w:rPr>
          <w:rFonts w:ascii="ＭＳ ゴシック" w:eastAsia="ＭＳ ゴシック" w:hAnsi="ＭＳ ゴシック" w:cs="Arial Unicode MS" w:hint="eastAsia"/>
          <w:szCs w:val="21"/>
        </w:rPr>
        <w:t>専修学校(専門課程)進学者</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専修学校（専門課程）進学者は11,394人で、前年より416人増加している。</w:t>
      </w:r>
    </w:p>
    <w:p w:rsidR="00F775A4" w:rsidRPr="00137C6E" w:rsidRDefault="00F775A4" w:rsidP="002D2A96">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w:t>
      </w:r>
      <w:r w:rsidR="002D2A96">
        <w:rPr>
          <w:rFonts w:asciiTheme="minorEastAsia" w:eastAsiaTheme="minorEastAsia" w:hAnsiTheme="minorEastAsia" w:cs="Arial Unicode MS" w:hint="eastAsia"/>
          <w:szCs w:val="21"/>
        </w:rPr>
        <w:t xml:space="preserve">　　　　　　　　　　　　　　　　　　　　　　　　　　　　　　　　　　　</w:t>
      </w:r>
      <w:r w:rsidRPr="00137C6E">
        <w:rPr>
          <w:rFonts w:asciiTheme="minorEastAsia" w:eastAsiaTheme="minorEastAsia" w:hAnsiTheme="minorEastAsia" w:cs="Arial Unicode MS" w:hint="eastAsia"/>
          <w:szCs w:val="21"/>
        </w:rPr>
        <w:t xml:space="preserve"> [Ⅱ-3-1表]</w:t>
      </w: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Pr="000E5501"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（６）専修学校(一般課程)等入学者</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ア　専修学校(一般課程)等入学者は4,255人で、前年より575人減少している。</w:t>
      </w:r>
    </w:p>
    <w:p w:rsidR="00F775A4" w:rsidRPr="00137C6E" w:rsidRDefault="00F775A4" w:rsidP="002D2A96">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イ　入学者の内訳は専修学校(一般課程)695人(構成比16.3％)で、各種学校3,560人(同83.7%)である。</w:t>
      </w:r>
    </w:p>
    <w:p w:rsidR="00F775A4" w:rsidRDefault="00F775A4" w:rsidP="00792AAC">
      <w:pPr>
        <w:snapToGrid w:val="0"/>
        <w:spacing w:line="340" w:lineRule="exact"/>
        <w:ind w:firstLineChars="399" w:firstLine="855"/>
        <w:jc w:val="right"/>
        <w:rPr>
          <w:rFonts w:hAnsi="ＭＳ 明朝" w:cs="Arial Unicode MS"/>
          <w:szCs w:val="21"/>
        </w:rPr>
      </w:pPr>
      <w:r w:rsidRPr="00137C6E">
        <w:rPr>
          <w:rFonts w:asciiTheme="minorEastAsia" w:eastAsiaTheme="minorEastAsia" w:hAnsiTheme="minorEastAsia" w:cs="Arial Unicode MS" w:hint="eastAsia"/>
          <w:szCs w:val="21"/>
        </w:rPr>
        <w:t xml:space="preserve"> [Ⅱ-3-1</w:t>
      </w:r>
      <w:r w:rsidR="002D2A96">
        <w:rPr>
          <w:rFonts w:asciiTheme="minorEastAsia" w:eastAsiaTheme="minorEastAsia" w:hAnsiTheme="minorEastAsia" w:cs="Arial Unicode MS" w:hint="eastAsia"/>
          <w:szCs w:val="21"/>
        </w:rPr>
        <w:t>表</w:t>
      </w:r>
      <w:r w:rsidRPr="00137C6E">
        <w:rPr>
          <w:rFonts w:asciiTheme="minorEastAsia" w:eastAsiaTheme="minorEastAsia" w:hAnsiTheme="minorEastAsia" w:cs="Arial Unicode MS" w:hint="eastAsia"/>
          <w:szCs w:val="21"/>
        </w:rPr>
        <w:t>]</w:t>
      </w:r>
    </w:p>
    <w:p w:rsidR="00F775A4" w:rsidRDefault="00F775A4" w:rsidP="00792AAC">
      <w:pPr>
        <w:snapToGrid w:val="0"/>
        <w:spacing w:line="340" w:lineRule="exact"/>
        <w:ind w:right="856"/>
        <w:rPr>
          <w:rFonts w:ascii="ＭＳ ゴシック" w:eastAsia="ＭＳ ゴシック" w:hAnsi="ＭＳ ゴシック" w:cs="Arial Unicode MS"/>
          <w:szCs w:val="21"/>
        </w:rPr>
      </w:pPr>
    </w:p>
    <w:p w:rsidR="00F775A4" w:rsidRPr="000E5501" w:rsidRDefault="00F775A4" w:rsidP="00792AAC">
      <w:pPr>
        <w:snapToGrid w:val="0"/>
        <w:spacing w:line="340" w:lineRule="exact"/>
        <w:ind w:right="856"/>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（７）公共職業能力開発施設等入学者</w:t>
      </w:r>
    </w:p>
    <w:p w:rsidR="00F775A4" w:rsidRPr="00137C6E" w:rsidRDefault="00F775A4" w:rsidP="00792AAC">
      <w:pPr>
        <w:snapToGrid w:val="0"/>
        <w:spacing w:line="340" w:lineRule="exact"/>
        <w:ind w:firstLineChars="199" w:firstLine="42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公共職業能力開発施設等入学者は156人で、前年より12人減少している。</w:t>
      </w:r>
    </w:p>
    <w:p w:rsidR="00F775A4" w:rsidRPr="00137C6E" w:rsidRDefault="00F775A4" w:rsidP="00792AAC">
      <w:pPr>
        <w:snapToGrid w:val="0"/>
        <w:spacing w:line="340" w:lineRule="exact"/>
        <w:ind w:firstLineChars="3974" w:firstLine="8511"/>
        <w:jc w:val="distribute"/>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[Ⅱ-3-1表]</w:t>
      </w: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Pr="000E5501"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（８）就職者総数</w:t>
      </w:r>
    </w:p>
    <w:p w:rsidR="00F775A4" w:rsidRPr="00137C6E" w:rsidRDefault="00F775A4" w:rsidP="00792AAC">
      <w:pPr>
        <w:snapToGrid w:val="0"/>
        <w:spacing w:line="340" w:lineRule="exact"/>
        <w:ind w:firstLineChars="199" w:firstLine="42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ア　就職者総数は8,237人（男子5,021人、女子3,216人）で、前年より418人減少している。</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就職者総数の内訳は、就職者8,236人で、大学等進学者・専修学校(専門課程)進学者・専修学校(一般課程)等入学者・公共職業能力開発施設等入学者のうち就職している者1人である。</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shd w:val="pct15" w:color="auto" w:fill="FFFFFF"/>
        </w:rPr>
      </w:pPr>
      <w:r w:rsidRPr="00137C6E">
        <w:rPr>
          <w:rFonts w:asciiTheme="minorEastAsia" w:eastAsiaTheme="minorEastAsia" w:hAnsiTheme="minorEastAsia" w:cs="Arial Unicode MS" w:hint="eastAsia"/>
          <w:szCs w:val="21"/>
        </w:rPr>
        <w:t xml:space="preserve">　　また、就職者総数のうち正規の職員等は8,113人(構成比98.5％)、正規の職員等でない者は124人（同1.5％）である。</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イ　設置者別では、国立0人（構成比0.0％）、公立7,033人(同85.4％)、私立1,204人(同14.6％)で、前年より国立は1人減少、公立は422人減少、私立は5人増加している。</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ウ　産業別では、「製造業」2,97</w:t>
      </w:r>
      <w:r w:rsidRPr="00137C6E">
        <w:rPr>
          <w:rFonts w:asciiTheme="minorEastAsia" w:eastAsiaTheme="minorEastAsia" w:hAnsiTheme="minorEastAsia" w:cs="Arial Unicode MS"/>
          <w:szCs w:val="21"/>
        </w:rPr>
        <w:t>7</w:t>
      </w:r>
      <w:r w:rsidRPr="00137C6E">
        <w:rPr>
          <w:rFonts w:asciiTheme="minorEastAsia" w:eastAsiaTheme="minorEastAsia" w:hAnsiTheme="minorEastAsia" w:cs="Arial Unicode MS" w:hint="eastAsia"/>
          <w:szCs w:val="21"/>
        </w:rPr>
        <w:t>人(構成比36.1％)、「卸売業、小売業」1,186人(同14.4％)、「運輸業、郵便業」698人(同8.5％)の順に多い。</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また、男女ともに「製造業」が最も多く、男子は2,144人で、男子就職者総数の42.7％を占めており、女子は833人で、女子就職者総数の25.9％を占めている。</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エ　職業別では、「生産工程従事者」2,695人(構成比32.7％)、「サービス職業従事者」1,153人(同14.0％)、「販売従事者」936人(同11.4％)の順に多い。</w:t>
      </w:r>
    </w:p>
    <w:p w:rsidR="00F775A4" w:rsidRPr="00137C6E"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また、男子では、「生産工程従事者」が2,187人と最も多く、男子就職者総数の43.6％を占めており、</w:t>
      </w:r>
      <w:r w:rsidR="00332C6C" w:rsidRPr="00137C6E">
        <w:rPr>
          <w:rFonts w:asciiTheme="minorEastAsia" w:eastAsiaTheme="minorEastAsia" w:hAnsiTheme="minorEastAsia" w:cs="Arial Unicode MS" w:hint="eastAsia"/>
          <w:szCs w:val="21"/>
        </w:rPr>
        <w:t>女子では、「</w:t>
      </w:r>
      <w:r w:rsidR="00332C6C">
        <w:rPr>
          <w:rFonts w:asciiTheme="minorEastAsia" w:eastAsiaTheme="minorEastAsia" w:hAnsiTheme="minorEastAsia" w:cs="Arial Unicode MS" w:hint="eastAsia"/>
          <w:szCs w:val="21"/>
        </w:rPr>
        <w:t>事務</w:t>
      </w:r>
      <w:r w:rsidR="00332C6C" w:rsidRPr="00137C6E">
        <w:rPr>
          <w:rFonts w:asciiTheme="minorEastAsia" w:eastAsiaTheme="minorEastAsia" w:hAnsiTheme="minorEastAsia" w:cs="Arial Unicode MS" w:hint="eastAsia"/>
          <w:szCs w:val="21"/>
        </w:rPr>
        <w:t>従事者」が</w:t>
      </w:r>
      <w:r w:rsidR="00332C6C">
        <w:rPr>
          <w:rFonts w:asciiTheme="minorEastAsia" w:eastAsiaTheme="minorEastAsia" w:hAnsiTheme="minorEastAsia" w:cs="Arial Unicode MS" w:hint="eastAsia"/>
          <w:szCs w:val="21"/>
        </w:rPr>
        <w:t>80</w:t>
      </w:r>
      <w:r w:rsidR="00332C6C" w:rsidRPr="00137C6E">
        <w:rPr>
          <w:rFonts w:asciiTheme="minorEastAsia" w:eastAsiaTheme="minorEastAsia" w:hAnsiTheme="minorEastAsia" w:cs="Arial Unicode MS" w:hint="eastAsia"/>
          <w:szCs w:val="21"/>
        </w:rPr>
        <w:t>6人と最も多く、女子就職者総数の2</w:t>
      </w:r>
      <w:r w:rsidR="00332C6C">
        <w:rPr>
          <w:rFonts w:asciiTheme="minorEastAsia" w:eastAsiaTheme="minorEastAsia" w:hAnsiTheme="minorEastAsia" w:cs="Arial Unicode MS" w:hint="eastAsia"/>
          <w:szCs w:val="21"/>
        </w:rPr>
        <w:t>5</w:t>
      </w:r>
      <w:r w:rsidR="00332C6C" w:rsidRPr="00137C6E">
        <w:rPr>
          <w:rFonts w:asciiTheme="minorEastAsia" w:eastAsiaTheme="minorEastAsia" w:hAnsiTheme="minorEastAsia" w:cs="Arial Unicode MS" w:hint="eastAsia"/>
          <w:szCs w:val="21"/>
        </w:rPr>
        <w:t>.</w:t>
      </w:r>
      <w:r w:rsidR="00332C6C">
        <w:rPr>
          <w:rFonts w:asciiTheme="minorEastAsia" w:eastAsiaTheme="minorEastAsia" w:hAnsiTheme="minorEastAsia" w:cs="Arial Unicode MS" w:hint="eastAsia"/>
          <w:szCs w:val="21"/>
        </w:rPr>
        <w:t>1</w:t>
      </w:r>
      <w:r w:rsidR="00332C6C" w:rsidRPr="00137C6E">
        <w:rPr>
          <w:rFonts w:asciiTheme="minorEastAsia" w:eastAsiaTheme="minorEastAsia" w:hAnsiTheme="minorEastAsia" w:cs="Arial Unicode MS" w:hint="eastAsia"/>
          <w:szCs w:val="21"/>
        </w:rPr>
        <w:t>％を占めている。</w:t>
      </w:r>
      <w:r w:rsidRPr="00137C6E">
        <w:rPr>
          <w:rFonts w:asciiTheme="minorEastAsia" w:eastAsiaTheme="minorEastAsia" w:hAnsiTheme="minorEastAsia" w:cs="Arial Unicode MS" w:hint="eastAsia"/>
          <w:szCs w:val="21"/>
        </w:rPr>
        <w:t xml:space="preserve">                                          </w:t>
      </w:r>
    </w:p>
    <w:p w:rsidR="00F775A4" w:rsidRPr="00137C6E" w:rsidRDefault="00F775A4" w:rsidP="00792AAC">
      <w:pPr>
        <w:snapToGrid w:val="0"/>
        <w:spacing w:line="340" w:lineRule="exact"/>
        <w:ind w:leftChars="199" w:left="642" w:hangingChars="101" w:hanging="216"/>
        <w:jc w:val="right"/>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w:t>
      </w:r>
    </w:p>
    <w:p w:rsidR="00F775A4" w:rsidRPr="00137C6E" w:rsidRDefault="00F775A4" w:rsidP="00792AAC">
      <w:pPr>
        <w:snapToGrid w:val="0"/>
        <w:spacing w:line="340" w:lineRule="exact"/>
        <w:ind w:leftChars="199" w:left="642" w:hangingChars="101" w:hanging="216"/>
        <w:jc w:val="right"/>
        <w:rPr>
          <w:rFonts w:asciiTheme="minorEastAsia" w:eastAsiaTheme="minorEastAsia" w:hAnsiTheme="minorEastAsia" w:cs="Arial Unicode MS"/>
          <w:szCs w:val="21"/>
        </w:rPr>
      </w:pPr>
      <w:r w:rsidRPr="00137C6E">
        <w:rPr>
          <w:rFonts w:asciiTheme="minorEastAsia" w:eastAsiaTheme="minorEastAsia" w:hAnsiTheme="minorEastAsia" w:cs="Arial Unicode MS" w:hint="eastAsia"/>
          <w:szCs w:val="21"/>
        </w:rPr>
        <w:t xml:space="preserve">　[Ⅱ-3-1表・Ⅱ-3-3図・Ⅱ-3-4図・統計表93・統計表97・統計表99]</w:t>
      </w:r>
    </w:p>
    <w:p w:rsidR="00F775A4" w:rsidRPr="00137C6E" w:rsidRDefault="00F775A4" w:rsidP="00792AAC">
      <w:pPr>
        <w:snapToGrid w:val="0"/>
        <w:rPr>
          <w:rFonts w:asciiTheme="minorEastAsia" w:eastAsiaTheme="minorEastAsia" w:hAnsiTheme="minorEastAsia"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Pr="000E127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jc w:val="left"/>
        <w:rPr>
          <w:rFonts w:ascii="ＭＳ ゴシック" w:eastAsia="ＭＳ ゴシック" w:hAnsi="ＭＳ ゴシック" w:cs="Arial Unicode MS"/>
          <w:szCs w:val="21"/>
        </w:rPr>
      </w:pPr>
    </w:p>
    <w:p w:rsidR="00F775A4" w:rsidRPr="000E5501" w:rsidRDefault="00F775A4" w:rsidP="00792AAC">
      <w:pPr>
        <w:snapToGrid w:val="0"/>
        <w:jc w:val="left"/>
        <w:rPr>
          <w:rFonts w:hAnsi="ＭＳ 明朝" w:cs="Arial Unicode MS"/>
          <w:sz w:val="16"/>
          <w:szCs w:val="16"/>
          <w:shd w:val="pct15" w:color="auto" w:fill="FFFFFF"/>
        </w:rPr>
      </w:pPr>
      <w:r w:rsidRPr="00134C6C">
        <w:rPr>
          <w:rFonts w:hAnsi="ＭＳ 明朝" w:cs="Arial Unicode MS"/>
          <w:noProof/>
          <w:szCs w:val="21"/>
        </w:rPr>
        <w:lastRenderedPageBreak/>
        <w:drawing>
          <wp:anchor distT="0" distB="0" distL="114300" distR="114300" simplePos="0" relativeHeight="251753472" behindDoc="1" locked="0" layoutInCell="1" allowOverlap="1">
            <wp:simplePos x="0" y="0"/>
            <wp:positionH relativeFrom="column">
              <wp:posOffset>3810</wp:posOffset>
            </wp:positionH>
            <wp:positionV relativeFrom="paragraph">
              <wp:posOffset>269875</wp:posOffset>
            </wp:positionV>
            <wp:extent cx="6191250" cy="2143125"/>
            <wp:effectExtent l="0" t="0" r="0" b="9525"/>
            <wp:wrapTight wrapText="bothSides">
              <wp:wrapPolygon edited="0">
                <wp:start x="0" y="0"/>
                <wp:lineTo x="0" y="21504"/>
                <wp:lineTo x="21534" y="21504"/>
                <wp:lineTo x="21534" y="0"/>
                <wp:lineTo x="0" y="0"/>
              </wp:wrapPolygon>
            </wp:wrapTight>
            <wp:docPr id="292" name="図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91250" cy="2143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5501">
        <w:rPr>
          <w:rFonts w:ascii="ＭＳ ゴシック" w:eastAsia="ＭＳ ゴシック" w:hAnsi="ＭＳ ゴシック" w:cs="Arial Unicode MS" w:hint="eastAsia"/>
          <w:szCs w:val="21"/>
        </w:rPr>
        <w:t>[</w:t>
      </w:r>
      <w:r w:rsidRPr="00BE05FA">
        <w:rPr>
          <w:rFonts w:ascii="ＭＳ Ｐゴシック" w:eastAsia="ＭＳ Ｐゴシック" w:hAnsi="ＭＳ Ｐゴシック" w:cs="Arial Unicode MS" w:hint="eastAsia"/>
          <w:szCs w:val="21"/>
        </w:rPr>
        <w:t>Ⅱ</w:t>
      </w:r>
      <w:r w:rsidRPr="000E5501">
        <w:rPr>
          <w:rFonts w:ascii="ＭＳ ゴシック" w:eastAsia="ＭＳ ゴシック" w:hAnsi="ＭＳ ゴシック" w:cs="Arial Unicode MS" w:hint="eastAsia"/>
        </w:rPr>
        <w:t>-</w:t>
      </w:r>
      <w:r>
        <w:rPr>
          <w:rFonts w:ascii="ＭＳ ゴシック" w:eastAsia="ＭＳ ゴシック" w:hAnsi="ＭＳ ゴシック" w:cs="Arial Unicode MS" w:hint="eastAsia"/>
        </w:rPr>
        <w:t>3</w:t>
      </w:r>
      <w:r w:rsidRPr="000E5501">
        <w:rPr>
          <w:rFonts w:ascii="ＭＳ ゴシック" w:eastAsia="ＭＳ ゴシック" w:hAnsi="ＭＳ ゴシック" w:cs="Arial Unicode MS" w:hint="eastAsia"/>
        </w:rPr>
        <w:t>-</w:t>
      </w:r>
      <w:r>
        <w:rPr>
          <w:rFonts w:ascii="ＭＳ ゴシック" w:eastAsia="ＭＳ ゴシック" w:hAnsi="ＭＳ ゴシック" w:cs="Arial Unicode MS" w:hint="eastAsia"/>
        </w:rPr>
        <w:t>3</w:t>
      </w:r>
      <w:r w:rsidRPr="000E5501">
        <w:rPr>
          <w:rFonts w:ascii="ＭＳ ゴシック" w:eastAsia="ＭＳ ゴシック" w:hAnsi="ＭＳ ゴシック" w:cs="Arial Unicode MS" w:hint="eastAsia"/>
          <w:szCs w:val="21"/>
        </w:rPr>
        <w:t>図]</w:t>
      </w:r>
      <w:r w:rsidRPr="000E5501">
        <w:rPr>
          <w:rFonts w:ascii="ＭＳ ゴシック" w:eastAsia="ＭＳ ゴシック" w:hAnsi="ＭＳ ゴシック" w:cs="Arial Unicode MS" w:hint="eastAsia"/>
          <w:szCs w:val="21"/>
        </w:rPr>
        <w:tab/>
      </w:r>
      <w:r w:rsidRPr="000E5501">
        <w:rPr>
          <w:rFonts w:ascii="ＭＳ ゴシック" w:eastAsia="ＭＳ ゴシック" w:hAnsi="ＭＳ ゴシック" w:cs="Arial Unicode MS" w:hint="eastAsia"/>
          <w:szCs w:val="21"/>
        </w:rPr>
        <w:tab/>
        <w:t xml:space="preserve">　　</w:t>
      </w:r>
      <w:r w:rsidRPr="00BE05FA">
        <w:rPr>
          <w:rFonts w:ascii="ＭＳ ゴシック" w:eastAsia="ＭＳ ゴシック" w:hAnsi="ＭＳ ゴシック" w:cs="Arial Unicode MS" w:hint="eastAsia"/>
          <w:spacing w:val="31"/>
          <w:kern w:val="0"/>
          <w:szCs w:val="21"/>
          <w:fitText w:val="3480" w:id="1535288064"/>
        </w:rPr>
        <w:t>男女別・産業別就職者の割</w:t>
      </w:r>
      <w:r w:rsidRPr="00BE05FA">
        <w:rPr>
          <w:rFonts w:ascii="ＭＳ ゴシック" w:eastAsia="ＭＳ ゴシック" w:hAnsi="ＭＳ ゴシック" w:cs="Arial Unicode MS" w:hint="eastAsia"/>
          <w:spacing w:val="3"/>
          <w:kern w:val="0"/>
          <w:szCs w:val="21"/>
          <w:fitText w:val="3480" w:id="1535288064"/>
        </w:rPr>
        <w:t>合</w:t>
      </w:r>
    </w:p>
    <w:p w:rsidR="00F775A4" w:rsidRPr="00134C6C" w:rsidRDefault="00F775A4" w:rsidP="00792AAC">
      <w:pPr>
        <w:snapToGrid w:val="0"/>
        <w:rPr>
          <w:rFonts w:hAnsi="ＭＳ 明朝" w:cs="Arial Unicode MS"/>
          <w:szCs w:val="21"/>
        </w:rPr>
      </w:pPr>
    </w:p>
    <w:p w:rsidR="00F775A4" w:rsidRDefault="00F775A4" w:rsidP="00792AAC">
      <w:pPr>
        <w:snapToGrid w:val="0"/>
        <w:rPr>
          <w:rFonts w:hAnsi="ＭＳ 明朝" w:cs="Arial Unicode MS"/>
          <w:szCs w:val="21"/>
        </w:rPr>
      </w:pPr>
    </w:p>
    <w:p w:rsidR="00F775A4" w:rsidRDefault="00F775A4" w:rsidP="00792AAC">
      <w:pPr>
        <w:snapToGrid w:val="0"/>
        <w:rPr>
          <w:rFonts w:hAnsi="ＭＳ 明朝"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szCs w:val="21"/>
        </w:rPr>
      </w:pPr>
      <w:r w:rsidRPr="00EF3146">
        <w:rPr>
          <w:rFonts w:hAnsi="ＭＳ 明朝" w:cs="Arial Unicode MS"/>
          <w:noProof/>
          <w:sz w:val="16"/>
          <w:szCs w:val="16"/>
          <w:shd w:val="pct15" w:color="auto" w:fill="FFFFFF"/>
        </w:rPr>
        <w:drawing>
          <wp:anchor distT="0" distB="0" distL="114300" distR="114300" simplePos="0" relativeHeight="251751424" behindDoc="1" locked="0" layoutInCell="1" allowOverlap="1">
            <wp:simplePos x="0" y="0"/>
            <wp:positionH relativeFrom="column">
              <wp:posOffset>-43815</wp:posOffset>
            </wp:positionH>
            <wp:positionV relativeFrom="paragraph">
              <wp:posOffset>233680</wp:posOffset>
            </wp:positionV>
            <wp:extent cx="6233160" cy="2085975"/>
            <wp:effectExtent l="0" t="0" r="0" b="9525"/>
            <wp:wrapTight wrapText="bothSides">
              <wp:wrapPolygon edited="0">
                <wp:start x="0" y="0"/>
                <wp:lineTo x="0" y="21501"/>
                <wp:lineTo x="21521" y="21501"/>
                <wp:lineTo x="21521" y="0"/>
                <wp:lineTo x="0" y="0"/>
              </wp:wrapPolygon>
            </wp:wrapTight>
            <wp:docPr id="293" name="図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33160" cy="2085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E5501">
        <w:rPr>
          <w:rFonts w:ascii="ＭＳ ゴシック" w:eastAsia="ＭＳ ゴシック" w:hAnsi="ＭＳ ゴシック" w:cs="Arial Unicode MS" w:hint="eastAsia"/>
          <w:szCs w:val="21"/>
        </w:rPr>
        <w:t>[</w:t>
      </w:r>
      <w:r w:rsidRPr="00BE05FA">
        <w:rPr>
          <w:rFonts w:ascii="ＭＳ Ｐゴシック" w:eastAsia="ＭＳ Ｐゴシック" w:hAnsi="ＭＳ Ｐゴシック" w:cs="Arial Unicode MS" w:hint="eastAsia"/>
          <w:szCs w:val="21"/>
        </w:rPr>
        <w:t>Ⅱ</w:t>
      </w:r>
      <w:r w:rsidRPr="000E5501">
        <w:rPr>
          <w:rFonts w:ascii="ＭＳ ゴシック" w:eastAsia="ＭＳ ゴシック" w:hAnsi="ＭＳ ゴシック" w:cs="Arial Unicode MS" w:hint="eastAsia"/>
        </w:rPr>
        <w:t>-</w:t>
      </w:r>
      <w:r>
        <w:rPr>
          <w:rFonts w:ascii="ＭＳ ゴシック" w:eastAsia="ＭＳ ゴシック" w:hAnsi="ＭＳ ゴシック" w:cs="Arial Unicode MS" w:hint="eastAsia"/>
          <w:szCs w:val="21"/>
        </w:rPr>
        <w:t>3</w:t>
      </w:r>
      <w:r w:rsidRPr="000E5501">
        <w:rPr>
          <w:rFonts w:ascii="ＭＳ ゴシック" w:eastAsia="ＭＳ ゴシック" w:hAnsi="ＭＳ ゴシック" w:cs="Arial Unicode MS" w:hint="eastAsia"/>
        </w:rPr>
        <w:t>-</w:t>
      </w:r>
      <w:r>
        <w:rPr>
          <w:rFonts w:ascii="ＭＳ ゴシック" w:eastAsia="ＭＳ ゴシック" w:hAnsi="ＭＳ ゴシック" w:cs="Arial Unicode MS" w:hint="eastAsia"/>
        </w:rPr>
        <w:t>4</w:t>
      </w:r>
      <w:r w:rsidRPr="000E5501">
        <w:rPr>
          <w:rFonts w:ascii="ＭＳ ゴシック" w:eastAsia="ＭＳ ゴシック" w:hAnsi="ＭＳ ゴシック" w:cs="Arial Unicode MS" w:hint="eastAsia"/>
          <w:szCs w:val="21"/>
        </w:rPr>
        <w:t>図]</w:t>
      </w:r>
      <w:r w:rsidRPr="000E5501">
        <w:rPr>
          <w:rFonts w:ascii="ＭＳ ゴシック" w:eastAsia="ＭＳ ゴシック" w:hAnsi="ＭＳ ゴシック" w:cs="Arial Unicode MS" w:hint="eastAsia"/>
          <w:szCs w:val="21"/>
        </w:rPr>
        <w:tab/>
      </w:r>
      <w:r w:rsidRPr="000E5501">
        <w:rPr>
          <w:rFonts w:ascii="ＭＳ ゴシック" w:eastAsia="ＭＳ ゴシック" w:hAnsi="ＭＳ ゴシック" w:cs="Arial Unicode MS" w:hint="eastAsia"/>
          <w:szCs w:val="21"/>
        </w:rPr>
        <w:tab/>
        <w:t xml:space="preserve">　　</w:t>
      </w:r>
      <w:r w:rsidRPr="00BE05FA">
        <w:rPr>
          <w:rFonts w:ascii="ＭＳ ゴシック" w:eastAsia="ＭＳ ゴシック" w:hAnsi="ＭＳ ゴシック" w:cs="Arial Unicode MS" w:hint="eastAsia"/>
          <w:spacing w:val="50"/>
          <w:kern w:val="0"/>
          <w:szCs w:val="21"/>
          <w:fitText w:val="3944" w:id="830208256"/>
        </w:rPr>
        <w:t>男女別・職業別就職者の割</w:t>
      </w:r>
      <w:r w:rsidRPr="00BE05FA">
        <w:rPr>
          <w:rFonts w:ascii="ＭＳ ゴシック" w:eastAsia="ＭＳ ゴシック" w:hAnsi="ＭＳ ゴシック" w:cs="Arial Unicode MS" w:hint="eastAsia"/>
          <w:spacing w:val="7"/>
          <w:kern w:val="0"/>
          <w:szCs w:val="21"/>
          <w:fitText w:val="3944" w:id="830208256"/>
        </w:rPr>
        <w:t>合</w:t>
      </w:r>
    </w:p>
    <w:p w:rsidR="00F775A4" w:rsidRPr="00F50DC7" w:rsidRDefault="00F775A4" w:rsidP="00792AAC">
      <w:pPr>
        <w:snapToGrid w:val="0"/>
        <w:rPr>
          <w:rFonts w:hAnsi="ＭＳ 明朝" w:cs="Arial Unicode MS"/>
          <w:noProof/>
          <w:sz w:val="16"/>
          <w:szCs w:val="16"/>
          <w:shd w:val="pct15" w:color="auto" w:fill="FFFFFF"/>
        </w:rPr>
      </w:pPr>
    </w:p>
    <w:p w:rsidR="00F775A4" w:rsidRPr="00EF3146"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（９）卒業者に占める就職者の割合</w:t>
      </w:r>
      <w:r>
        <w:rPr>
          <w:rFonts w:ascii="ＭＳ ゴシック" w:eastAsia="ＭＳ ゴシック" w:hAnsi="ＭＳ ゴシック" w:cs="Arial Unicode MS" w:hint="eastAsia"/>
          <w:szCs w:val="21"/>
        </w:rPr>
        <w:t xml:space="preserve">　　　</w:t>
      </w:r>
    </w:p>
    <w:p w:rsidR="00271E36" w:rsidRPr="002A5CB2" w:rsidRDefault="00F775A4" w:rsidP="00271E36">
      <w:pPr>
        <w:snapToGrid w:val="0"/>
        <w:spacing w:line="340" w:lineRule="exact"/>
        <w:ind w:leftChars="199" w:left="642" w:hangingChars="101" w:hanging="216"/>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ア　卒業者に占める就職者の割合は11.2％（男子13.7％、女子8.7％）で、前年より0.3ポイント低下している。</w:t>
      </w:r>
      <w:r w:rsidR="00271E36">
        <w:rPr>
          <w:rFonts w:asciiTheme="minorEastAsia" w:eastAsiaTheme="minorEastAsia" w:hAnsiTheme="minorEastAsia" w:cs="Arial Unicode MS" w:hint="eastAsia"/>
          <w:szCs w:val="21"/>
        </w:rPr>
        <w:t>なお、大阪府は、</w:t>
      </w:r>
      <w:r w:rsidR="00271E36" w:rsidRPr="002A5CB2">
        <w:rPr>
          <w:rFonts w:asciiTheme="minorEastAsia" w:eastAsiaTheme="minorEastAsia" w:hAnsiTheme="minorEastAsia" w:cs="Arial Unicode MS" w:hint="eastAsia"/>
          <w:szCs w:val="21"/>
        </w:rPr>
        <w:t>全国平均17.7％を6.5</w:t>
      </w:r>
      <w:r w:rsidR="00271E36">
        <w:rPr>
          <w:rFonts w:asciiTheme="minorEastAsia" w:eastAsiaTheme="minorEastAsia" w:hAnsiTheme="minorEastAsia" w:cs="Arial Unicode MS" w:hint="eastAsia"/>
          <w:szCs w:val="21"/>
        </w:rPr>
        <w:t>ポイント下回っており、</w:t>
      </w:r>
      <w:r w:rsidR="00271E36" w:rsidRPr="002A5CB2">
        <w:rPr>
          <w:rFonts w:asciiTheme="minorEastAsia" w:eastAsiaTheme="minorEastAsia" w:hAnsiTheme="minorEastAsia" w:cs="Arial Unicode MS" w:hint="eastAsia"/>
          <w:szCs w:val="21"/>
        </w:rPr>
        <w:t>全国44</w:t>
      </w:r>
      <w:r w:rsidR="00271E36">
        <w:rPr>
          <w:rFonts w:asciiTheme="minorEastAsia" w:eastAsiaTheme="minorEastAsia" w:hAnsiTheme="minorEastAsia" w:cs="Arial Unicode MS" w:hint="eastAsia"/>
          <w:szCs w:val="21"/>
        </w:rPr>
        <w:t>番目となっている。</w:t>
      </w:r>
    </w:p>
    <w:p w:rsidR="00F775A4" w:rsidRPr="002A5CB2" w:rsidRDefault="00F775A4" w:rsidP="00F16183">
      <w:pPr>
        <w:snapToGrid w:val="0"/>
        <w:spacing w:line="340" w:lineRule="exact"/>
        <w:ind w:leftChars="199" w:left="642" w:hangingChars="101" w:hanging="216"/>
        <w:rPr>
          <w:rFonts w:asciiTheme="minorEastAsia" w:eastAsiaTheme="minorEastAsia" w:hAnsiTheme="minorEastAsia" w:cs="Arial Unicode MS"/>
          <w:spacing w:val="12"/>
          <w:szCs w:val="21"/>
        </w:rPr>
      </w:pPr>
      <w:r w:rsidRPr="002A5CB2">
        <w:rPr>
          <w:rFonts w:asciiTheme="minorEastAsia" w:eastAsiaTheme="minorEastAsia" w:hAnsiTheme="minorEastAsia" w:cs="Arial Unicode MS" w:hint="eastAsia"/>
          <w:szCs w:val="21"/>
        </w:rPr>
        <w:t xml:space="preserve">イ　大阪府外への就職者数は741人で、就職者総数の9.0％を占めている。　　　　　　　　　　　　　</w:t>
      </w:r>
    </w:p>
    <w:p w:rsidR="00F775A4" w:rsidRPr="002A5CB2"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 xml:space="preserve">　　内訳は、近畿地方348人(構成比47.0％)、関東地方228人(同30.8％)、中部地方50人(同</w:t>
      </w:r>
    </w:p>
    <w:p w:rsidR="00F775A4" w:rsidRPr="002A5CB2" w:rsidRDefault="00F775A4" w:rsidP="00792AAC">
      <w:pPr>
        <w:snapToGrid w:val="0"/>
        <w:spacing w:line="340" w:lineRule="exact"/>
        <w:ind w:leftChars="299" w:left="642" w:hangingChars="1" w:hanging="2"/>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 xml:space="preserve">6.7％)の順に多い。　　</w:t>
      </w:r>
    </w:p>
    <w:p w:rsidR="00F775A4" w:rsidRPr="002A5CB2" w:rsidRDefault="00F775A4" w:rsidP="00792AAC">
      <w:pPr>
        <w:snapToGrid w:val="0"/>
        <w:spacing w:line="340" w:lineRule="exact"/>
        <w:ind w:leftChars="299" w:left="640" w:firstLineChars="1100" w:firstLine="2356"/>
        <w:jc w:val="righ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[Ⅱ-3-3表・Ⅱ-3-6表・Ⅱ-3-7表・Ⅱ-3-5図・Ⅱ-3-6図]</w:t>
      </w:r>
    </w:p>
    <w:p w:rsidR="00F775A4" w:rsidRPr="002A5CB2" w:rsidRDefault="00F775A4" w:rsidP="00792AAC">
      <w:pPr>
        <w:snapToGrid w:val="0"/>
        <w:spacing w:line="340" w:lineRule="exact"/>
        <w:ind w:leftChars="299" w:left="642" w:hangingChars="1" w:hanging="2"/>
        <w:rPr>
          <w:rFonts w:asciiTheme="minorEastAsia" w:eastAsiaTheme="minorEastAsia" w:hAnsiTheme="minorEastAsia" w:cs="Arial Unicode MS"/>
          <w:szCs w:val="21"/>
        </w:rPr>
      </w:pPr>
    </w:p>
    <w:p w:rsidR="00F775A4" w:rsidRPr="0092447B" w:rsidRDefault="00F775A4" w:rsidP="00792AAC">
      <w:pPr>
        <w:snapToGrid w:val="0"/>
        <w:spacing w:line="340" w:lineRule="exact"/>
        <w:ind w:leftChars="299" w:left="642" w:hangingChars="1" w:hanging="2"/>
        <w:rPr>
          <w:rFonts w:hAnsi="ＭＳ 明朝" w:cs="Arial Unicode MS"/>
          <w:szCs w:val="21"/>
        </w:rPr>
      </w:pPr>
    </w:p>
    <w:p w:rsidR="00F775A4" w:rsidRDefault="00F775A4" w:rsidP="00792AAC">
      <w:pPr>
        <w:snapToGrid w:val="0"/>
        <w:spacing w:line="340" w:lineRule="exact"/>
        <w:rPr>
          <w:rFonts w:hAnsi="ＭＳ 明朝" w:cs="Arial Unicode MS"/>
          <w:szCs w:val="21"/>
        </w:rPr>
      </w:pPr>
      <w:r>
        <w:rPr>
          <w:rFonts w:hAnsi="ＭＳ 明朝" w:cs="Arial Unicode MS" w:hint="eastAsia"/>
          <w:szCs w:val="21"/>
        </w:rPr>
        <w:t xml:space="preserve">　</w:t>
      </w:r>
    </w:p>
    <w:p w:rsidR="00F775A4" w:rsidRDefault="00F775A4" w:rsidP="00792AAC">
      <w:pPr>
        <w:snapToGrid w:val="0"/>
        <w:spacing w:line="340" w:lineRule="exact"/>
        <w:rPr>
          <w:rFonts w:hAnsi="ＭＳ 明朝" w:cs="Arial Unicode MS"/>
          <w:szCs w:val="21"/>
        </w:rPr>
      </w:pPr>
    </w:p>
    <w:p w:rsidR="00F775A4" w:rsidRDefault="00F775A4" w:rsidP="00792AAC">
      <w:pPr>
        <w:snapToGrid w:val="0"/>
        <w:spacing w:line="340" w:lineRule="exact"/>
        <w:rPr>
          <w:rFonts w:hAnsi="ＭＳ 明朝" w:cs="Arial Unicode MS"/>
          <w:szCs w:val="21"/>
        </w:rPr>
      </w:pPr>
      <w:r>
        <w:rPr>
          <w:rFonts w:hAnsi="ＭＳ 明朝" w:cs="Arial Unicode MS" w:hint="eastAsia"/>
          <w:szCs w:val="21"/>
        </w:rPr>
        <w:t xml:space="preserve">　　　　　　　　　　　　　　　　　　　　　　　　</w:t>
      </w:r>
    </w:p>
    <w:p w:rsidR="00F16183" w:rsidRDefault="00F775A4" w:rsidP="00792AAC">
      <w:pPr>
        <w:snapToGrid w:val="0"/>
        <w:spacing w:line="340" w:lineRule="exact"/>
        <w:rPr>
          <w:rFonts w:hAnsi="ＭＳ 明朝" w:cs="Arial Unicode MS"/>
          <w:szCs w:val="21"/>
        </w:rPr>
      </w:pPr>
      <w:r>
        <w:rPr>
          <w:rFonts w:hAnsi="ＭＳ 明朝" w:cs="Arial Unicode MS" w:hint="eastAsia"/>
          <w:szCs w:val="21"/>
        </w:rPr>
        <w:t xml:space="preserve">　</w:t>
      </w:r>
    </w:p>
    <w:p w:rsidR="00F775A4" w:rsidRDefault="00F775A4" w:rsidP="00792AAC">
      <w:pPr>
        <w:snapToGrid w:val="0"/>
        <w:spacing w:line="340" w:lineRule="exact"/>
        <w:rPr>
          <w:rFonts w:ascii="ＭＳ ゴシック" w:eastAsia="ＭＳ ゴシック" w:hAnsi="ＭＳ ゴシック" w:cs="Arial Unicode MS"/>
          <w:szCs w:val="21"/>
        </w:rPr>
      </w:pPr>
      <w:r>
        <w:rPr>
          <w:rFonts w:hAnsi="ＭＳ 明朝" w:cs="Arial Unicode MS" w:hint="eastAsia"/>
          <w:szCs w:val="21"/>
        </w:rPr>
        <w:lastRenderedPageBreak/>
        <w:t xml:space="preserve">　</w:t>
      </w:r>
      <w:r w:rsidRPr="000E5501">
        <w:rPr>
          <w:rFonts w:ascii="ＭＳ ゴシック" w:eastAsia="ＭＳ ゴシック" w:hAnsi="ＭＳ ゴシック" w:cs="Arial Unicode MS" w:hint="eastAsia"/>
          <w:szCs w:val="21"/>
        </w:rPr>
        <w:t>[</w:t>
      </w:r>
      <w:r w:rsidRPr="00BE05FA">
        <w:rPr>
          <w:rFonts w:ascii="ＭＳ Ｐゴシック" w:eastAsia="ＭＳ Ｐゴシック" w:hAnsi="ＭＳ Ｐゴシック" w:cs="Arial Unicode MS" w:hint="eastAsia"/>
          <w:szCs w:val="21"/>
        </w:rPr>
        <w:t>Ⅱ</w:t>
      </w:r>
      <w:r w:rsidRPr="00DE3ACC">
        <w:rPr>
          <w:rFonts w:ascii="ＭＳ ゴシック" w:eastAsia="ＭＳ ゴシック" w:hAnsi="ＭＳ ゴシック" w:cs="Arial Unicode MS" w:hint="eastAsia"/>
        </w:rPr>
        <w:t>-3-5</w:t>
      </w:r>
      <w:r w:rsidRPr="00DE3ACC">
        <w:rPr>
          <w:rFonts w:ascii="ＭＳ ゴシック" w:eastAsia="ＭＳ ゴシック" w:hAnsi="ＭＳ ゴシック" w:cs="Arial Unicode MS" w:hint="eastAsia"/>
          <w:szCs w:val="21"/>
        </w:rPr>
        <w:t>図]</w:t>
      </w:r>
      <w:r w:rsidRPr="00285349">
        <w:rPr>
          <w:rFonts w:ascii="ＭＳ ゴシック" w:eastAsia="ＭＳ ゴシック" w:hAnsi="ＭＳ ゴシック" w:cs="Arial Unicode MS" w:hint="eastAsia"/>
          <w:szCs w:val="21"/>
        </w:rPr>
        <w:t>卒業者に占める就職者の割合の推移</w:t>
      </w:r>
      <w:r>
        <w:rPr>
          <w:rFonts w:hAnsi="ＭＳ 明朝" w:cs="Arial Unicode MS" w:hint="eastAsia"/>
          <w:szCs w:val="21"/>
        </w:rPr>
        <w:t xml:space="preserve">　　　　</w:t>
      </w:r>
      <w:r w:rsidRPr="000E5501">
        <w:rPr>
          <w:rFonts w:ascii="ＭＳ ゴシック" w:eastAsia="ＭＳ ゴシック" w:hAnsi="ＭＳ ゴシック" w:cs="Arial Unicode MS" w:hint="eastAsia"/>
          <w:szCs w:val="21"/>
        </w:rPr>
        <w:t>[</w:t>
      </w:r>
      <w:r w:rsidRPr="00BE05FA">
        <w:rPr>
          <w:rFonts w:ascii="ＭＳ Ｐゴシック" w:eastAsia="ＭＳ Ｐゴシック" w:hAnsi="ＭＳ Ｐゴシック" w:cs="Arial Unicode MS" w:hint="eastAsia"/>
          <w:szCs w:val="21"/>
        </w:rPr>
        <w:t>Ⅱ</w:t>
      </w:r>
      <w:r w:rsidRPr="00DE3ACC">
        <w:rPr>
          <w:rFonts w:ascii="ＭＳ ゴシック" w:eastAsia="ＭＳ ゴシック" w:hAnsi="ＭＳ ゴシック" w:cs="Arial Unicode MS" w:hint="eastAsia"/>
        </w:rPr>
        <w:t>-3-6</w:t>
      </w:r>
      <w:r w:rsidRPr="00DE3ACC">
        <w:rPr>
          <w:rFonts w:ascii="ＭＳ ゴシック" w:eastAsia="ＭＳ ゴシック" w:hAnsi="ＭＳ ゴシック" w:cs="Arial Unicode MS" w:hint="eastAsia"/>
          <w:szCs w:val="21"/>
        </w:rPr>
        <w:t>表</w:t>
      </w:r>
      <w:r w:rsidRPr="000E5501">
        <w:rPr>
          <w:rFonts w:ascii="ＭＳ ゴシック" w:eastAsia="ＭＳ ゴシック" w:hAnsi="ＭＳ ゴシック" w:cs="Arial Unicode MS" w:hint="eastAsia"/>
          <w:szCs w:val="21"/>
        </w:rPr>
        <w:t>]</w:t>
      </w:r>
      <w:r>
        <w:rPr>
          <w:rFonts w:ascii="ＭＳ ゴシック" w:eastAsia="ＭＳ ゴシック" w:hAnsi="ＭＳ ゴシック" w:cs="Arial Unicode MS" w:hint="eastAsia"/>
          <w:szCs w:val="21"/>
        </w:rPr>
        <w:t xml:space="preserve">　全国及び都道府県別</w:t>
      </w:r>
    </w:p>
    <w:p w:rsidR="00F775A4" w:rsidRDefault="00F775A4" w:rsidP="00792AAC">
      <w:pPr>
        <w:snapToGrid w:val="0"/>
        <w:spacing w:line="340" w:lineRule="exact"/>
        <w:rPr>
          <w:rFonts w:hAnsi="ＭＳ 明朝" w:cs="Arial Unicode MS"/>
          <w:szCs w:val="21"/>
        </w:rPr>
      </w:pPr>
      <w:r w:rsidRPr="0009415D">
        <w:rPr>
          <w:rFonts w:ascii="ＭＳ ゴシック" w:eastAsia="ＭＳ ゴシック" w:hAnsi="ＭＳ ゴシック" w:cs="Arial Unicode MS" w:hint="eastAsia"/>
          <w:noProof/>
          <w:szCs w:val="21"/>
        </w:rPr>
        <w:drawing>
          <wp:anchor distT="0" distB="0" distL="114300" distR="114300" simplePos="0" relativeHeight="251754496" behindDoc="1" locked="0" layoutInCell="1" allowOverlap="1">
            <wp:simplePos x="0" y="0"/>
            <wp:positionH relativeFrom="column">
              <wp:posOffset>293877</wp:posOffset>
            </wp:positionH>
            <wp:positionV relativeFrom="paragraph">
              <wp:posOffset>132336</wp:posOffset>
            </wp:positionV>
            <wp:extent cx="3104515" cy="2413000"/>
            <wp:effectExtent l="0" t="0" r="635" b="6350"/>
            <wp:wrapNone/>
            <wp:docPr id="294" name="図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04515" cy="2413000"/>
                    </a:xfrm>
                    <a:prstGeom prst="rect">
                      <a:avLst/>
                    </a:prstGeom>
                    <a:noFill/>
                    <a:ln>
                      <a:noFill/>
                    </a:ln>
                  </pic:spPr>
                </pic:pic>
              </a:graphicData>
            </a:graphic>
          </wp:anchor>
        </w:drawing>
      </w:r>
      <w:r>
        <w:rPr>
          <w:rFonts w:hAnsi="ＭＳ 明朝" w:cs="Arial Unicode MS" w:hint="eastAsia"/>
          <w:szCs w:val="21"/>
        </w:rPr>
        <w:t xml:space="preserve">　　　　　　　　　　　　　　　　　　　　　　　　　　　　　　　</w:t>
      </w:r>
      <w:r w:rsidRPr="00285349">
        <w:rPr>
          <w:rFonts w:ascii="ＭＳ ゴシック" w:eastAsia="ＭＳ ゴシック" w:hAnsi="ＭＳ ゴシック" w:cs="Arial Unicode MS" w:hint="eastAsia"/>
          <w:szCs w:val="21"/>
        </w:rPr>
        <w:t>卒業者に占める就職者の割合</w:t>
      </w:r>
    </w:p>
    <w:p w:rsidR="00F775A4" w:rsidRPr="00285349" w:rsidRDefault="00F775A4" w:rsidP="00792AAC">
      <w:pPr>
        <w:snapToGrid w:val="0"/>
        <w:spacing w:line="340" w:lineRule="exact"/>
        <w:ind w:firstLineChars="800" w:firstLine="1713"/>
        <w:rPr>
          <w:rFonts w:ascii="ＭＳ ゴシック" w:eastAsia="ＭＳ ゴシック" w:hAnsi="ＭＳ ゴシック" w:cs="Arial Unicode MS"/>
          <w:szCs w:val="21"/>
          <w:shd w:val="pct15" w:color="auto" w:fill="FFFFFF"/>
        </w:rPr>
      </w:pPr>
      <w:r w:rsidRPr="000C7471">
        <w:rPr>
          <w:rFonts w:ascii="ＭＳ ゴシック" w:eastAsia="ＭＳ ゴシック" w:hAnsi="ＭＳ ゴシック" w:cs="Arial Unicode MS" w:hint="eastAsia"/>
          <w:noProof/>
          <w:szCs w:val="21"/>
        </w:rPr>
        <w:drawing>
          <wp:anchor distT="0" distB="0" distL="114300" distR="114300" simplePos="0" relativeHeight="251741184" behindDoc="1" locked="0" layoutInCell="1" allowOverlap="1">
            <wp:simplePos x="0" y="0"/>
            <wp:positionH relativeFrom="column">
              <wp:posOffset>4080510</wp:posOffset>
            </wp:positionH>
            <wp:positionV relativeFrom="paragraph">
              <wp:posOffset>89535</wp:posOffset>
            </wp:positionV>
            <wp:extent cx="1743075" cy="2552700"/>
            <wp:effectExtent l="0" t="0" r="9525" b="0"/>
            <wp:wrapNone/>
            <wp:docPr id="295" name="図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43075" cy="2552700"/>
                    </a:xfrm>
                    <a:prstGeom prst="rect">
                      <a:avLst/>
                    </a:prstGeom>
                    <a:noFill/>
                    <a:ln>
                      <a:noFill/>
                    </a:ln>
                  </pic:spPr>
                </pic:pic>
              </a:graphicData>
            </a:graphic>
          </wp:anchor>
        </w:drawing>
      </w:r>
      <w:r>
        <w:rPr>
          <w:rFonts w:hAnsi="ＭＳ 明朝" w:cs="Arial Unicode MS" w:hint="eastAsia"/>
          <w:szCs w:val="21"/>
        </w:rPr>
        <w:t xml:space="preserve">　　　　　　　　　　　　</w:t>
      </w:r>
      <w:r w:rsidRPr="0009415D">
        <w:rPr>
          <w:rFonts w:ascii="ＭＳ ゴシック" w:eastAsia="ＭＳ ゴシック" w:hAnsi="ＭＳ ゴシック" w:cs="Arial Unicode MS"/>
          <w:szCs w:val="21"/>
        </w:rPr>
        <w:t xml:space="preserve"> </w:t>
      </w:r>
    </w:p>
    <w:p w:rsidR="00F775A4" w:rsidRDefault="00F775A4" w:rsidP="00792AAC">
      <w:pPr>
        <w:snapToGrid w:val="0"/>
        <w:spacing w:line="340" w:lineRule="exact"/>
        <w:ind w:firstLineChars="199" w:firstLine="426"/>
        <w:rPr>
          <w:rFonts w:hAnsi="ＭＳ 明朝" w:cs="Arial Unicode MS"/>
          <w:szCs w:val="21"/>
        </w:rPr>
      </w:pPr>
      <w:r w:rsidRPr="00331CA5">
        <w:rPr>
          <w:rFonts w:ascii="ＭＳ ゴシック" w:eastAsia="ＭＳ ゴシック" w:hAnsi="ＭＳ ゴシック" w:cs="Arial Unicode MS" w:hint="eastAsia"/>
          <w:noProof/>
          <w:szCs w:val="21"/>
        </w:rPr>
        <w:t xml:space="preserve"> </w:t>
      </w:r>
      <w:r w:rsidRPr="00DE3ACC">
        <w:rPr>
          <w:rFonts w:ascii="ＭＳ ゴシック" w:eastAsia="ＭＳ ゴシック" w:hAnsi="ＭＳ ゴシック" w:cs="Arial Unicode MS" w:hint="eastAsia"/>
          <w:noProof/>
          <w:szCs w:val="21"/>
        </w:rPr>
        <w:t xml:space="preserve"> </w:t>
      </w:r>
      <w:r w:rsidRPr="0011652A">
        <w:rPr>
          <w:rFonts w:ascii="ＭＳ ゴシック" w:eastAsia="ＭＳ ゴシック" w:hAnsi="ＭＳ ゴシック" w:cs="Arial Unicode MS" w:hint="eastAsia"/>
          <w:noProof/>
          <w:szCs w:val="21"/>
        </w:rPr>
        <w:t xml:space="preserve"> </w:t>
      </w:r>
      <w:r w:rsidRPr="000517C9">
        <w:rPr>
          <w:rFonts w:ascii="ＭＳ ゴシック" w:eastAsia="ＭＳ ゴシック" w:hAnsi="ＭＳ ゴシック" w:cs="Arial Unicode MS" w:hint="eastAsia"/>
          <w:noProof/>
          <w:szCs w:val="21"/>
        </w:rPr>
        <w:t xml:space="preserve"> </w:t>
      </w:r>
    </w:p>
    <w:p w:rsidR="00F775A4" w:rsidRDefault="00F775A4" w:rsidP="00792AAC">
      <w:pPr>
        <w:snapToGrid w:val="0"/>
        <w:spacing w:line="340" w:lineRule="exact"/>
        <w:ind w:firstLineChars="199" w:firstLine="426"/>
        <w:rPr>
          <w:rFonts w:hAnsi="ＭＳ 明朝" w:cs="Arial Unicode MS"/>
          <w:szCs w:val="21"/>
        </w:rPr>
      </w:pPr>
    </w:p>
    <w:p w:rsidR="00F775A4" w:rsidRDefault="00F775A4" w:rsidP="00792AAC">
      <w:pPr>
        <w:snapToGrid w:val="0"/>
        <w:spacing w:line="340" w:lineRule="exact"/>
        <w:ind w:firstLineChars="199" w:firstLine="426"/>
        <w:rPr>
          <w:rFonts w:hAnsi="ＭＳ 明朝" w:cs="Arial Unicode MS"/>
          <w:szCs w:val="21"/>
        </w:rPr>
      </w:pPr>
    </w:p>
    <w:p w:rsidR="00F775A4" w:rsidRDefault="00F775A4" w:rsidP="00792AAC">
      <w:pPr>
        <w:snapToGrid w:val="0"/>
        <w:spacing w:line="340" w:lineRule="exact"/>
        <w:ind w:firstLineChars="199" w:firstLine="426"/>
        <w:rPr>
          <w:rFonts w:hAnsi="ＭＳ 明朝" w:cs="Arial Unicode MS"/>
          <w:szCs w:val="21"/>
        </w:rPr>
      </w:pPr>
    </w:p>
    <w:p w:rsidR="00F775A4" w:rsidRDefault="00F775A4" w:rsidP="00792AAC">
      <w:pPr>
        <w:snapToGrid w:val="0"/>
        <w:spacing w:line="340" w:lineRule="exact"/>
        <w:ind w:firstLineChars="199" w:firstLine="426"/>
        <w:rPr>
          <w:rFonts w:hAnsi="ＭＳ 明朝" w:cs="Arial Unicode MS"/>
          <w:szCs w:val="21"/>
        </w:rPr>
      </w:pPr>
    </w:p>
    <w:p w:rsidR="00F775A4" w:rsidRDefault="00F775A4" w:rsidP="00792AAC">
      <w:pPr>
        <w:snapToGrid w:val="0"/>
        <w:spacing w:line="340" w:lineRule="exact"/>
        <w:ind w:firstLineChars="199" w:firstLine="426"/>
        <w:rPr>
          <w:rFonts w:hAnsi="ＭＳ 明朝" w:cs="Arial Unicode MS"/>
          <w:szCs w:val="21"/>
        </w:rPr>
      </w:pPr>
    </w:p>
    <w:p w:rsidR="00F775A4" w:rsidRDefault="00F775A4" w:rsidP="00792AAC">
      <w:pPr>
        <w:snapToGrid w:val="0"/>
        <w:spacing w:line="340" w:lineRule="exact"/>
        <w:ind w:firstLineChars="199" w:firstLine="426"/>
        <w:rPr>
          <w:rFonts w:hAnsi="ＭＳ 明朝" w:cs="Arial Unicode MS"/>
          <w:szCs w:val="21"/>
        </w:rPr>
      </w:pPr>
    </w:p>
    <w:p w:rsidR="00F775A4" w:rsidRDefault="00F775A4" w:rsidP="00792AAC">
      <w:pPr>
        <w:snapToGrid w:val="0"/>
        <w:spacing w:line="340" w:lineRule="exact"/>
        <w:ind w:firstLineChars="199" w:firstLine="426"/>
        <w:rPr>
          <w:rFonts w:hAnsi="ＭＳ 明朝" w:cs="Arial Unicode MS"/>
          <w:szCs w:val="21"/>
        </w:rPr>
      </w:pPr>
    </w:p>
    <w:p w:rsidR="00F775A4" w:rsidRDefault="00F775A4" w:rsidP="00792AAC">
      <w:pPr>
        <w:snapToGrid w:val="0"/>
        <w:spacing w:line="340" w:lineRule="exact"/>
        <w:ind w:firstLineChars="199" w:firstLine="426"/>
        <w:rPr>
          <w:rFonts w:hAnsi="ＭＳ 明朝" w:cs="Arial Unicode MS"/>
          <w:szCs w:val="21"/>
        </w:rPr>
      </w:pPr>
    </w:p>
    <w:p w:rsidR="00F775A4" w:rsidRDefault="00F775A4" w:rsidP="00792AAC">
      <w:pPr>
        <w:snapToGrid w:val="0"/>
        <w:spacing w:line="340" w:lineRule="exact"/>
        <w:ind w:firstLineChars="199" w:firstLine="426"/>
        <w:rPr>
          <w:rFonts w:hAnsi="ＭＳ 明朝" w:cs="Arial Unicode MS"/>
          <w:szCs w:val="21"/>
        </w:rPr>
      </w:pPr>
    </w:p>
    <w:p w:rsidR="00F775A4" w:rsidRDefault="00F775A4" w:rsidP="00792AAC">
      <w:pPr>
        <w:snapToGrid w:val="0"/>
        <w:spacing w:line="340" w:lineRule="exact"/>
        <w:ind w:firstLineChars="199" w:firstLine="426"/>
        <w:rPr>
          <w:rFonts w:hAnsi="ＭＳ 明朝" w:cs="Arial Unicode MS"/>
          <w:szCs w:val="21"/>
        </w:rPr>
      </w:pPr>
    </w:p>
    <w:p w:rsidR="00F775A4" w:rsidRDefault="00F775A4" w:rsidP="00792AAC">
      <w:pPr>
        <w:snapToGrid w:val="0"/>
        <w:spacing w:line="340" w:lineRule="exact"/>
        <w:ind w:firstLineChars="199" w:firstLine="426"/>
        <w:rPr>
          <w:rFonts w:hAnsi="ＭＳ 明朝" w:cs="Arial Unicode MS"/>
          <w:szCs w:val="21"/>
        </w:rPr>
      </w:pPr>
    </w:p>
    <w:p w:rsidR="00F775A4" w:rsidRDefault="00F775A4" w:rsidP="00792AAC">
      <w:pPr>
        <w:snapToGrid w:val="0"/>
        <w:spacing w:line="340" w:lineRule="exact"/>
        <w:ind w:firstLineChars="199" w:firstLine="426"/>
        <w:rPr>
          <w:rFonts w:hAnsi="ＭＳ 明朝" w:cs="Arial Unicode MS"/>
          <w:szCs w:val="21"/>
        </w:rPr>
      </w:pPr>
    </w:p>
    <w:p w:rsidR="00F775A4" w:rsidRDefault="00F775A4" w:rsidP="00792AAC">
      <w:pPr>
        <w:snapToGrid w:val="0"/>
        <w:spacing w:line="240" w:lineRule="atLeast"/>
        <w:ind w:left="1499" w:right="23" w:hangingChars="700" w:hanging="1499"/>
        <w:jc w:val="left"/>
        <w:rPr>
          <w:rFonts w:ascii="ＭＳ ゴシック" w:eastAsia="ＭＳ ゴシック" w:hAnsi="ＭＳ ゴシック" w:cs="Arial Unicode MS"/>
          <w:szCs w:val="21"/>
        </w:rPr>
      </w:pPr>
    </w:p>
    <w:p w:rsidR="00F775A4" w:rsidRPr="000E5501" w:rsidRDefault="00F775A4" w:rsidP="00792AAC">
      <w:pPr>
        <w:snapToGrid w:val="0"/>
        <w:rPr>
          <w:rFonts w:hAnsi="ＭＳ 明朝" w:cs="Arial Unicode MS"/>
          <w:szCs w:val="21"/>
        </w:rPr>
      </w:pPr>
    </w:p>
    <w:p w:rsidR="00F775A4" w:rsidRPr="00B5655D" w:rsidRDefault="00F775A4" w:rsidP="00792AAC">
      <w:pPr>
        <w:snapToGrid w:val="0"/>
        <w:spacing w:line="240" w:lineRule="atLeast"/>
        <w:ind w:right="23" w:firstLineChars="200" w:firstLine="428"/>
        <w:jc w:val="lef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w:t>
      </w:r>
      <w:r w:rsidRPr="00BE05FA">
        <w:rPr>
          <w:rFonts w:ascii="ＭＳ Ｐゴシック" w:eastAsia="ＭＳ Ｐゴシック" w:hAnsi="ＭＳ Ｐゴシック" w:cs="Arial Unicode MS" w:hint="eastAsia"/>
          <w:szCs w:val="21"/>
        </w:rPr>
        <w:t>Ⅱ</w:t>
      </w:r>
      <w:r w:rsidRPr="000E5501">
        <w:rPr>
          <w:rFonts w:ascii="ＭＳ ゴシック" w:eastAsia="ＭＳ ゴシック" w:hAnsi="ＭＳ ゴシック" w:cs="Arial Unicode MS" w:hint="eastAsia"/>
        </w:rPr>
        <w:t>-</w:t>
      </w:r>
      <w:r>
        <w:rPr>
          <w:rFonts w:ascii="ＭＳ ゴシック" w:eastAsia="ＭＳ ゴシック" w:hAnsi="ＭＳ ゴシック" w:cs="Arial Unicode MS" w:hint="eastAsia"/>
        </w:rPr>
        <w:t>3</w:t>
      </w:r>
      <w:r w:rsidRPr="000E5501">
        <w:rPr>
          <w:rFonts w:ascii="ＭＳ ゴシック" w:eastAsia="ＭＳ ゴシック" w:hAnsi="ＭＳ ゴシック" w:cs="Arial Unicode MS" w:hint="eastAsia"/>
        </w:rPr>
        <w:t>-</w:t>
      </w:r>
      <w:r>
        <w:rPr>
          <w:rFonts w:ascii="ＭＳ ゴシック" w:eastAsia="ＭＳ ゴシック" w:hAnsi="ＭＳ ゴシック" w:cs="Arial Unicode MS" w:hint="eastAsia"/>
        </w:rPr>
        <w:t>7</w:t>
      </w:r>
      <w:r w:rsidRPr="000E5501">
        <w:rPr>
          <w:rFonts w:ascii="ＭＳ ゴシック" w:eastAsia="ＭＳ ゴシック" w:hAnsi="ＭＳ ゴシック" w:cs="Arial Unicode MS" w:hint="eastAsia"/>
          <w:szCs w:val="21"/>
        </w:rPr>
        <w:t>表]</w:t>
      </w:r>
      <w:r>
        <w:rPr>
          <w:rFonts w:ascii="ＭＳ ゴシック" w:eastAsia="ＭＳ ゴシック" w:hAnsi="ＭＳ ゴシック" w:cs="Arial Unicode MS" w:hint="eastAsia"/>
          <w:szCs w:val="21"/>
        </w:rPr>
        <w:t xml:space="preserve">　</w:t>
      </w:r>
      <w:r w:rsidRPr="00BE05FA">
        <w:rPr>
          <w:rFonts w:ascii="ＭＳ ゴシック" w:eastAsia="ＭＳ ゴシック" w:hAnsi="ＭＳ ゴシック" w:cs="Arial Unicode MS" w:hint="eastAsia"/>
          <w:spacing w:val="12"/>
          <w:kern w:val="0"/>
          <w:szCs w:val="21"/>
          <w:fitText w:val="2320" w:id="1652283904"/>
        </w:rPr>
        <w:t>大阪府外への就職者</w:t>
      </w:r>
      <w:r w:rsidRPr="00BE05FA">
        <w:rPr>
          <w:rFonts w:ascii="ＭＳ ゴシック" w:eastAsia="ＭＳ ゴシック" w:hAnsi="ＭＳ ゴシック" w:cs="Arial Unicode MS" w:hint="eastAsia"/>
          <w:spacing w:val="2"/>
          <w:kern w:val="0"/>
          <w:szCs w:val="21"/>
          <w:fitText w:val="2320" w:id="1652283904"/>
        </w:rPr>
        <w:t>数</w:t>
      </w:r>
      <w:r>
        <w:rPr>
          <w:rFonts w:ascii="ＭＳ ゴシック" w:eastAsia="ＭＳ ゴシック" w:hAnsi="ＭＳ ゴシック" w:cs="Arial Unicode MS" w:hint="eastAsia"/>
          <w:szCs w:val="21"/>
        </w:rPr>
        <w:t xml:space="preserve">　　　　　　　</w:t>
      </w:r>
      <w:r w:rsidRPr="000E5501">
        <w:rPr>
          <w:rFonts w:ascii="ＭＳ ゴシック" w:eastAsia="ＭＳ ゴシック" w:hAnsi="ＭＳ ゴシック" w:cs="Arial Unicode MS" w:hint="eastAsia"/>
          <w:szCs w:val="21"/>
        </w:rPr>
        <w:t>[</w:t>
      </w:r>
      <w:r w:rsidRPr="00BE05FA">
        <w:rPr>
          <w:rFonts w:ascii="ＭＳ Ｐゴシック" w:eastAsia="ＭＳ Ｐゴシック" w:hAnsi="ＭＳ Ｐゴシック" w:cs="Arial Unicode MS" w:hint="eastAsia"/>
          <w:szCs w:val="21"/>
        </w:rPr>
        <w:t>Ⅱ</w:t>
      </w:r>
      <w:r w:rsidRPr="000E5501">
        <w:rPr>
          <w:rFonts w:ascii="ＭＳ ゴシック" w:eastAsia="ＭＳ ゴシック" w:hAnsi="ＭＳ ゴシック" w:cs="Arial Unicode MS" w:hint="eastAsia"/>
        </w:rPr>
        <w:t>-</w:t>
      </w:r>
      <w:r>
        <w:rPr>
          <w:rFonts w:ascii="ＭＳ ゴシック" w:eastAsia="ＭＳ ゴシック" w:hAnsi="ＭＳ ゴシック" w:cs="Arial Unicode MS" w:hint="eastAsia"/>
        </w:rPr>
        <w:t>3</w:t>
      </w:r>
      <w:r w:rsidRPr="000E5501">
        <w:rPr>
          <w:rFonts w:ascii="ＭＳ ゴシック" w:eastAsia="ＭＳ ゴシック" w:hAnsi="ＭＳ ゴシック" w:cs="Arial Unicode MS" w:hint="eastAsia"/>
        </w:rPr>
        <w:t>-</w:t>
      </w:r>
      <w:r>
        <w:rPr>
          <w:rFonts w:ascii="ＭＳ ゴシック" w:eastAsia="ＭＳ ゴシック" w:hAnsi="ＭＳ ゴシック" w:cs="Arial Unicode MS" w:hint="eastAsia"/>
          <w:szCs w:val="21"/>
        </w:rPr>
        <w:t>6</w:t>
      </w:r>
      <w:r w:rsidRPr="000E5501">
        <w:rPr>
          <w:rFonts w:ascii="ＭＳ ゴシック" w:eastAsia="ＭＳ ゴシック" w:hAnsi="ＭＳ ゴシック" w:cs="Arial Unicode MS" w:hint="eastAsia"/>
          <w:szCs w:val="21"/>
        </w:rPr>
        <w:t>図]</w:t>
      </w:r>
      <w:r>
        <w:rPr>
          <w:rFonts w:ascii="ＭＳ ゴシック" w:eastAsia="ＭＳ ゴシック" w:hAnsi="ＭＳ ゴシック" w:cs="Arial Unicode MS" w:hint="eastAsia"/>
          <w:szCs w:val="21"/>
        </w:rPr>
        <w:t xml:space="preserve">　</w:t>
      </w:r>
      <w:r w:rsidRPr="000E5501">
        <w:rPr>
          <w:rFonts w:ascii="ＭＳ ゴシック" w:eastAsia="ＭＳ ゴシック" w:hAnsi="ＭＳ ゴシック" w:cs="Arial Unicode MS" w:hint="eastAsia"/>
          <w:szCs w:val="21"/>
        </w:rPr>
        <w:t>男女別大学等進学率及び</w:t>
      </w:r>
    </w:p>
    <w:p w:rsidR="00F775A4" w:rsidRPr="00CE5226" w:rsidRDefault="00F775A4" w:rsidP="00792AAC">
      <w:pPr>
        <w:snapToGrid w:val="0"/>
        <w:rPr>
          <w:rFonts w:hAnsi="ＭＳ 明朝" w:cs="Arial Unicode MS"/>
          <w:szCs w:val="21"/>
        </w:rPr>
      </w:pPr>
      <w:r w:rsidRPr="000C7471">
        <w:rPr>
          <w:rFonts w:hAnsi="ＭＳ 明朝" w:cs="Arial Unicode MS" w:hint="eastAsia"/>
          <w:noProof/>
          <w:szCs w:val="21"/>
        </w:rPr>
        <w:drawing>
          <wp:anchor distT="0" distB="0" distL="114300" distR="114300" simplePos="0" relativeHeight="251745280" behindDoc="1" locked="0" layoutInCell="1" allowOverlap="1">
            <wp:simplePos x="0" y="0"/>
            <wp:positionH relativeFrom="column">
              <wp:posOffset>375285</wp:posOffset>
            </wp:positionH>
            <wp:positionV relativeFrom="paragraph">
              <wp:posOffset>145415</wp:posOffset>
            </wp:positionV>
            <wp:extent cx="1952625" cy="2381250"/>
            <wp:effectExtent l="0" t="0" r="9525" b="0"/>
            <wp:wrapNone/>
            <wp:docPr id="296" name="図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52625" cy="2381250"/>
                    </a:xfrm>
                    <a:prstGeom prst="rect">
                      <a:avLst/>
                    </a:prstGeom>
                    <a:noFill/>
                    <a:ln>
                      <a:noFill/>
                    </a:ln>
                  </pic:spPr>
                </pic:pic>
              </a:graphicData>
            </a:graphic>
          </wp:anchor>
        </w:drawing>
      </w:r>
      <w:r>
        <w:rPr>
          <w:rFonts w:hAnsi="ＭＳ 明朝" w:cs="Arial Unicode MS" w:hint="eastAsia"/>
          <w:szCs w:val="21"/>
        </w:rPr>
        <w:t xml:space="preserve">　　　　　　　　　　　　　　　　　　　　　　　　　　　　　　</w:t>
      </w:r>
      <w:r w:rsidRPr="000E5501">
        <w:rPr>
          <w:rFonts w:ascii="ＭＳ ゴシック" w:eastAsia="ＭＳ ゴシック" w:hAnsi="ＭＳ ゴシック" w:cs="Arial Unicode MS" w:hint="eastAsia"/>
          <w:szCs w:val="21"/>
        </w:rPr>
        <w:t>卒業者に占める就職者の割合</w:t>
      </w:r>
    </w:p>
    <w:p w:rsidR="00F775A4" w:rsidRPr="00120813" w:rsidRDefault="00F775A4" w:rsidP="00792AAC">
      <w:pPr>
        <w:snapToGrid w:val="0"/>
        <w:spacing w:line="240" w:lineRule="atLeast"/>
        <w:ind w:left="1499" w:right="23" w:hangingChars="700" w:hanging="1499"/>
        <w:jc w:val="left"/>
        <w:rPr>
          <w:rFonts w:hAnsi="ＭＳ 明朝" w:cs="Arial Unicode MS"/>
          <w:szCs w:val="21"/>
        </w:rPr>
      </w:pPr>
      <w:r w:rsidRPr="00120813">
        <w:rPr>
          <w:rFonts w:hAnsi="ＭＳ 明朝" w:cs="Arial Unicode MS" w:hint="eastAsia"/>
          <w:noProof/>
          <w:szCs w:val="21"/>
        </w:rPr>
        <w:drawing>
          <wp:anchor distT="0" distB="0" distL="114300" distR="114300" simplePos="0" relativeHeight="251752448" behindDoc="1" locked="0" layoutInCell="1" allowOverlap="1">
            <wp:simplePos x="0" y="0"/>
            <wp:positionH relativeFrom="column">
              <wp:posOffset>2899410</wp:posOffset>
            </wp:positionH>
            <wp:positionV relativeFrom="paragraph">
              <wp:posOffset>23495</wp:posOffset>
            </wp:positionV>
            <wp:extent cx="3486150" cy="2447925"/>
            <wp:effectExtent l="0" t="0" r="0" b="9525"/>
            <wp:wrapNone/>
            <wp:docPr id="297" name="図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86150" cy="2447925"/>
                    </a:xfrm>
                    <a:prstGeom prst="rect">
                      <a:avLst/>
                    </a:prstGeom>
                    <a:noFill/>
                    <a:ln>
                      <a:noFill/>
                    </a:ln>
                  </pic:spPr>
                </pic:pic>
              </a:graphicData>
            </a:graphic>
          </wp:anchor>
        </w:drawing>
      </w:r>
      <w:r w:rsidRPr="0011652A">
        <w:rPr>
          <w:rFonts w:ascii="ＭＳ ゴシック" w:eastAsia="ＭＳ ゴシック" w:hAnsi="ＭＳ ゴシック" w:cs="Arial Unicode MS" w:hint="eastAsia"/>
          <w:noProof/>
          <w:szCs w:val="21"/>
        </w:rPr>
        <w:t xml:space="preserve"> </w:t>
      </w:r>
      <w:r>
        <w:rPr>
          <w:rFonts w:hAnsi="ＭＳ 明朝" w:cs="Arial Unicode MS" w:hint="eastAsia"/>
          <w:szCs w:val="21"/>
        </w:rPr>
        <w:t xml:space="preserve">　</w:t>
      </w:r>
      <w:r w:rsidRPr="000C7471">
        <w:rPr>
          <w:rFonts w:hAnsi="ＭＳ 明朝" w:cs="Arial Unicode MS" w:hint="eastAsia"/>
          <w:szCs w:val="21"/>
        </w:rPr>
        <w:t xml:space="preserve"> </w:t>
      </w:r>
      <w:r>
        <w:rPr>
          <w:rFonts w:hAnsi="ＭＳ 明朝" w:cs="Arial Unicode MS" w:hint="eastAsia"/>
          <w:szCs w:val="21"/>
        </w:rPr>
        <w:t xml:space="preserve">　　　　　　　　　　　　　　　　　　　　　　</w:t>
      </w:r>
    </w:p>
    <w:p w:rsidR="00F775A4" w:rsidRPr="000E5501" w:rsidRDefault="00F775A4" w:rsidP="00792AAC">
      <w:pPr>
        <w:snapToGrid w:val="0"/>
        <w:rPr>
          <w:rFonts w:hAnsi="ＭＳ 明朝" w:cs="Arial Unicode MS"/>
          <w:szCs w:val="21"/>
        </w:rPr>
      </w:pPr>
    </w:p>
    <w:p w:rsidR="00F775A4" w:rsidRPr="000E5501" w:rsidRDefault="00F775A4" w:rsidP="00792AAC">
      <w:pPr>
        <w:snapToGrid w:val="0"/>
        <w:rPr>
          <w:rFonts w:hAnsi="ＭＳ 明朝" w:cs="Arial Unicode MS"/>
          <w:szCs w:val="21"/>
        </w:rPr>
      </w:pPr>
    </w:p>
    <w:p w:rsidR="00F775A4" w:rsidRDefault="00F775A4" w:rsidP="00792AAC">
      <w:pPr>
        <w:snapToGrid w:val="0"/>
        <w:spacing w:line="240" w:lineRule="atLeast"/>
        <w:ind w:right="23"/>
        <w:jc w:val="left"/>
        <w:rPr>
          <w:rFonts w:ascii="ＭＳ ゴシック" w:eastAsia="ＭＳ ゴシック" w:hAnsi="ＭＳ ゴシック" w:cs="Arial Unicode MS"/>
          <w:szCs w:val="21"/>
        </w:rPr>
      </w:pPr>
    </w:p>
    <w:p w:rsidR="00F775A4" w:rsidRDefault="00F775A4" w:rsidP="00792AAC">
      <w:pPr>
        <w:snapToGrid w:val="0"/>
        <w:spacing w:line="240" w:lineRule="atLeast"/>
        <w:ind w:right="23"/>
        <w:jc w:val="left"/>
        <w:rPr>
          <w:rFonts w:ascii="ＭＳ ゴシック" w:eastAsia="ＭＳ ゴシック" w:hAnsi="ＭＳ ゴシック" w:cs="Arial Unicode MS"/>
          <w:szCs w:val="21"/>
        </w:rPr>
      </w:pPr>
    </w:p>
    <w:p w:rsidR="00F775A4" w:rsidRDefault="00F775A4" w:rsidP="00792AAC">
      <w:pPr>
        <w:snapToGrid w:val="0"/>
        <w:spacing w:line="240" w:lineRule="atLeast"/>
        <w:ind w:right="23"/>
        <w:jc w:val="left"/>
        <w:rPr>
          <w:rFonts w:ascii="ＭＳ ゴシック" w:eastAsia="ＭＳ ゴシック" w:hAnsi="ＭＳ ゴシック" w:cs="Arial Unicode MS"/>
          <w:szCs w:val="21"/>
        </w:rPr>
      </w:pPr>
    </w:p>
    <w:p w:rsidR="00F775A4" w:rsidRDefault="00F775A4" w:rsidP="00792AAC">
      <w:pPr>
        <w:snapToGrid w:val="0"/>
        <w:spacing w:line="240" w:lineRule="atLeast"/>
        <w:ind w:right="23"/>
        <w:jc w:val="left"/>
        <w:rPr>
          <w:rFonts w:ascii="ＭＳ ゴシック" w:eastAsia="ＭＳ ゴシック" w:hAnsi="ＭＳ ゴシック" w:cs="Arial Unicode MS"/>
          <w:szCs w:val="21"/>
        </w:rPr>
      </w:pPr>
    </w:p>
    <w:p w:rsidR="00F775A4" w:rsidRDefault="00F775A4" w:rsidP="00792AAC">
      <w:pPr>
        <w:snapToGrid w:val="0"/>
        <w:spacing w:line="240" w:lineRule="atLeast"/>
        <w:ind w:right="23"/>
        <w:jc w:val="left"/>
        <w:rPr>
          <w:rFonts w:ascii="ＭＳ ゴシック" w:eastAsia="ＭＳ ゴシック" w:hAnsi="ＭＳ ゴシック" w:cs="Arial Unicode MS"/>
          <w:szCs w:val="21"/>
        </w:rPr>
      </w:pPr>
    </w:p>
    <w:p w:rsidR="00F775A4" w:rsidRDefault="00F775A4" w:rsidP="00792AAC">
      <w:pPr>
        <w:snapToGrid w:val="0"/>
        <w:spacing w:line="240" w:lineRule="atLeast"/>
        <w:ind w:right="23"/>
        <w:jc w:val="left"/>
        <w:rPr>
          <w:rFonts w:ascii="ＭＳ ゴシック" w:eastAsia="ＭＳ ゴシック" w:hAnsi="ＭＳ ゴシック" w:cs="Arial Unicode MS"/>
          <w:szCs w:val="21"/>
        </w:rPr>
      </w:pPr>
    </w:p>
    <w:p w:rsidR="00F775A4" w:rsidRPr="00B5655D" w:rsidRDefault="00F775A4" w:rsidP="00792AAC">
      <w:pPr>
        <w:snapToGrid w:val="0"/>
        <w:spacing w:line="240" w:lineRule="atLeast"/>
        <w:ind w:right="23"/>
        <w:jc w:val="lef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ab/>
      </w:r>
      <w:r w:rsidRPr="000E5501">
        <w:rPr>
          <w:rFonts w:ascii="ＭＳ ゴシック" w:eastAsia="ＭＳ ゴシック" w:hAnsi="ＭＳ ゴシック" w:cs="Arial Unicode MS" w:hint="eastAsia"/>
          <w:szCs w:val="21"/>
        </w:rPr>
        <w:tab/>
        <w:t xml:space="preserve">　　</w:t>
      </w:r>
    </w:p>
    <w:p w:rsidR="00F775A4" w:rsidRPr="000E5501" w:rsidRDefault="00F775A4" w:rsidP="00792AAC">
      <w:pPr>
        <w:snapToGrid w:val="0"/>
        <w:spacing w:line="240" w:lineRule="atLeast"/>
        <w:ind w:right="23"/>
        <w:rPr>
          <w:rFonts w:ascii="ＭＳ ゴシック" w:eastAsia="ＭＳ ゴシック" w:hAnsi="ＭＳ ゴシック" w:cs="Arial Unicode MS"/>
          <w:szCs w:val="21"/>
        </w:rPr>
      </w:pPr>
    </w:p>
    <w:p w:rsidR="00F775A4" w:rsidRPr="000E5501" w:rsidRDefault="00F775A4" w:rsidP="00792AAC">
      <w:pPr>
        <w:snapToGrid w:val="0"/>
        <w:spacing w:line="240" w:lineRule="atLeast"/>
        <w:ind w:right="23"/>
        <w:jc w:val="left"/>
        <w:rPr>
          <w:rFonts w:ascii="ＭＳ ゴシック" w:eastAsia="ＭＳ ゴシック" w:hAnsi="ＭＳ ゴシック" w:cs="Arial Unicode MS"/>
          <w:szCs w:val="21"/>
        </w:rPr>
      </w:pPr>
    </w:p>
    <w:p w:rsidR="00F775A4" w:rsidRPr="000E5501" w:rsidRDefault="00F775A4" w:rsidP="00792AAC">
      <w:pPr>
        <w:snapToGrid w:val="0"/>
        <w:rPr>
          <w:rFonts w:hAnsi="ＭＳ 明朝" w:cs="Arial Unicode MS"/>
          <w:szCs w:val="21"/>
        </w:rPr>
      </w:pPr>
    </w:p>
    <w:p w:rsidR="00F775A4" w:rsidRPr="000E5501" w:rsidRDefault="00F775A4" w:rsidP="00792AAC">
      <w:pPr>
        <w:snapToGrid w:val="0"/>
        <w:rPr>
          <w:rFonts w:ascii="ＭＳ ゴシック" w:eastAsia="ＭＳ ゴシック" w:hAnsi="ＭＳ ゴシック" w:cs="Arial Unicode MS"/>
          <w:sz w:val="36"/>
          <w:szCs w:val="36"/>
        </w:rPr>
      </w:pPr>
      <w:r w:rsidRPr="000E5501">
        <w:rPr>
          <w:rFonts w:hAnsi="ＭＳ 明朝" w:cs="Arial Unicode MS"/>
          <w:szCs w:val="21"/>
        </w:rPr>
        <w:br w:type="page"/>
      </w:r>
      <w:r w:rsidRPr="003F12FF">
        <w:rPr>
          <w:rFonts w:ascii="ＭＳ ゴシック" w:eastAsia="ＭＳ ゴシック" w:hAnsi="ＭＳ ゴシック" w:cs="Arial Unicode MS" w:hint="eastAsia"/>
          <w:sz w:val="36"/>
          <w:szCs w:val="36"/>
        </w:rPr>
        <w:lastRenderedPageBreak/>
        <w:t>４</w:t>
      </w:r>
      <w:r w:rsidRPr="000E5501">
        <w:rPr>
          <w:rFonts w:ascii="ＭＳ ゴシック" w:eastAsia="ＭＳ ゴシック" w:hAnsi="ＭＳ ゴシック" w:cs="Arial Unicode MS" w:hint="eastAsia"/>
          <w:sz w:val="36"/>
          <w:szCs w:val="36"/>
        </w:rPr>
        <w:t xml:space="preserve">　高等学校（通信制）</w:t>
      </w:r>
    </w:p>
    <w:p w:rsidR="00F775A4" w:rsidRPr="000E5501" w:rsidRDefault="00F775A4" w:rsidP="00792AAC">
      <w:pPr>
        <w:snapToGrid w:val="0"/>
        <w:rPr>
          <w:rFonts w:hAnsi="ＭＳ 明朝" w:cs="Arial Unicode MS"/>
          <w:szCs w:val="16"/>
        </w:rPr>
      </w:pPr>
    </w:p>
    <w:p w:rsidR="00F775A4" w:rsidRPr="000E5501" w:rsidRDefault="00F775A4" w:rsidP="00792AAC">
      <w:pPr>
        <w:snapToGrid w:val="0"/>
        <w:rPr>
          <w:rFonts w:ascii="ＭＳ ゴシック" w:eastAsia="ＭＳ ゴシック" w:hAnsi="ＭＳ ゴシック" w:cs="Arial Unicode MS"/>
        </w:rPr>
      </w:pPr>
      <w:r w:rsidRPr="000E5501">
        <w:rPr>
          <w:rFonts w:ascii="ＭＳ ゴシック" w:eastAsia="ＭＳ ゴシック" w:hAnsi="ＭＳ ゴシック" w:cs="Arial Unicode MS" w:hint="eastAsia"/>
          <w:szCs w:val="21"/>
        </w:rPr>
        <w:t>[</w:t>
      </w:r>
      <w:r w:rsidRPr="00057547">
        <w:rPr>
          <w:rFonts w:ascii="ＭＳ Ｐゴシック" w:eastAsia="ＭＳ Ｐゴシック" w:hAnsi="ＭＳ Ｐゴシック" w:cs="Arial Unicode MS" w:hint="eastAsia"/>
          <w:szCs w:val="21"/>
        </w:rPr>
        <w:t>Ⅱ</w:t>
      </w:r>
      <w:r w:rsidRPr="000E5501">
        <w:rPr>
          <w:rFonts w:ascii="ＭＳ ゴシック" w:eastAsia="ＭＳ ゴシック" w:hAnsi="ＭＳ ゴシック" w:cs="Arial Unicode MS" w:hint="eastAsia"/>
          <w:szCs w:val="21"/>
        </w:rPr>
        <w:t>-</w:t>
      </w:r>
      <w:r>
        <w:rPr>
          <w:rFonts w:ascii="ＭＳ ゴシック" w:eastAsia="ＭＳ ゴシック" w:hAnsi="ＭＳ ゴシック" w:cs="Arial Unicode MS" w:hint="eastAsia"/>
          <w:szCs w:val="21"/>
        </w:rPr>
        <w:t>4</w:t>
      </w:r>
      <w:r w:rsidRPr="000E5501">
        <w:rPr>
          <w:rFonts w:ascii="ＭＳ ゴシック" w:eastAsia="ＭＳ ゴシック" w:hAnsi="ＭＳ ゴシック" w:cs="Arial Unicode MS" w:hint="eastAsia"/>
          <w:szCs w:val="21"/>
        </w:rPr>
        <w:t>-1表]</w:t>
      </w:r>
      <w:r w:rsidRPr="000E5501">
        <w:rPr>
          <w:rFonts w:ascii="ＭＳ ゴシック" w:eastAsia="ＭＳ ゴシック" w:hAnsi="ＭＳ ゴシック" w:cs="Arial Unicode MS" w:hint="eastAsia"/>
          <w:szCs w:val="21"/>
        </w:rPr>
        <w:tab/>
      </w:r>
      <w:r w:rsidRPr="000E5501">
        <w:rPr>
          <w:rFonts w:ascii="ＭＳ ゴシック" w:eastAsia="ＭＳ ゴシック" w:hAnsi="ＭＳ ゴシック" w:cs="Arial Unicode MS" w:hint="eastAsia"/>
          <w:szCs w:val="21"/>
        </w:rPr>
        <w:tab/>
        <w:t xml:space="preserve">　　</w:t>
      </w:r>
      <w:r w:rsidRPr="00057547">
        <w:rPr>
          <w:rFonts w:ascii="ＭＳ ゴシック" w:eastAsia="ＭＳ ゴシック" w:hAnsi="ＭＳ ゴシック" w:cs="Arial Unicode MS" w:hint="eastAsia"/>
          <w:spacing w:val="187"/>
          <w:kern w:val="0"/>
          <w:fitText w:val="3712" w:id="-1179906304"/>
        </w:rPr>
        <w:t>主要指標の推</w:t>
      </w:r>
      <w:r w:rsidRPr="00057547">
        <w:rPr>
          <w:rFonts w:ascii="ＭＳ ゴシック" w:eastAsia="ＭＳ ゴシック" w:hAnsi="ＭＳ ゴシック" w:cs="Arial Unicode MS" w:hint="eastAsia"/>
          <w:spacing w:val="-1"/>
          <w:kern w:val="0"/>
          <w:fitText w:val="3712" w:id="-1179906304"/>
        </w:rPr>
        <w:t>移</w:t>
      </w:r>
    </w:p>
    <w:p w:rsidR="00F775A4" w:rsidRPr="000C7471" w:rsidRDefault="00F775A4" w:rsidP="00792AAC">
      <w:pPr>
        <w:snapToGrid w:val="0"/>
        <w:rPr>
          <w:rFonts w:ascii="ＭＳ ゴシック" w:eastAsia="ＭＳ ゴシック" w:hAnsi="ＭＳ ゴシック" w:cs="Arial Unicode MS"/>
          <w:noProof/>
          <w:szCs w:val="21"/>
        </w:rPr>
      </w:pPr>
      <w:r w:rsidRPr="000C7471">
        <w:rPr>
          <w:rFonts w:ascii="ＭＳ ゴシック" w:eastAsia="ＭＳ ゴシック" w:hAnsi="ＭＳ ゴシック" w:cs="Arial Unicode MS"/>
          <w:noProof/>
          <w:szCs w:val="21"/>
        </w:rPr>
        <w:drawing>
          <wp:inline distT="0" distB="0" distL="0" distR="0">
            <wp:extent cx="6120130" cy="3154490"/>
            <wp:effectExtent l="0" t="0" r="0" b="8255"/>
            <wp:docPr id="298" name="図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3154490"/>
                    </a:xfrm>
                    <a:prstGeom prst="rect">
                      <a:avLst/>
                    </a:prstGeom>
                    <a:noFill/>
                    <a:ln>
                      <a:noFill/>
                    </a:ln>
                  </pic:spPr>
                </pic:pic>
              </a:graphicData>
            </a:graphic>
          </wp:inline>
        </w:drawing>
      </w:r>
    </w:p>
    <w:p w:rsidR="00F775A4" w:rsidRDefault="00F775A4" w:rsidP="00792AAC">
      <w:pPr>
        <w:snapToGrid w:val="0"/>
        <w:rPr>
          <w:rFonts w:ascii="ＭＳ ゴシック" w:eastAsia="ＭＳ ゴシック" w:hAnsi="ＭＳ ゴシック" w:cs="Arial Unicode MS"/>
          <w:noProof/>
          <w:szCs w:val="21"/>
        </w:rPr>
      </w:pPr>
    </w:p>
    <w:p w:rsidR="00F775A4" w:rsidRPr="000E5501"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（１）卒業者総数</w:t>
      </w:r>
    </w:p>
    <w:p w:rsidR="00F775A4" w:rsidRPr="002A5CB2" w:rsidRDefault="00F775A4" w:rsidP="00792AAC">
      <w:pPr>
        <w:snapToGrid w:val="0"/>
        <w:spacing w:line="340" w:lineRule="exact"/>
        <w:ind w:leftChars="199" w:left="640" w:hangingChars="100" w:hanging="214"/>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ア　卒業者総数は5,351人（男子2,831人、女子2,520人）で、前年度間より319人増加している。</w:t>
      </w:r>
    </w:p>
    <w:p w:rsidR="00F775A4" w:rsidRPr="002A5CB2" w:rsidRDefault="00F775A4" w:rsidP="00792AAC">
      <w:pPr>
        <w:snapToGrid w:val="0"/>
        <w:spacing w:line="340" w:lineRule="exact"/>
        <w:ind w:leftChars="200" w:left="709" w:hangingChars="131" w:hanging="281"/>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イ　設置者別では、公立344人(構成比6.4％)、私立5,007人(同93.6％)で、前年度間より公立は36人減少、私立は355人増加している。</w:t>
      </w:r>
    </w:p>
    <w:p w:rsidR="00F775A4" w:rsidRPr="002A5CB2"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ウ　状況別内訳は、</w:t>
      </w:r>
      <w:bookmarkStart w:id="0" w:name="OLE_LINK1"/>
      <w:r w:rsidRPr="002A5CB2">
        <w:rPr>
          <w:rFonts w:asciiTheme="minorEastAsia" w:eastAsiaTheme="minorEastAsia" w:hAnsiTheme="minorEastAsia" w:cs="Arial Unicode MS" w:hint="eastAsia"/>
          <w:szCs w:val="21"/>
        </w:rPr>
        <w:t>大学等進学者</w:t>
      </w:r>
      <w:bookmarkEnd w:id="0"/>
      <w:r w:rsidRPr="002A5CB2">
        <w:rPr>
          <w:rFonts w:asciiTheme="minorEastAsia" w:eastAsiaTheme="minorEastAsia" w:hAnsiTheme="minorEastAsia" w:cs="Arial Unicode MS" w:hint="eastAsia"/>
          <w:szCs w:val="21"/>
        </w:rPr>
        <w:t>771人(構成比14.4％)、</w:t>
      </w:r>
      <w:bookmarkStart w:id="1" w:name="OLE_LINK2"/>
      <w:r w:rsidRPr="002A5CB2">
        <w:rPr>
          <w:rFonts w:asciiTheme="minorEastAsia" w:eastAsiaTheme="minorEastAsia" w:hAnsiTheme="minorEastAsia" w:cs="Arial Unicode MS" w:hint="eastAsia"/>
          <w:szCs w:val="21"/>
        </w:rPr>
        <w:t>専修学校(専門課程</w:t>
      </w:r>
      <w:bookmarkEnd w:id="1"/>
      <w:r w:rsidRPr="002A5CB2">
        <w:rPr>
          <w:rFonts w:asciiTheme="minorEastAsia" w:eastAsiaTheme="minorEastAsia" w:hAnsiTheme="minorEastAsia" w:cs="Arial Unicode MS" w:hint="eastAsia"/>
          <w:szCs w:val="21"/>
        </w:rPr>
        <w:t>)進学者1,215人(同22.7％)、</w:t>
      </w:r>
      <w:bookmarkStart w:id="2" w:name="OLE_LINK3"/>
      <w:r w:rsidRPr="002A5CB2">
        <w:rPr>
          <w:rFonts w:asciiTheme="minorEastAsia" w:eastAsiaTheme="minorEastAsia" w:hAnsiTheme="minorEastAsia" w:cs="Arial Unicode MS" w:hint="eastAsia"/>
          <w:szCs w:val="21"/>
        </w:rPr>
        <w:t>専修学校(一般課程)等</w:t>
      </w:r>
      <w:bookmarkEnd w:id="2"/>
      <w:r w:rsidRPr="002A5CB2">
        <w:rPr>
          <w:rFonts w:asciiTheme="minorEastAsia" w:eastAsiaTheme="minorEastAsia" w:hAnsiTheme="minorEastAsia" w:cs="Arial Unicode MS" w:hint="eastAsia"/>
          <w:szCs w:val="21"/>
        </w:rPr>
        <w:t>入学者65人(同1.2％)、</w:t>
      </w:r>
      <w:bookmarkStart w:id="3" w:name="OLE_LINK4"/>
      <w:r w:rsidRPr="002A5CB2">
        <w:rPr>
          <w:rFonts w:asciiTheme="minorEastAsia" w:eastAsiaTheme="minorEastAsia" w:hAnsiTheme="minorEastAsia" w:cs="Arial Unicode MS" w:hint="eastAsia"/>
          <w:szCs w:val="21"/>
        </w:rPr>
        <w:t>公共職業能力開発施設等</w:t>
      </w:r>
      <w:bookmarkEnd w:id="3"/>
      <w:r w:rsidRPr="002A5CB2">
        <w:rPr>
          <w:rFonts w:asciiTheme="minorEastAsia" w:eastAsiaTheme="minorEastAsia" w:hAnsiTheme="minorEastAsia" w:cs="Arial Unicode MS" w:hint="eastAsia"/>
          <w:szCs w:val="21"/>
        </w:rPr>
        <w:t>入学者32人(同0.6％)、</w:t>
      </w:r>
      <w:bookmarkStart w:id="4" w:name="OLE_LINK5"/>
      <w:r w:rsidRPr="002A5CB2">
        <w:rPr>
          <w:rFonts w:asciiTheme="minorEastAsia" w:eastAsiaTheme="minorEastAsia" w:hAnsiTheme="minorEastAsia" w:cs="Arial Unicode MS" w:hint="eastAsia"/>
          <w:szCs w:val="21"/>
        </w:rPr>
        <w:t>就職者</w:t>
      </w:r>
      <w:bookmarkEnd w:id="4"/>
      <w:r w:rsidRPr="002A5CB2">
        <w:rPr>
          <w:rFonts w:asciiTheme="minorEastAsia" w:eastAsiaTheme="minorEastAsia" w:hAnsiTheme="minorEastAsia" w:cs="Arial Unicode MS" w:hint="eastAsia"/>
          <w:szCs w:val="21"/>
        </w:rPr>
        <w:t>1,170人(同21.9％)、</w:t>
      </w:r>
      <w:bookmarkStart w:id="5" w:name="OLE_LINK6"/>
      <w:r w:rsidRPr="002A5CB2">
        <w:rPr>
          <w:rFonts w:asciiTheme="minorEastAsia" w:eastAsiaTheme="minorEastAsia" w:hAnsiTheme="minorEastAsia" w:cs="Arial Unicode MS" w:hint="eastAsia"/>
          <w:szCs w:val="21"/>
        </w:rPr>
        <w:t>左記以外の者</w:t>
      </w:r>
      <w:bookmarkEnd w:id="5"/>
      <w:r w:rsidRPr="002A5CB2">
        <w:rPr>
          <w:rFonts w:asciiTheme="minorEastAsia" w:eastAsiaTheme="minorEastAsia" w:hAnsiTheme="minorEastAsia" w:cs="Arial Unicode MS" w:hint="eastAsia"/>
          <w:szCs w:val="21"/>
        </w:rPr>
        <w:t xml:space="preserve">2,097人(同39.2％)である。 </w:t>
      </w:r>
    </w:p>
    <w:p w:rsidR="00F775A4" w:rsidRPr="002A5CB2" w:rsidRDefault="00F775A4" w:rsidP="00792AAC">
      <w:pPr>
        <w:snapToGrid w:val="0"/>
        <w:spacing w:line="340" w:lineRule="exact"/>
        <w:ind w:leftChars="199" w:left="642" w:right="-1" w:hangingChars="101" w:hanging="216"/>
        <w:jc w:val="righ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 xml:space="preserve"> [Ⅱ-4-1表・統計表100]</w:t>
      </w: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r>
        <w:rPr>
          <w:rFonts w:ascii="ＭＳ ゴシック" w:eastAsia="ＭＳ ゴシック" w:hAnsi="ＭＳ ゴシック" w:cs="Arial Unicode MS" w:hint="eastAsia"/>
          <w:szCs w:val="21"/>
        </w:rPr>
        <w:t>（２）大学等進学者</w:t>
      </w:r>
    </w:p>
    <w:p w:rsidR="00F775A4" w:rsidRPr="002A5CB2" w:rsidRDefault="00F775A4" w:rsidP="00792AAC">
      <w:pPr>
        <w:snapToGrid w:val="0"/>
        <w:spacing w:line="340" w:lineRule="exact"/>
        <w:ind w:firstLineChars="199" w:firstLine="426"/>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ア　大学等進学者数は771人（男子387人、女子384人）で、前年度間より34人減少している。</w:t>
      </w:r>
    </w:p>
    <w:p w:rsidR="00F775A4" w:rsidRPr="002A5CB2" w:rsidRDefault="00F775A4" w:rsidP="00792AAC">
      <w:pPr>
        <w:snapToGrid w:val="0"/>
        <w:spacing w:line="340" w:lineRule="exact"/>
        <w:ind w:leftChars="198" w:left="563" w:rightChars="3" w:right="6" w:hangingChars="65" w:hanging="139"/>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イ　設置者別では、公立26人(構成比3.4％)、私立745人(同96.6％)で、前年度間より公立は3人、私立は31人、それぞれ減少している。</w:t>
      </w:r>
    </w:p>
    <w:p w:rsidR="00F775A4" w:rsidRPr="002A5CB2" w:rsidRDefault="00F775A4" w:rsidP="00792AAC">
      <w:pPr>
        <w:snapToGrid w:val="0"/>
        <w:spacing w:line="340" w:lineRule="exact"/>
        <w:ind w:leftChars="199" w:left="642" w:rightChars="3" w:right="6" w:hangingChars="101" w:hanging="216"/>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 xml:space="preserve">ウ　大学等進学者数の内訳は、大学(学部)641人(構成比83.1％)、短期大学(本科)98人(同12.7％)、大学・短期大学の通信教育部及び放送大学32人(同4.2％)である。  </w:t>
      </w:r>
    </w:p>
    <w:p w:rsidR="00F775A4" w:rsidRPr="002A5CB2" w:rsidRDefault="00F775A4" w:rsidP="00792AAC">
      <w:pPr>
        <w:snapToGrid w:val="0"/>
        <w:spacing w:line="340" w:lineRule="exact"/>
        <w:ind w:leftChars="264" w:left="565" w:rightChars="3" w:right="6" w:firstLine="2"/>
        <w:jc w:val="righ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 xml:space="preserve"> [Ⅱ-4-1表・統計表100]</w:t>
      </w:r>
    </w:p>
    <w:p w:rsidR="00F775A4" w:rsidRPr="002A5CB2" w:rsidRDefault="00F775A4" w:rsidP="00792AAC">
      <w:pPr>
        <w:snapToGrid w:val="0"/>
        <w:spacing w:line="340" w:lineRule="exact"/>
        <w:rPr>
          <w:rFonts w:asciiTheme="minorEastAsia" w:eastAsiaTheme="minorEastAsia" w:hAnsiTheme="minorEastAsia" w:cs="Arial Unicode MS"/>
          <w:szCs w:val="21"/>
        </w:rPr>
      </w:pPr>
    </w:p>
    <w:p w:rsidR="00F775A4" w:rsidRPr="000E5501"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（３）大学等進学率</w:t>
      </w:r>
    </w:p>
    <w:p w:rsidR="00F775A4" w:rsidRPr="002A5CB2" w:rsidRDefault="00F775A4" w:rsidP="00792AAC">
      <w:pPr>
        <w:snapToGrid w:val="0"/>
        <w:spacing w:line="340" w:lineRule="exact"/>
        <w:ind w:leftChars="200" w:left="428" w:firstLineChars="50" w:firstLine="107"/>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大学等進学率は14.4％（男子13.7％、女子15.2％）で、前年度間より1.6ポイント低下している。</w:t>
      </w:r>
    </w:p>
    <w:p w:rsidR="00F775A4" w:rsidRPr="002A5CB2"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 xml:space="preserve">     </w:t>
      </w:r>
      <w:r w:rsidRPr="002A5CB2">
        <w:rPr>
          <w:rFonts w:asciiTheme="minorEastAsia" w:eastAsiaTheme="minorEastAsia" w:hAnsiTheme="minorEastAsia" w:cs="Arial Unicode MS"/>
          <w:szCs w:val="21"/>
        </w:rPr>
        <w:t xml:space="preserve">                                 </w:t>
      </w:r>
      <w:r w:rsidR="002A5CB2">
        <w:rPr>
          <w:rFonts w:asciiTheme="minorEastAsia" w:eastAsiaTheme="minorEastAsia" w:hAnsiTheme="minorEastAsia" w:cs="Arial Unicode MS"/>
          <w:szCs w:val="21"/>
        </w:rPr>
        <w:t xml:space="preserve">                          </w:t>
      </w:r>
      <w:r w:rsidRPr="002A5CB2">
        <w:rPr>
          <w:rFonts w:asciiTheme="minorEastAsia" w:eastAsiaTheme="minorEastAsia" w:hAnsiTheme="minorEastAsia" w:cs="Arial Unicode MS" w:hint="eastAsia"/>
          <w:szCs w:val="21"/>
        </w:rPr>
        <w:t xml:space="preserve">          [Ⅱ-4-2表]</w:t>
      </w: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Pr="000E5501"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lastRenderedPageBreak/>
        <w:t>（４）専修学校(専門課程)進学者</w:t>
      </w:r>
    </w:p>
    <w:p w:rsidR="00F775A4" w:rsidRPr="002A5CB2" w:rsidRDefault="00F775A4" w:rsidP="00792AAC">
      <w:pPr>
        <w:snapToGrid w:val="0"/>
        <w:spacing w:line="340" w:lineRule="exact"/>
        <w:ind w:firstLineChars="200" w:firstLine="428"/>
        <w:jc w:val="lef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専修学校(専門課程)進学者数は1,215人（男子661人、女子554人）で、前年度間より105人</w:t>
      </w:r>
    </w:p>
    <w:p w:rsidR="00F775A4" w:rsidRPr="002A5CB2" w:rsidRDefault="00F775A4" w:rsidP="00792AAC">
      <w:pPr>
        <w:snapToGrid w:val="0"/>
        <w:spacing w:line="340" w:lineRule="exact"/>
        <w:ind w:firstLineChars="100" w:firstLine="214"/>
        <w:jc w:val="lef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増加している。</w:t>
      </w:r>
    </w:p>
    <w:p w:rsidR="00F775A4" w:rsidRPr="002A5CB2" w:rsidRDefault="00F775A4" w:rsidP="00792AAC">
      <w:pPr>
        <w:snapToGrid w:val="0"/>
        <w:spacing w:line="340" w:lineRule="exact"/>
        <w:ind w:leftChars="199" w:left="642" w:hangingChars="101" w:hanging="216"/>
        <w:jc w:val="righ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 xml:space="preserve">                                                  [Ⅱ-4-1表]</w:t>
      </w:r>
    </w:p>
    <w:p w:rsidR="00F775A4" w:rsidRDefault="00F775A4" w:rsidP="00792AAC">
      <w:pPr>
        <w:snapToGrid w:val="0"/>
        <w:spacing w:line="340" w:lineRule="exact"/>
        <w:rPr>
          <w:rFonts w:ascii="ＭＳ ゴシック" w:eastAsia="ＭＳ ゴシック" w:hAnsi="ＭＳ ゴシック" w:cs="Arial Unicode MS"/>
          <w:szCs w:val="21"/>
        </w:rPr>
      </w:pPr>
    </w:p>
    <w:p w:rsidR="00F775A4" w:rsidRPr="000E5501"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（５）専修学校(一般課程)等入学者</w:t>
      </w:r>
    </w:p>
    <w:p w:rsidR="00F775A4" w:rsidRPr="002A5CB2"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ア　専修学校(一般課程)等入学者数は65人で、前年度間より14人減少している。</w:t>
      </w:r>
    </w:p>
    <w:p w:rsidR="00F775A4" w:rsidRPr="002A5CB2" w:rsidRDefault="00F775A4" w:rsidP="00792AAC">
      <w:pPr>
        <w:snapToGrid w:val="0"/>
        <w:spacing w:line="340" w:lineRule="exact"/>
        <w:ind w:firstLineChars="199" w:firstLine="426"/>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 xml:space="preserve">イ　入学者の内訳は専修学校(一般課程)4人で、各種学校61人である。      </w:t>
      </w:r>
    </w:p>
    <w:p w:rsidR="00F775A4" w:rsidRPr="002A5CB2" w:rsidRDefault="00F775A4" w:rsidP="00792AAC">
      <w:pPr>
        <w:snapToGrid w:val="0"/>
        <w:spacing w:line="340" w:lineRule="exact"/>
        <w:ind w:firstLineChars="199" w:firstLine="426"/>
        <w:jc w:val="righ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 xml:space="preserve">   [Ⅱ-4-1表]</w:t>
      </w:r>
    </w:p>
    <w:p w:rsidR="00F775A4" w:rsidRPr="000E5501" w:rsidRDefault="00F775A4" w:rsidP="00792AAC">
      <w:pPr>
        <w:snapToGrid w:val="0"/>
        <w:rPr>
          <w:rFonts w:ascii="ＭＳ ゴシック" w:eastAsia="ＭＳ ゴシック" w:hAnsi="ＭＳ ゴシック" w:cs="Arial Unicode MS"/>
          <w:szCs w:val="21"/>
          <w:shd w:val="pct15" w:color="auto" w:fill="FFFFFF"/>
        </w:rPr>
      </w:pPr>
    </w:p>
    <w:p w:rsidR="00F775A4" w:rsidRPr="000E5501"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（６）公共職業能力開発施設等入学者</w:t>
      </w:r>
    </w:p>
    <w:p w:rsidR="00F775A4" w:rsidRPr="002A5CB2" w:rsidRDefault="00F775A4" w:rsidP="00792AAC">
      <w:pPr>
        <w:snapToGrid w:val="0"/>
        <w:spacing w:line="340" w:lineRule="exact"/>
        <w:ind w:leftChars="132" w:left="283" w:firstLineChars="66" w:firstLine="141"/>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 xml:space="preserve">公共職業能力開発施設等入学者数は32人で、前年度間より36人減少している。                                                                             　</w:t>
      </w:r>
    </w:p>
    <w:p w:rsidR="00F775A4" w:rsidRPr="002A5CB2" w:rsidRDefault="00F775A4" w:rsidP="00792AAC">
      <w:pPr>
        <w:snapToGrid w:val="0"/>
        <w:spacing w:line="340" w:lineRule="exact"/>
        <w:ind w:leftChars="132" w:left="283" w:firstLineChars="66" w:firstLine="141"/>
        <w:jc w:val="righ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[Ⅱ-4-1表]</w:t>
      </w:r>
    </w:p>
    <w:p w:rsidR="00F775A4" w:rsidRPr="000E5501" w:rsidRDefault="00F775A4" w:rsidP="00792AAC">
      <w:pPr>
        <w:snapToGrid w:val="0"/>
        <w:rPr>
          <w:rFonts w:hAnsi="ＭＳ 明朝" w:cs="Arial Unicode MS"/>
          <w:szCs w:val="21"/>
          <w:shd w:val="pct15" w:color="auto" w:fill="FFFFFF"/>
        </w:rPr>
      </w:pPr>
    </w:p>
    <w:p w:rsidR="00F775A4" w:rsidRPr="000E5501"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（７）就職者総数</w:t>
      </w:r>
    </w:p>
    <w:p w:rsidR="00F775A4" w:rsidRPr="002A5CB2" w:rsidRDefault="00F775A4" w:rsidP="00792AAC">
      <w:pPr>
        <w:snapToGrid w:val="0"/>
        <w:spacing w:line="340" w:lineRule="exact"/>
        <w:ind w:firstLineChars="100" w:firstLine="214"/>
        <w:rPr>
          <w:rFonts w:asciiTheme="minorEastAsia" w:eastAsiaTheme="minorEastAsia" w:hAnsiTheme="minorEastAsia" w:cs="Arial Unicode MS"/>
          <w:szCs w:val="21"/>
        </w:rPr>
      </w:pPr>
      <w:r w:rsidRPr="000E5501">
        <w:rPr>
          <w:rFonts w:hAnsi="ＭＳ 明朝" w:cs="Arial Unicode MS" w:hint="eastAsia"/>
          <w:szCs w:val="21"/>
        </w:rPr>
        <w:t xml:space="preserve">　</w:t>
      </w:r>
      <w:r w:rsidRPr="002A5CB2">
        <w:rPr>
          <w:rFonts w:asciiTheme="minorEastAsia" w:eastAsiaTheme="minorEastAsia" w:hAnsiTheme="minorEastAsia" w:cs="Arial Unicode MS" w:hint="eastAsia"/>
          <w:szCs w:val="21"/>
        </w:rPr>
        <w:t>就職者総数は1,170人（男子730人、女子440人）で、前年度間より105人増加している。</w:t>
      </w:r>
    </w:p>
    <w:p w:rsidR="00F775A4" w:rsidRPr="002A5CB2" w:rsidRDefault="00F775A4" w:rsidP="00792AAC">
      <w:pPr>
        <w:snapToGrid w:val="0"/>
        <w:spacing w:line="340" w:lineRule="exact"/>
        <w:ind w:leftChars="199" w:left="642" w:hangingChars="101" w:hanging="216"/>
        <w:jc w:val="righ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 xml:space="preserve">                       　　　　        [Ⅱ-4-1表]</w:t>
      </w:r>
    </w:p>
    <w:p w:rsidR="00F775A4" w:rsidRPr="002A5CB2" w:rsidRDefault="00F775A4" w:rsidP="00792AAC">
      <w:pPr>
        <w:snapToGrid w:val="0"/>
        <w:rPr>
          <w:rFonts w:asciiTheme="minorEastAsia" w:eastAsiaTheme="minorEastAsia" w:hAnsiTheme="minorEastAsia" w:cs="Arial Unicode MS"/>
          <w:szCs w:val="21"/>
          <w:shd w:val="pct15" w:color="auto" w:fill="FFFFFF"/>
        </w:rPr>
      </w:pPr>
    </w:p>
    <w:p w:rsidR="00F775A4" w:rsidRPr="000E5501"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（８）卒業者に占める就職者の割合</w:t>
      </w:r>
    </w:p>
    <w:p w:rsidR="00F775A4" w:rsidRPr="002A5CB2" w:rsidRDefault="00F775A4" w:rsidP="00792AAC">
      <w:pPr>
        <w:snapToGrid w:val="0"/>
        <w:spacing w:line="340" w:lineRule="exact"/>
        <w:ind w:leftChars="132" w:left="283"/>
        <w:jc w:val="left"/>
        <w:rPr>
          <w:rFonts w:asciiTheme="minorEastAsia" w:eastAsiaTheme="minorEastAsia" w:hAnsiTheme="minorEastAsia" w:cs="Arial Unicode MS"/>
          <w:szCs w:val="21"/>
        </w:rPr>
      </w:pPr>
      <w:r w:rsidRPr="000E5501">
        <w:rPr>
          <w:rFonts w:hAnsi="ＭＳ 明朝" w:cs="Arial Unicode MS" w:hint="eastAsia"/>
          <w:szCs w:val="21"/>
        </w:rPr>
        <w:t xml:space="preserve">　</w:t>
      </w:r>
      <w:r w:rsidRPr="002A5CB2">
        <w:rPr>
          <w:rFonts w:asciiTheme="minorEastAsia" w:eastAsiaTheme="minorEastAsia" w:hAnsiTheme="minorEastAsia" w:cs="Arial Unicode MS" w:hint="eastAsia"/>
          <w:szCs w:val="21"/>
        </w:rPr>
        <w:t>卒業者に占める就職者の割合は21.9％（男子25.8％、女子17.5％）で、前年度間より0.7</w:t>
      </w:r>
      <w:r w:rsidR="00A42D12">
        <w:rPr>
          <w:rFonts w:asciiTheme="minorEastAsia" w:eastAsiaTheme="minorEastAsia" w:hAnsiTheme="minorEastAsia" w:cs="Arial Unicode MS" w:hint="eastAsia"/>
          <w:szCs w:val="21"/>
        </w:rPr>
        <w:t>ポイント上昇</w:t>
      </w:r>
      <w:bookmarkStart w:id="6" w:name="_GoBack"/>
      <w:bookmarkEnd w:id="6"/>
      <w:r w:rsidRPr="002A5CB2">
        <w:rPr>
          <w:rFonts w:asciiTheme="minorEastAsia" w:eastAsiaTheme="minorEastAsia" w:hAnsiTheme="minorEastAsia" w:cs="Arial Unicode MS" w:hint="eastAsia"/>
          <w:szCs w:val="21"/>
        </w:rPr>
        <w:t>している。</w:t>
      </w:r>
    </w:p>
    <w:p w:rsidR="00F775A4" w:rsidRPr="002A5CB2" w:rsidRDefault="00F775A4" w:rsidP="00792AAC">
      <w:pPr>
        <w:snapToGrid w:val="0"/>
        <w:spacing w:line="340" w:lineRule="exact"/>
        <w:ind w:leftChars="199" w:left="642" w:hangingChars="101" w:hanging="216"/>
        <w:jc w:val="righ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 xml:space="preserve">                              　　　　　　　　　　　　　　　　    [Ⅱ-4-2表]</w:t>
      </w:r>
    </w:p>
    <w:p w:rsidR="00F775A4" w:rsidRPr="000E5501" w:rsidRDefault="00F775A4" w:rsidP="00792AAC">
      <w:pPr>
        <w:snapToGrid w:val="0"/>
        <w:rPr>
          <w:rFonts w:hAnsi="ＭＳ 明朝" w:cs="Arial Unicode MS"/>
          <w:szCs w:val="21"/>
        </w:rPr>
      </w:pPr>
    </w:p>
    <w:p w:rsidR="00F775A4" w:rsidRPr="000E5501" w:rsidRDefault="00F775A4" w:rsidP="00792AAC">
      <w:pPr>
        <w:snapToGrid w:val="0"/>
        <w:rPr>
          <w:rFonts w:hAnsi="ＭＳ 明朝" w:cs="Arial Unicode MS"/>
          <w:szCs w:val="16"/>
        </w:rPr>
      </w:pPr>
    </w:p>
    <w:p w:rsidR="00F775A4" w:rsidRPr="00535DFF" w:rsidRDefault="00F775A4" w:rsidP="00792AAC">
      <w:pPr>
        <w:snapToGrid w:val="0"/>
        <w:ind w:firstLineChars="600" w:firstLine="1285"/>
        <w:rPr>
          <w:rFonts w:ascii="ＭＳ ゴシック" w:eastAsia="ＭＳ ゴシック" w:hAnsi="ＭＳ ゴシック" w:cs="Arial Unicode MS"/>
          <w:szCs w:val="21"/>
        </w:rPr>
      </w:pPr>
    </w:p>
    <w:p w:rsidR="00F775A4" w:rsidRPr="000E5501" w:rsidRDefault="00F775A4" w:rsidP="00792AAC">
      <w:pPr>
        <w:snapToGrid w:val="0"/>
        <w:ind w:firstLineChars="600" w:firstLine="1285"/>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w:t>
      </w:r>
      <w:r w:rsidRPr="00057547">
        <w:rPr>
          <w:rFonts w:ascii="ＭＳ Ｐゴシック" w:eastAsia="ＭＳ Ｐゴシック" w:hAnsi="ＭＳ Ｐゴシック" w:cs="Arial Unicode MS" w:hint="eastAsia"/>
          <w:szCs w:val="21"/>
        </w:rPr>
        <w:t>Ⅱ</w:t>
      </w:r>
      <w:r w:rsidRPr="000E5501">
        <w:rPr>
          <w:rFonts w:ascii="ＭＳ ゴシック" w:eastAsia="ＭＳ ゴシック" w:hAnsi="ＭＳ ゴシック" w:cs="Arial Unicode MS" w:hint="eastAsia"/>
          <w:szCs w:val="21"/>
        </w:rPr>
        <w:t>-</w:t>
      </w:r>
      <w:r>
        <w:rPr>
          <w:rFonts w:ascii="ＭＳ ゴシック" w:eastAsia="ＭＳ ゴシック" w:hAnsi="ＭＳ ゴシック" w:cs="Arial Unicode MS" w:hint="eastAsia"/>
          <w:szCs w:val="21"/>
        </w:rPr>
        <w:t>4</w:t>
      </w:r>
      <w:r w:rsidRPr="000E5501">
        <w:rPr>
          <w:rFonts w:ascii="ＭＳ ゴシック" w:eastAsia="ＭＳ ゴシック" w:hAnsi="ＭＳ ゴシック" w:cs="Arial Unicode MS" w:hint="eastAsia"/>
          <w:szCs w:val="21"/>
        </w:rPr>
        <w:t>-2表]</w:t>
      </w:r>
      <w:r w:rsidRPr="000E5501">
        <w:rPr>
          <w:rFonts w:ascii="ＭＳ ゴシック" w:eastAsia="ＭＳ ゴシック" w:hAnsi="ＭＳ ゴシック" w:cs="Arial Unicode MS" w:hint="eastAsia"/>
          <w:szCs w:val="21"/>
        </w:rPr>
        <w:tab/>
        <w:t xml:space="preserve">　</w:t>
      </w:r>
      <w:r w:rsidRPr="00057547">
        <w:rPr>
          <w:rFonts w:ascii="ＭＳ ゴシック" w:eastAsia="ＭＳ ゴシック" w:hAnsi="ＭＳ ゴシック" w:cs="Arial Unicode MS" w:hint="eastAsia"/>
          <w:spacing w:val="24"/>
          <w:kern w:val="0"/>
          <w:szCs w:val="21"/>
          <w:fitText w:val="5104" w:id="1119659520"/>
        </w:rPr>
        <w:t>大学等進学率・卒業者に占める就職者の割</w:t>
      </w:r>
      <w:r w:rsidRPr="00057547">
        <w:rPr>
          <w:rFonts w:ascii="ＭＳ ゴシック" w:eastAsia="ＭＳ ゴシック" w:hAnsi="ＭＳ ゴシック" w:cs="Arial Unicode MS" w:hint="eastAsia"/>
          <w:spacing w:val="-3"/>
          <w:kern w:val="0"/>
          <w:szCs w:val="21"/>
          <w:fitText w:val="5104" w:id="1119659520"/>
        </w:rPr>
        <w:t>合</w:t>
      </w:r>
    </w:p>
    <w:p w:rsidR="00F775A4" w:rsidRPr="000E5501" w:rsidRDefault="00F775A4" w:rsidP="00792AAC">
      <w:pPr>
        <w:snapToGrid w:val="0"/>
        <w:jc w:val="center"/>
        <w:rPr>
          <w:rFonts w:hAnsi="ＭＳ 明朝" w:cs="Arial Unicode MS"/>
          <w:sz w:val="16"/>
          <w:szCs w:val="16"/>
        </w:rPr>
      </w:pPr>
      <w:r w:rsidRPr="000C7471">
        <w:rPr>
          <w:rFonts w:hAnsi="ＭＳ 明朝" w:cs="Arial Unicode MS"/>
          <w:noProof/>
          <w:sz w:val="16"/>
          <w:szCs w:val="16"/>
        </w:rPr>
        <w:drawing>
          <wp:inline distT="0" distB="0" distL="0" distR="0">
            <wp:extent cx="4495800" cy="1809750"/>
            <wp:effectExtent l="0" t="0" r="0" b="0"/>
            <wp:docPr id="299" name="図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495800" cy="1809750"/>
                    </a:xfrm>
                    <a:prstGeom prst="rect">
                      <a:avLst/>
                    </a:prstGeom>
                    <a:noFill/>
                    <a:ln>
                      <a:noFill/>
                    </a:ln>
                  </pic:spPr>
                </pic:pic>
              </a:graphicData>
            </a:graphic>
          </wp:inline>
        </w:drawing>
      </w:r>
    </w:p>
    <w:p w:rsidR="00F775A4" w:rsidRPr="000E5501" w:rsidRDefault="00F775A4" w:rsidP="00792AAC">
      <w:pPr>
        <w:snapToGrid w:val="0"/>
        <w:rPr>
          <w:rFonts w:hAnsi="ＭＳ 明朝" w:cs="Arial Unicode MS"/>
          <w:szCs w:val="21"/>
        </w:rPr>
      </w:pPr>
    </w:p>
    <w:p w:rsidR="00F775A4" w:rsidRPr="000E5501" w:rsidRDefault="00F775A4" w:rsidP="00792AAC">
      <w:pPr>
        <w:snapToGrid w:val="0"/>
        <w:rPr>
          <w:rFonts w:hAnsi="ＭＳ 明朝" w:cs="Arial Unicode MS"/>
          <w:szCs w:val="21"/>
        </w:rPr>
      </w:pPr>
    </w:p>
    <w:p w:rsidR="00F775A4" w:rsidRPr="000E5501" w:rsidRDefault="00F775A4" w:rsidP="00792AAC">
      <w:pPr>
        <w:snapToGrid w:val="0"/>
        <w:rPr>
          <w:rFonts w:hAnsi="ＭＳ 明朝" w:cs="Arial Unicode MS"/>
          <w:szCs w:val="21"/>
        </w:rPr>
      </w:pPr>
    </w:p>
    <w:p w:rsidR="00F775A4" w:rsidRPr="000E5501" w:rsidRDefault="00F775A4" w:rsidP="00792AAC">
      <w:pPr>
        <w:snapToGrid w:val="0"/>
        <w:rPr>
          <w:rFonts w:hAnsi="ＭＳ 明朝" w:cs="Arial Unicode MS"/>
          <w:szCs w:val="21"/>
        </w:rPr>
      </w:pPr>
    </w:p>
    <w:p w:rsidR="00F775A4" w:rsidRPr="000E5501" w:rsidRDefault="00F775A4" w:rsidP="00792AAC">
      <w:pPr>
        <w:snapToGrid w:val="0"/>
        <w:rPr>
          <w:rFonts w:hAnsi="ＭＳ 明朝" w:cs="Arial Unicode MS"/>
          <w:szCs w:val="21"/>
        </w:rPr>
      </w:pPr>
    </w:p>
    <w:p w:rsidR="00F775A4" w:rsidRPr="000E5501" w:rsidRDefault="00F775A4" w:rsidP="00792AAC">
      <w:pPr>
        <w:snapToGrid w:val="0"/>
        <w:rPr>
          <w:rFonts w:ascii="ＭＳ ゴシック" w:eastAsia="ＭＳ ゴシック" w:hAnsi="ＭＳ ゴシック" w:cs="Arial Unicode MS"/>
          <w:sz w:val="36"/>
          <w:szCs w:val="36"/>
        </w:rPr>
      </w:pPr>
      <w:r w:rsidRPr="000E5501">
        <w:rPr>
          <w:rFonts w:hAnsi="ＭＳ 明朝" w:cs="Arial Unicode MS"/>
          <w:szCs w:val="21"/>
        </w:rPr>
        <w:br w:type="page"/>
      </w:r>
      <w:r>
        <w:rPr>
          <w:rFonts w:ascii="ＭＳ ゴシック" w:eastAsia="ＭＳ ゴシック" w:hAnsi="ＭＳ ゴシック" w:cs="Arial Unicode MS" w:hint="eastAsia"/>
          <w:sz w:val="36"/>
          <w:szCs w:val="36"/>
        </w:rPr>
        <w:lastRenderedPageBreak/>
        <w:t>５</w:t>
      </w:r>
      <w:r w:rsidRPr="000E5501">
        <w:rPr>
          <w:rFonts w:ascii="ＭＳ ゴシック" w:eastAsia="ＭＳ ゴシック" w:hAnsi="ＭＳ ゴシック" w:cs="Arial Unicode MS" w:hint="eastAsia"/>
          <w:sz w:val="36"/>
          <w:szCs w:val="36"/>
        </w:rPr>
        <w:t xml:space="preserve">　中等教育学校</w:t>
      </w:r>
    </w:p>
    <w:p w:rsidR="00F775A4" w:rsidRPr="000E5501" w:rsidRDefault="00F775A4" w:rsidP="00792AAC">
      <w:pPr>
        <w:snapToGrid w:val="0"/>
        <w:rPr>
          <w:rFonts w:ascii="ＭＳ ゴシック" w:eastAsia="ＭＳ ゴシック" w:hAnsi="ＭＳ ゴシック" w:cs="Arial Unicode MS"/>
          <w:szCs w:val="21"/>
        </w:rPr>
      </w:pPr>
    </w:p>
    <w:p w:rsidR="00F775A4" w:rsidRPr="000E5501" w:rsidRDefault="00F775A4" w:rsidP="00792AAC">
      <w:pPr>
        <w:snapToGrid w:val="0"/>
        <w:rPr>
          <w:rFonts w:ascii="ＭＳ ゴシック" w:eastAsia="ＭＳ ゴシック" w:hAnsi="ＭＳ ゴシック" w:cs="Arial Unicode MS"/>
          <w:szCs w:val="21"/>
        </w:rPr>
      </w:pPr>
      <w:r w:rsidRPr="000C7471">
        <w:rPr>
          <w:rFonts w:ascii="ＭＳ ゴシック" w:eastAsia="ＭＳ ゴシック" w:hAnsi="ＭＳ ゴシック" w:cs="Arial Unicode MS"/>
          <w:noProof/>
          <w:szCs w:val="21"/>
        </w:rPr>
        <w:drawing>
          <wp:anchor distT="0" distB="0" distL="114300" distR="114300" simplePos="0" relativeHeight="251746304" behindDoc="1" locked="0" layoutInCell="1" allowOverlap="1">
            <wp:simplePos x="0" y="0"/>
            <wp:positionH relativeFrom="column">
              <wp:posOffset>3810</wp:posOffset>
            </wp:positionH>
            <wp:positionV relativeFrom="paragraph">
              <wp:posOffset>201295</wp:posOffset>
            </wp:positionV>
            <wp:extent cx="6120130" cy="2287270"/>
            <wp:effectExtent l="0" t="0" r="0" b="0"/>
            <wp:wrapTight wrapText="bothSides">
              <wp:wrapPolygon edited="0">
                <wp:start x="0" y="0"/>
                <wp:lineTo x="0" y="180"/>
                <wp:lineTo x="3026" y="2878"/>
                <wp:lineTo x="1076" y="3418"/>
                <wp:lineTo x="1076" y="3958"/>
                <wp:lineTo x="3026" y="5757"/>
                <wp:lineTo x="0" y="7376"/>
                <wp:lineTo x="0" y="7736"/>
                <wp:lineTo x="3026" y="8635"/>
                <wp:lineTo x="202" y="8635"/>
                <wp:lineTo x="134" y="8995"/>
                <wp:lineTo x="1345" y="11514"/>
                <wp:lineTo x="202" y="12773"/>
                <wp:lineTo x="336" y="14032"/>
                <wp:lineTo x="0" y="14572"/>
                <wp:lineTo x="0" y="19789"/>
                <wp:lineTo x="1076" y="20509"/>
                <wp:lineTo x="1076" y="21228"/>
                <wp:lineTo x="1950" y="21408"/>
                <wp:lineTo x="14590" y="21408"/>
                <wp:lineTo x="14724" y="20509"/>
                <wp:lineTo x="13648" y="20149"/>
                <wp:lineTo x="21515" y="18530"/>
                <wp:lineTo x="21515" y="0"/>
                <wp:lineTo x="0" y="0"/>
              </wp:wrapPolygon>
            </wp:wrapTight>
            <wp:docPr id="300" name="図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2287270"/>
                    </a:xfrm>
                    <a:prstGeom prst="rect">
                      <a:avLst/>
                    </a:prstGeom>
                    <a:noFill/>
                    <a:ln>
                      <a:noFill/>
                    </a:ln>
                  </pic:spPr>
                </pic:pic>
              </a:graphicData>
            </a:graphic>
          </wp:anchor>
        </w:drawing>
      </w:r>
      <w:r w:rsidRPr="000E5501">
        <w:rPr>
          <w:rFonts w:ascii="ＭＳ ゴシック" w:eastAsia="ＭＳ ゴシック" w:hAnsi="ＭＳ ゴシック" w:cs="Arial Unicode MS" w:hint="eastAsia"/>
          <w:szCs w:val="21"/>
        </w:rPr>
        <w:t xml:space="preserve"> [</w:t>
      </w:r>
      <w:r w:rsidRPr="00057547">
        <w:rPr>
          <w:rFonts w:ascii="ＭＳ Ｐゴシック" w:eastAsia="ＭＳ Ｐゴシック" w:hAnsi="ＭＳ Ｐゴシック" w:cs="Arial Unicode MS" w:hint="eastAsia"/>
          <w:szCs w:val="21"/>
        </w:rPr>
        <w:t>Ⅱ</w:t>
      </w:r>
      <w:r w:rsidRPr="000E5501">
        <w:rPr>
          <w:rFonts w:ascii="ＭＳ ゴシック" w:eastAsia="ＭＳ ゴシック" w:hAnsi="ＭＳ ゴシック" w:cs="Arial Unicode MS" w:hint="eastAsia"/>
          <w:szCs w:val="21"/>
        </w:rPr>
        <w:t>-</w:t>
      </w:r>
      <w:r>
        <w:rPr>
          <w:rFonts w:ascii="ＭＳ ゴシック" w:eastAsia="ＭＳ ゴシック" w:hAnsi="ＭＳ ゴシック" w:cs="Arial Unicode MS" w:hint="eastAsia"/>
          <w:szCs w:val="21"/>
        </w:rPr>
        <w:t>5</w:t>
      </w:r>
      <w:r w:rsidRPr="000E5501">
        <w:rPr>
          <w:rFonts w:ascii="ＭＳ ゴシック" w:eastAsia="ＭＳ ゴシック" w:hAnsi="ＭＳ ゴシック" w:cs="Arial Unicode MS" w:hint="eastAsia"/>
          <w:szCs w:val="21"/>
        </w:rPr>
        <w:t>-1表]</w:t>
      </w:r>
      <w:r w:rsidRPr="000E5501">
        <w:rPr>
          <w:rFonts w:ascii="ＭＳ ゴシック" w:eastAsia="ＭＳ ゴシック" w:hAnsi="ＭＳ ゴシック" w:cs="Arial Unicode MS" w:hint="eastAsia"/>
          <w:szCs w:val="21"/>
        </w:rPr>
        <w:tab/>
      </w:r>
      <w:r w:rsidRPr="000E5501">
        <w:rPr>
          <w:rFonts w:ascii="ＭＳ ゴシック" w:eastAsia="ＭＳ ゴシック" w:hAnsi="ＭＳ ゴシック" w:cs="Arial Unicode MS" w:hint="eastAsia"/>
          <w:szCs w:val="21"/>
        </w:rPr>
        <w:tab/>
      </w:r>
      <w:r w:rsidRPr="000E5501">
        <w:rPr>
          <w:rFonts w:ascii="ＭＳ ゴシック" w:eastAsia="ＭＳ ゴシック" w:hAnsi="ＭＳ ゴシック" w:cs="Arial Unicode MS" w:hint="eastAsia"/>
          <w:szCs w:val="21"/>
        </w:rPr>
        <w:tab/>
      </w:r>
      <w:r w:rsidRPr="00057547">
        <w:rPr>
          <w:rFonts w:ascii="ＭＳ ゴシック" w:eastAsia="ＭＳ ゴシック" w:hAnsi="ＭＳ ゴシック" w:cs="Arial Unicode MS" w:hint="eastAsia"/>
          <w:spacing w:val="71"/>
          <w:kern w:val="0"/>
          <w:szCs w:val="21"/>
          <w:fitText w:val="2320" w:id="-1176811520"/>
        </w:rPr>
        <w:t>主要指標の推</w:t>
      </w:r>
      <w:r w:rsidRPr="00057547">
        <w:rPr>
          <w:rFonts w:ascii="ＭＳ ゴシック" w:eastAsia="ＭＳ ゴシック" w:hAnsi="ＭＳ ゴシック" w:cs="Arial Unicode MS" w:hint="eastAsia"/>
          <w:spacing w:val="-1"/>
          <w:kern w:val="0"/>
          <w:szCs w:val="21"/>
          <w:fitText w:val="2320" w:id="-1176811520"/>
        </w:rPr>
        <w:t>移</w:t>
      </w:r>
      <w:r w:rsidRPr="000E5501">
        <w:rPr>
          <w:rFonts w:ascii="ＭＳ ゴシック" w:eastAsia="ＭＳ ゴシック" w:hAnsi="ＭＳ ゴシック" w:cs="Arial Unicode MS" w:hint="eastAsia"/>
          <w:szCs w:val="21"/>
        </w:rPr>
        <w:t>（前期課程）</w:t>
      </w:r>
    </w:p>
    <w:p w:rsidR="00F775A4" w:rsidRPr="000C7471" w:rsidRDefault="00F775A4" w:rsidP="00792AAC">
      <w:pPr>
        <w:snapToGrid w:val="0"/>
        <w:rPr>
          <w:rFonts w:ascii="ＭＳ ゴシック" w:eastAsia="ＭＳ ゴシック" w:hAnsi="ＭＳ ゴシック" w:cs="Arial Unicode MS"/>
          <w:noProof/>
          <w:szCs w:val="21"/>
        </w:rPr>
      </w:pPr>
    </w:p>
    <w:p w:rsidR="00F775A4" w:rsidRDefault="00F775A4" w:rsidP="00792AAC">
      <w:pPr>
        <w:snapToGrid w:val="0"/>
        <w:rPr>
          <w:rFonts w:ascii="ＭＳ ゴシック" w:eastAsia="ＭＳ ゴシック" w:hAnsi="ＭＳ ゴシック" w:cs="Arial Unicode MS"/>
          <w:noProof/>
          <w:szCs w:val="21"/>
        </w:rPr>
      </w:pPr>
    </w:p>
    <w:p w:rsidR="00F775A4" w:rsidRDefault="00F775A4" w:rsidP="00792AAC">
      <w:pPr>
        <w:snapToGrid w:val="0"/>
        <w:rPr>
          <w:rFonts w:ascii="ＭＳ ゴシック" w:eastAsia="ＭＳ ゴシック" w:hAnsi="ＭＳ ゴシック" w:cs="Arial Unicode MS"/>
          <w:noProof/>
          <w:szCs w:val="21"/>
        </w:rPr>
      </w:pPr>
    </w:p>
    <w:p w:rsidR="00F775A4" w:rsidRDefault="00F775A4" w:rsidP="00792AAC">
      <w:pPr>
        <w:snapToGrid w:val="0"/>
        <w:rPr>
          <w:rFonts w:ascii="ＭＳ ゴシック" w:eastAsia="ＭＳ ゴシック" w:hAnsi="ＭＳ ゴシック" w:cs="Arial Unicode MS"/>
          <w:noProof/>
          <w:szCs w:val="21"/>
        </w:rPr>
      </w:pPr>
    </w:p>
    <w:p w:rsidR="00F775A4" w:rsidRDefault="00F775A4" w:rsidP="00792AAC">
      <w:pPr>
        <w:snapToGrid w:val="0"/>
        <w:rPr>
          <w:rFonts w:ascii="ＭＳ ゴシック" w:eastAsia="ＭＳ ゴシック" w:hAnsi="ＭＳ ゴシック" w:cs="Arial Unicode MS"/>
          <w:szCs w:val="21"/>
        </w:rPr>
      </w:pPr>
    </w:p>
    <w:p w:rsidR="00F775A4" w:rsidRPr="000E5501"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（１）前期課程修了者</w:t>
      </w:r>
      <w:r>
        <w:rPr>
          <w:rFonts w:ascii="ＭＳ ゴシック" w:eastAsia="ＭＳ ゴシック" w:hAnsi="ＭＳ ゴシック" w:cs="Arial Unicode MS" w:hint="eastAsia"/>
          <w:szCs w:val="21"/>
        </w:rPr>
        <w:t>総</w:t>
      </w:r>
      <w:r w:rsidRPr="000E5501">
        <w:rPr>
          <w:rFonts w:ascii="ＭＳ ゴシック" w:eastAsia="ＭＳ ゴシック" w:hAnsi="ＭＳ ゴシック" w:cs="Arial Unicode MS" w:hint="eastAsia"/>
          <w:szCs w:val="21"/>
        </w:rPr>
        <w:t>数</w:t>
      </w:r>
    </w:p>
    <w:p w:rsidR="00F775A4" w:rsidRPr="002A5CB2" w:rsidRDefault="00F775A4" w:rsidP="00792AAC">
      <w:pPr>
        <w:snapToGrid w:val="0"/>
        <w:spacing w:line="340" w:lineRule="exact"/>
        <w:ind w:rightChars="3" w:right="6" w:firstLineChars="250" w:firstLine="535"/>
        <w:jc w:val="lef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前期課程修了者数は62人（男子41人、女子21人）で、前年より30人減少している。</w:t>
      </w:r>
    </w:p>
    <w:p w:rsidR="00F775A4" w:rsidRPr="002A5CB2" w:rsidRDefault="00F775A4" w:rsidP="00792AAC">
      <w:pPr>
        <w:snapToGrid w:val="0"/>
        <w:spacing w:line="340" w:lineRule="exact"/>
        <w:ind w:firstLineChars="199" w:firstLine="426"/>
        <w:jc w:val="lef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 xml:space="preserve">   </w:t>
      </w:r>
    </w:p>
    <w:p w:rsidR="00F775A4" w:rsidRPr="002A5CB2" w:rsidRDefault="00F775A4" w:rsidP="00792AAC">
      <w:pPr>
        <w:snapToGrid w:val="0"/>
        <w:spacing w:line="340" w:lineRule="exact"/>
        <w:ind w:firstLineChars="3699" w:firstLine="7922"/>
        <w:jc w:val="righ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 xml:space="preserve">    [Ⅱ-5-1表]</w:t>
      </w:r>
    </w:p>
    <w:p w:rsidR="00F775A4" w:rsidRPr="000E5501" w:rsidRDefault="00F775A4" w:rsidP="00792AAC">
      <w:pPr>
        <w:snapToGrid w:val="0"/>
        <w:spacing w:line="340" w:lineRule="exact"/>
        <w:rPr>
          <w:rFonts w:ascii="ＭＳ ゴシック" w:eastAsia="ＭＳ ゴシック" w:hAnsi="ＭＳ ゴシック" w:cs="Arial Unicode MS"/>
          <w:szCs w:val="21"/>
        </w:rPr>
      </w:pPr>
      <w:r>
        <w:rPr>
          <w:rFonts w:ascii="ＭＳ ゴシック" w:eastAsia="ＭＳ ゴシック" w:hAnsi="ＭＳ ゴシック" w:cs="Arial Unicode MS" w:hint="eastAsia"/>
          <w:szCs w:val="21"/>
        </w:rPr>
        <w:t>（２）高等学校等進学者</w:t>
      </w:r>
    </w:p>
    <w:p w:rsidR="00F775A4" w:rsidRPr="002A5CB2" w:rsidRDefault="00F775A4" w:rsidP="00792AAC">
      <w:pPr>
        <w:snapToGrid w:val="0"/>
        <w:spacing w:line="340" w:lineRule="exact"/>
        <w:ind w:leftChars="199" w:left="640" w:hangingChars="100" w:hanging="214"/>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ア　高等学校等進学者数は62人で、前年より30人減少している。</w:t>
      </w:r>
    </w:p>
    <w:p w:rsidR="00F775A4" w:rsidRPr="002A5CB2" w:rsidRDefault="00F775A4" w:rsidP="00792AAC">
      <w:pPr>
        <w:snapToGrid w:val="0"/>
        <w:spacing w:line="340" w:lineRule="exact"/>
        <w:ind w:firstLineChars="199" w:firstLine="426"/>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イ　高等学校等進学者のうち53人(構成比85.5％）が中等教育学校後期課程へ進学している。</w:t>
      </w:r>
    </w:p>
    <w:p w:rsidR="00F775A4" w:rsidRPr="002A5CB2" w:rsidRDefault="00F775A4" w:rsidP="00792AAC">
      <w:pPr>
        <w:snapToGrid w:val="0"/>
        <w:spacing w:line="340" w:lineRule="exact"/>
        <w:ind w:firstLineChars="3974" w:firstLine="8511"/>
        <w:jc w:val="righ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[Ⅱ-5-1表]</w:t>
      </w:r>
    </w:p>
    <w:p w:rsidR="00F775A4" w:rsidRPr="000E5501" w:rsidRDefault="00F775A4" w:rsidP="00792AAC">
      <w:pPr>
        <w:snapToGrid w:val="0"/>
        <w:rPr>
          <w:rFonts w:ascii="ＭＳ ゴシック" w:eastAsia="ＭＳ ゴシック" w:hAnsi="ＭＳ ゴシック" w:cs="Arial Unicode MS"/>
          <w:szCs w:val="21"/>
          <w:shd w:val="pct15" w:color="auto" w:fill="FFFFFF"/>
        </w:rPr>
      </w:pPr>
    </w:p>
    <w:p w:rsidR="00F775A4" w:rsidRPr="000E5501" w:rsidRDefault="00F775A4" w:rsidP="00792AAC">
      <w:pPr>
        <w:snapToGrid w:val="0"/>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 xml:space="preserve"> [</w:t>
      </w:r>
      <w:r w:rsidRPr="00057547">
        <w:rPr>
          <w:rFonts w:ascii="ＭＳ Ｐゴシック" w:eastAsia="ＭＳ Ｐゴシック" w:hAnsi="ＭＳ Ｐゴシック" w:cs="Arial Unicode MS" w:hint="eastAsia"/>
          <w:szCs w:val="21"/>
        </w:rPr>
        <w:t>Ⅱ</w:t>
      </w:r>
      <w:r w:rsidRPr="000E5501">
        <w:rPr>
          <w:rFonts w:ascii="ＭＳ ゴシック" w:eastAsia="ＭＳ ゴシック" w:hAnsi="ＭＳ ゴシック" w:cs="Arial Unicode MS" w:hint="eastAsia"/>
          <w:szCs w:val="21"/>
        </w:rPr>
        <w:t>-</w:t>
      </w:r>
      <w:r>
        <w:rPr>
          <w:rFonts w:ascii="ＭＳ ゴシック" w:eastAsia="ＭＳ ゴシック" w:hAnsi="ＭＳ ゴシック" w:cs="Arial Unicode MS" w:hint="eastAsia"/>
          <w:szCs w:val="21"/>
        </w:rPr>
        <w:t>5</w:t>
      </w:r>
      <w:r w:rsidRPr="000E5501">
        <w:rPr>
          <w:rFonts w:ascii="ＭＳ ゴシック" w:eastAsia="ＭＳ ゴシック" w:hAnsi="ＭＳ ゴシック" w:cs="Arial Unicode MS" w:hint="eastAsia"/>
          <w:szCs w:val="21"/>
        </w:rPr>
        <w:t>-2表]</w:t>
      </w:r>
      <w:r w:rsidRPr="000E5501">
        <w:rPr>
          <w:rFonts w:ascii="ＭＳ ゴシック" w:eastAsia="ＭＳ ゴシック" w:hAnsi="ＭＳ ゴシック" w:cs="Arial Unicode MS" w:hint="eastAsia"/>
          <w:szCs w:val="21"/>
        </w:rPr>
        <w:tab/>
      </w:r>
      <w:r w:rsidRPr="000E5501">
        <w:rPr>
          <w:rFonts w:ascii="ＭＳ ゴシック" w:eastAsia="ＭＳ ゴシック" w:hAnsi="ＭＳ ゴシック" w:cs="Arial Unicode MS" w:hint="eastAsia"/>
          <w:szCs w:val="21"/>
        </w:rPr>
        <w:tab/>
      </w:r>
      <w:r w:rsidRPr="000E5501">
        <w:rPr>
          <w:rFonts w:ascii="ＭＳ ゴシック" w:eastAsia="ＭＳ ゴシック" w:hAnsi="ＭＳ ゴシック" w:cs="Arial Unicode MS" w:hint="eastAsia"/>
          <w:szCs w:val="21"/>
        </w:rPr>
        <w:tab/>
      </w:r>
      <w:r w:rsidRPr="00057547">
        <w:rPr>
          <w:rFonts w:ascii="ＭＳ ゴシック" w:eastAsia="ＭＳ ゴシック" w:hAnsi="ＭＳ ゴシック" w:cs="Arial Unicode MS" w:hint="eastAsia"/>
          <w:spacing w:val="71"/>
          <w:kern w:val="0"/>
          <w:szCs w:val="21"/>
          <w:fitText w:val="2320" w:id="-1176810240"/>
        </w:rPr>
        <w:t>主要指標の推</w:t>
      </w:r>
      <w:r w:rsidRPr="00057547">
        <w:rPr>
          <w:rFonts w:ascii="ＭＳ ゴシック" w:eastAsia="ＭＳ ゴシック" w:hAnsi="ＭＳ ゴシック" w:cs="Arial Unicode MS" w:hint="eastAsia"/>
          <w:spacing w:val="-1"/>
          <w:kern w:val="0"/>
          <w:szCs w:val="21"/>
          <w:fitText w:val="2320" w:id="-1176810240"/>
        </w:rPr>
        <w:t>移</w:t>
      </w:r>
      <w:r w:rsidRPr="000E5501">
        <w:rPr>
          <w:rFonts w:ascii="ＭＳ ゴシック" w:eastAsia="ＭＳ ゴシック" w:hAnsi="ＭＳ ゴシック" w:cs="Arial Unicode MS" w:hint="eastAsia"/>
          <w:szCs w:val="21"/>
        </w:rPr>
        <w:t>（後期課程）</w:t>
      </w:r>
    </w:p>
    <w:p w:rsidR="00F775A4" w:rsidRDefault="00F775A4" w:rsidP="00792AAC">
      <w:pPr>
        <w:snapToGrid w:val="0"/>
        <w:rPr>
          <w:rFonts w:ascii="ＭＳ ゴシック" w:eastAsia="ＭＳ ゴシック" w:hAnsi="ＭＳ ゴシック" w:cs="Arial Unicode MS"/>
          <w:szCs w:val="21"/>
        </w:rPr>
      </w:pPr>
      <w:r w:rsidRPr="000C7471">
        <w:rPr>
          <w:rFonts w:ascii="ＭＳ ゴシック" w:eastAsia="ＭＳ ゴシック" w:hAnsi="ＭＳ ゴシック" w:cs="Arial Unicode MS"/>
          <w:noProof/>
          <w:szCs w:val="21"/>
        </w:rPr>
        <w:drawing>
          <wp:anchor distT="0" distB="0" distL="114300" distR="114300" simplePos="0" relativeHeight="251748352" behindDoc="1" locked="0" layoutInCell="1" allowOverlap="1">
            <wp:simplePos x="0" y="0"/>
            <wp:positionH relativeFrom="column">
              <wp:posOffset>3810</wp:posOffset>
            </wp:positionH>
            <wp:positionV relativeFrom="paragraph">
              <wp:posOffset>1270</wp:posOffset>
            </wp:positionV>
            <wp:extent cx="6120130" cy="2449292"/>
            <wp:effectExtent l="0" t="0" r="0" b="8255"/>
            <wp:wrapTight wrapText="bothSides">
              <wp:wrapPolygon edited="0">
                <wp:start x="0" y="0"/>
                <wp:lineTo x="0" y="168"/>
                <wp:lineTo x="2891" y="2688"/>
                <wp:lineTo x="1009" y="4032"/>
                <wp:lineTo x="1009" y="4536"/>
                <wp:lineTo x="2891" y="5376"/>
                <wp:lineTo x="2891" y="8064"/>
                <wp:lineTo x="0" y="8064"/>
                <wp:lineTo x="0" y="10752"/>
                <wp:lineTo x="1412" y="10920"/>
                <wp:lineTo x="67" y="12264"/>
                <wp:lineTo x="134" y="13440"/>
                <wp:lineTo x="941" y="16129"/>
                <wp:lineTo x="0" y="17809"/>
                <wp:lineTo x="0" y="18481"/>
                <wp:lineTo x="1210" y="18817"/>
                <wp:lineTo x="807" y="19993"/>
                <wp:lineTo x="874" y="21337"/>
                <wp:lineTo x="2017" y="21505"/>
                <wp:lineTo x="14321" y="21505"/>
                <wp:lineTo x="14523" y="19825"/>
                <wp:lineTo x="13447" y="19489"/>
                <wp:lineTo x="6656" y="18817"/>
                <wp:lineTo x="21515" y="18649"/>
                <wp:lineTo x="21515" y="16129"/>
                <wp:lineTo x="21179" y="15793"/>
                <wp:lineTo x="21313" y="13440"/>
                <wp:lineTo x="21111" y="10752"/>
                <wp:lineTo x="21515" y="8064"/>
                <wp:lineTo x="21515" y="4368"/>
                <wp:lineTo x="21179" y="2688"/>
                <wp:lineTo x="21515" y="1008"/>
                <wp:lineTo x="21515" y="0"/>
                <wp:lineTo x="0" y="0"/>
              </wp:wrapPolygon>
            </wp:wrapTight>
            <wp:docPr id="301" name="図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2449292"/>
                    </a:xfrm>
                    <a:prstGeom prst="rect">
                      <a:avLst/>
                    </a:prstGeom>
                    <a:noFill/>
                    <a:ln>
                      <a:noFill/>
                    </a:ln>
                  </pic:spPr>
                </pic:pic>
              </a:graphicData>
            </a:graphic>
          </wp:anchor>
        </w:drawing>
      </w: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Default="00F775A4" w:rsidP="00792AAC">
      <w:pPr>
        <w:snapToGrid w:val="0"/>
        <w:rPr>
          <w:rFonts w:ascii="ＭＳ ゴシック" w:eastAsia="ＭＳ ゴシック" w:hAnsi="ＭＳ ゴシック" w:cs="Arial Unicode MS"/>
          <w:szCs w:val="21"/>
        </w:rPr>
      </w:pPr>
    </w:p>
    <w:p w:rsidR="00F775A4" w:rsidRPr="000E5501" w:rsidRDefault="00F775A4" w:rsidP="00792AAC">
      <w:pPr>
        <w:snapToGrid w:val="0"/>
        <w:spacing w:line="340" w:lineRule="exact"/>
        <w:rPr>
          <w:rFonts w:ascii="ＭＳ ゴシック" w:eastAsia="ＭＳ ゴシック" w:hAnsi="ＭＳ ゴシック" w:cs="Arial Unicode MS"/>
          <w:szCs w:val="21"/>
        </w:rPr>
      </w:pPr>
      <w:r>
        <w:rPr>
          <w:rFonts w:ascii="ＭＳ ゴシック" w:eastAsia="ＭＳ ゴシック" w:hAnsi="ＭＳ ゴシック" w:cs="Arial Unicode MS" w:hint="eastAsia"/>
          <w:szCs w:val="21"/>
        </w:rPr>
        <w:t>（３</w:t>
      </w:r>
      <w:r w:rsidRPr="000E5501">
        <w:rPr>
          <w:rFonts w:ascii="ＭＳ ゴシック" w:eastAsia="ＭＳ ゴシック" w:hAnsi="ＭＳ ゴシック" w:cs="Arial Unicode MS" w:hint="eastAsia"/>
          <w:szCs w:val="21"/>
        </w:rPr>
        <w:t>）後期課程卒業者</w:t>
      </w:r>
      <w:r>
        <w:rPr>
          <w:rFonts w:ascii="ＭＳ ゴシック" w:eastAsia="ＭＳ ゴシック" w:hAnsi="ＭＳ ゴシック" w:cs="Arial Unicode MS" w:hint="eastAsia"/>
          <w:szCs w:val="21"/>
        </w:rPr>
        <w:t>総</w:t>
      </w:r>
      <w:r w:rsidRPr="000E5501">
        <w:rPr>
          <w:rFonts w:ascii="ＭＳ ゴシック" w:eastAsia="ＭＳ ゴシック" w:hAnsi="ＭＳ ゴシック" w:cs="Arial Unicode MS" w:hint="eastAsia"/>
          <w:szCs w:val="21"/>
        </w:rPr>
        <w:t>数</w:t>
      </w:r>
    </w:p>
    <w:p w:rsidR="00F775A4" w:rsidRPr="002A5CB2" w:rsidRDefault="00F775A4" w:rsidP="00792AAC">
      <w:pPr>
        <w:snapToGrid w:val="0"/>
        <w:spacing w:line="340" w:lineRule="exact"/>
        <w:ind w:firstLineChars="249" w:firstLine="533"/>
        <w:jc w:val="lef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後期課程卒業者数は126人(男子90人、女子36人)で、前年より23人増加している。</w:t>
      </w:r>
    </w:p>
    <w:p w:rsidR="00F775A4" w:rsidRPr="000E5501" w:rsidRDefault="00F775A4" w:rsidP="00792AAC">
      <w:pPr>
        <w:snapToGrid w:val="0"/>
        <w:spacing w:line="340" w:lineRule="exact"/>
        <w:ind w:rightChars="3" w:right="6" w:firstLineChars="199" w:firstLine="426"/>
        <w:jc w:val="right"/>
        <w:rPr>
          <w:rFonts w:hAnsi="ＭＳ 明朝" w:cs="Arial Unicode MS"/>
          <w:szCs w:val="21"/>
        </w:rPr>
      </w:pPr>
      <w:r w:rsidRPr="002A5CB2">
        <w:rPr>
          <w:rFonts w:asciiTheme="minorEastAsia" w:eastAsiaTheme="minorEastAsia" w:hAnsiTheme="minorEastAsia" w:cs="Arial Unicode MS" w:hint="eastAsia"/>
          <w:szCs w:val="21"/>
        </w:rPr>
        <w:t xml:space="preserve"> [Ⅱ-5-2表]     </w:t>
      </w:r>
      <w:r>
        <w:rPr>
          <w:rFonts w:hAnsi="ＭＳ 明朝" w:cs="Arial Unicode MS" w:hint="eastAsia"/>
          <w:szCs w:val="21"/>
        </w:rPr>
        <w:t xml:space="preserve">                                     </w:t>
      </w:r>
      <w:r w:rsidRPr="000E5501">
        <w:rPr>
          <w:rFonts w:hAnsi="ＭＳ 明朝" w:cs="Arial Unicode MS" w:hint="eastAsia"/>
          <w:szCs w:val="21"/>
        </w:rPr>
        <w:t xml:space="preserve"> </w:t>
      </w:r>
    </w:p>
    <w:p w:rsidR="00F775A4" w:rsidRDefault="00F775A4" w:rsidP="00792AAC">
      <w:pPr>
        <w:snapToGrid w:val="0"/>
        <w:spacing w:line="340" w:lineRule="exact"/>
        <w:rPr>
          <w:rFonts w:ascii="ＭＳ ゴシック" w:eastAsia="ＭＳ ゴシック" w:hAnsi="ＭＳ ゴシック" w:cs="Arial Unicode MS"/>
          <w:szCs w:val="21"/>
        </w:rPr>
      </w:pPr>
      <w:r>
        <w:rPr>
          <w:rFonts w:ascii="ＭＳ ゴシック" w:eastAsia="ＭＳ ゴシック" w:hAnsi="ＭＳ ゴシック" w:cs="Arial Unicode MS" w:hint="eastAsia"/>
          <w:szCs w:val="21"/>
        </w:rPr>
        <w:t>（４）大学等進学者</w:t>
      </w:r>
    </w:p>
    <w:p w:rsidR="00F775A4" w:rsidRPr="002A5CB2" w:rsidRDefault="00F775A4" w:rsidP="00792AAC">
      <w:pPr>
        <w:snapToGrid w:val="0"/>
        <w:spacing w:line="340" w:lineRule="exact"/>
        <w:ind w:leftChars="200" w:left="428" w:firstLineChars="49" w:firstLine="105"/>
        <w:jc w:val="lef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 xml:space="preserve">大学等進学者数は92人で、前年より17人増加している。　　　</w:t>
      </w:r>
    </w:p>
    <w:p w:rsidR="00F775A4" w:rsidRPr="000E5501" w:rsidRDefault="00F775A4" w:rsidP="00792AAC">
      <w:pPr>
        <w:snapToGrid w:val="0"/>
        <w:spacing w:line="340" w:lineRule="exact"/>
        <w:ind w:leftChars="200" w:left="428" w:firstLineChars="149" w:firstLine="319"/>
        <w:jc w:val="right"/>
        <w:rPr>
          <w:rFonts w:hAnsi="ＭＳ 明朝" w:cs="Arial Unicode MS"/>
          <w:szCs w:val="21"/>
        </w:rPr>
      </w:pPr>
      <w:r w:rsidRPr="002A5CB2">
        <w:rPr>
          <w:rFonts w:asciiTheme="minorEastAsia" w:eastAsiaTheme="minorEastAsia" w:hAnsiTheme="minorEastAsia" w:cs="Arial Unicode MS" w:hint="eastAsia"/>
          <w:szCs w:val="21"/>
        </w:rPr>
        <w:t>[Ⅱ-5-2表]</w:t>
      </w:r>
      <w:r>
        <w:rPr>
          <w:rFonts w:hAnsi="ＭＳ 明朝" w:cs="Arial Unicode MS" w:hint="eastAsia"/>
          <w:szCs w:val="21"/>
        </w:rPr>
        <w:t xml:space="preserve">                                                                          </w:t>
      </w:r>
      <w:r w:rsidRPr="000E5501">
        <w:rPr>
          <w:rFonts w:hAnsi="ＭＳ 明朝" w:cs="Arial Unicode MS" w:hint="eastAsia"/>
          <w:szCs w:val="21"/>
        </w:rPr>
        <w:t xml:space="preserve">          </w:t>
      </w:r>
      <w:r>
        <w:rPr>
          <w:rFonts w:hAnsi="ＭＳ 明朝" w:cs="Arial Unicode MS" w:hint="eastAsia"/>
          <w:szCs w:val="21"/>
        </w:rPr>
        <w:t xml:space="preserve">　　　　　　　　　　　　　　　　　　　　　　　　　　　　　　　　</w:t>
      </w:r>
      <w:r w:rsidRPr="000E5501">
        <w:rPr>
          <w:rFonts w:hAnsi="ＭＳ 明朝" w:cs="Arial Unicode MS" w:hint="eastAsia"/>
          <w:szCs w:val="21"/>
        </w:rPr>
        <w:t xml:space="preserve"> </w:t>
      </w:r>
    </w:p>
    <w:p w:rsidR="00F775A4" w:rsidRPr="000E5501" w:rsidRDefault="00F775A4" w:rsidP="00792AAC">
      <w:pPr>
        <w:snapToGrid w:val="0"/>
        <w:rPr>
          <w:rFonts w:ascii="ＭＳ ゴシック" w:eastAsia="ＭＳ ゴシック" w:hAnsi="ＭＳ ゴシック" w:cs="Arial Unicode MS"/>
          <w:sz w:val="36"/>
          <w:szCs w:val="36"/>
        </w:rPr>
      </w:pPr>
      <w:r>
        <w:rPr>
          <w:rFonts w:ascii="ＭＳ ゴシック" w:eastAsia="ＭＳ ゴシック" w:hAnsi="ＭＳ ゴシック" w:cs="Arial Unicode MS" w:hint="eastAsia"/>
          <w:sz w:val="36"/>
          <w:szCs w:val="36"/>
        </w:rPr>
        <w:lastRenderedPageBreak/>
        <w:t>６</w:t>
      </w:r>
      <w:r w:rsidRPr="000E5501">
        <w:rPr>
          <w:rFonts w:ascii="ＭＳ ゴシック" w:eastAsia="ＭＳ ゴシック" w:hAnsi="ＭＳ ゴシック" w:cs="Arial Unicode MS" w:hint="eastAsia"/>
          <w:sz w:val="36"/>
          <w:szCs w:val="36"/>
        </w:rPr>
        <w:t xml:space="preserve">　特別支援学校</w:t>
      </w:r>
    </w:p>
    <w:p w:rsidR="00F775A4" w:rsidRPr="000E5501" w:rsidRDefault="00F775A4" w:rsidP="00792AAC">
      <w:pPr>
        <w:snapToGrid w:val="0"/>
        <w:rPr>
          <w:rFonts w:hAnsi="ＭＳ 明朝" w:cs="Arial Unicode MS"/>
          <w:szCs w:val="21"/>
        </w:rPr>
      </w:pPr>
    </w:p>
    <w:p w:rsidR="00F775A4" w:rsidRPr="000E5501" w:rsidRDefault="00F775A4" w:rsidP="00792AAC">
      <w:pPr>
        <w:snapToGrid w:val="0"/>
        <w:rPr>
          <w:rFonts w:ascii="ＭＳ ゴシック" w:eastAsia="ＭＳ ゴシック" w:hAnsi="ＭＳ ゴシック" w:cs="Arial Unicode MS"/>
        </w:rPr>
      </w:pPr>
      <w:r w:rsidRPr="000C7471">
        <w:rPr>
          <w:rFonts w:hAnsi="ＭＳ 明朝" w:cs="Arial Unicode MS"/>
          <w:noProof/>
          <w:sz w:val="16"/>
          <w:szCs w:val="16"/>
        </w:rPr>
        <w:drawing>
          <wp:anchor distT="0" distB="0" distL="114300" distR="114300" simplePos="0" relativeHeight="251749376" behindDoc="1" locked="0" layoutInCell="1" allowOverlap="1">
            <wp:simplePos x="0" y="0"/>
            <wp:positionH relativeFrom="column">
              <wp:posOffset>3810</wp:posOffset>
            </wp:positionH>
            <wp:positionV relativeFrom="paragraph">
              <wp:posOffset>220345</wp:posOffset>
            </wp:positionV>
            <wp:extent cx="6120130" cy="3870653"/>
            <wp:effectExtent l="0" t="0" r="0" b="0"/>
            <wp:wrapTight wrapText="bothSides">
              <wp:wrapPolygon edited="0">
                <wp:start x="0" y="0"/>
                <wp:lineTo x="0" y="106"/>
                <wp:lineTo x="2891" y="1701"/>
                <wp:lineTo x="941" y="2233"/>
                <wp:lineTo x="941" y="2764"/>
                <wp:lineTo x="2891" y="3402"/>
                <wp:lineTo x="0" y="4997"/>
                <wp:lineTo x="0" y="6485"/>
                <wp:lineTo x="605" y="6804"/>
                <wp:lineTo x="1345" y="7442"/>
                <wp:lineTo x="1345" y="9675"/>
                <wp:lineTo x="1815" y="10206"/>
                <wp:lineTo x="0" y="10525"/>
                <wp:lineTo x="0" y="11376"/>
                <wp:lineTo x="740" y="11907"/>
                <wp:lineTo x="336" y="12545"/>
                <wp:lineTo x="403" y="12971"/>
                <wp:lineTo x="1345" y="13609"/>
                <wp:lineTo x="1345" y="14884"/>
                <wp:lineTo x="1748" y="15310"/>
                <wp:lineTo x="1345" y="15629"/>
                <wp:lineTo x="1345" y="17011"/>
                <wp:lineTo x="0" y="17436"/>
                <wp:lineTo x="0" y="21476"/>
                <wp:lineTo x="21515" y="21476"/>
                <wp:lineTo x="21515" y="17542"/>
                <wp:lineTo x="21448" y="15629"/>
                <wp:lineTo x="20775" y="15522"/>
                <wp:lineTo x="21380" y="14991"/>
                <wp:lineTo x="21448" y="12652"/>
                <wp:lineTo x="21179" y="12439"/>
                <wp:lineTo x="19498" y="11907"/>
                <wp:lineTo x="21515" y="11376"/>
                <wp:lineTo x="21246" y="10313"/>
                <wp:lineTo x="15195" y="10206"/>
                <wp:lineTo x="21380" y="9675"/>
                <wp:lineTo x="21448" y="7230"/>
                <wp:lineTo x="3160" y="6804"/>
                <wp:lineTo x="21515" y="6698"/>
                <wp:lineTo x="21515" y="5103"/>
                <wp:lineTo x="21179" y="3402"/>
                <wp:lineTo x="21246" y="2126"/>
                <wp:lineTo x="20910" y="1701"/>
                <wp:lineTo x="21179" y="1701"/>
                <wp:lineTo x="21515" y="1382"/>
                <wp:lineTo x="21515" y="0"/>
                <wp:lineTo x="0" y="0"/>
              </wp:wrapPolygon>
            </wp:wrapTight>
            <wp:docPr id="302" name="図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3870653"/>
                    </a:xfrm>
                    <a:prstGeom prst="rect">
                      <a:avLst/>
                    </a:prstGeom>
                    <a:noFill/>
                    <a:ln>
                      <a:noFill/>
                    </a:ln>
                  </pic:spPr>
                </pic:pic>
              </a:graphicData>
            </a:graphic>
          </wp:anchor>
        </w:drawing>
      </w:r>
      <w:r w:rsidRPr="000E5501">
        <w:rPr>
          <w:rFonts w:ascii="ＭＳ ゴシック" w:eastAsia="ＭＳ ゴシック" w:hAnsi="ＭＳ ゴシック" w:cs="Arial Unicode MS" w:hint="eastAsia"/>
          <w:szCs w:val="21"/>
        </w:rPr>
        <w:t>[</w:t>
      </w:r>
      <w:r w:rsidRPr="00284BC9">
        <w:rPr>
          <w:rFonts w:ascii="ＭＳ Ｐゴシック" w:eastAsia="ＭＳ Ｐゴシック" w:hAnsi="ＭＳ Ｐゴシック" w:cs="Arial Unicode MS" w:hint="eastAsia"/>
          <w:szCs w:val="21"/>
        </w:rPr>
        <w:t>Ⅱ</w:t>
      </w:r>
      <w:r w:rsidRPr="000E5501">
        <w:rPr>
          <w:rFonts w:ascii="ＭＳ ゴシック" w:eastAsia="ＭＳ ゴシック" w:hAnsi="ＭＳ ゴシック" w:cs="Arial Unicode MS" w:hint="eastAsia"/>
          <w:szCs w:val="21"/>
        </w:rPr>
        <w:t>-</w:t>
      </w:r>
      <w:r>
        <w:rPr>
          <w:rFonts w:ascii="ＭＳ ゴシック" w:eastAsia="ＭＳ ゴシック" w:hAnsi="ＭＳ ゴシック" w:cs="Arial Unicode MS" w:hint="eastAsia"/>
          <w:szCs w:val="21"/>
        </w:rPr>
        <w:t>6</w:t>
      </w:r>
      <w:r w:rsidRPr="000E5501">
        <w:rPr>
          <w:rFonts w:ascii="ＭＳ ゴシック" w:eastAsia="ＭＳ ゴシック" w:hAnsi="ＭＳ ゴシック" w:cs="Arial Unicode MS" w:hint="eastAsia"/>
          <w:szCs w:val="21"/>
        </w:rPr>
        <w:t>-1表]</w:t>
      </w:r>
      <w:r w:rsidRPr="000E5501">
        <w:rPr>
          <w:rFonts w:ascii="ＭＳ ゴシック" w:eastAsia="ＭＳ ゴシック" w:hAnsi="ＭＳ ゴシック" w:cs="Arial Unicode MS" w:hint="eastAsia"/>
          <w:szCs w:val="21"/>
        </w:rPr>
        <w:tab/>
      </w:r>
      <w:r w:rsidRPr="000E5501">
        <w:rPr>
          <w:rFonts w:ascii="ＭＳ ゴシック" w:eastAsia="ＭＳ ゴシック" w:hAnsi="ＭＳ ゴシック" w:cs="Arial Unicode MS" w:hint="eastAsia"/>
          <w:szCs w:val="21"/>
        </w:rPr>
        <w:tab/>
        <w:t xml:space="preserve">　　</w:t>
      </w:r>
      <w:r w:rsidRPr="00284BC9">
        <w:rPr>
          <w:rFonts w:ascii="ＭＳ ゴシック" w:eastAsia="ＭＳ ゴシック" w:hAnsi="ＭＳ ゴシック" w:cs="Arial Unicode MS" w:hint="eastAsia"/>
          <w:spacing w:val="187"/>
          <w:kern w:val="0"/>
          <w:fitText w:val="3712" w:id="-1176805632"/>
        </w:rPr>
        <w:t>主要指標の推</w:t>
      </w:r>
      <w:r w:rsidRPr="00284BC9">
        <w:rPr>
          <w:rFonts w:ascii="ＭＳ ゴシック" w:eastAsia="ＭＳ ゴシック" w:hAnsi="ＭＳ ゴシック" w:cs="Arial Unicode MS" w:hint="eastAsia"/>
          <w:spacing w:val="-1"/>
          <w:kern w:val="0"/>
          <w:fitText w:val="3712" w:id="-1176805632"/>
        </w:rPr>
        <w:t>移</w:t>
      </w:r>
    </w:p>
    <w:p w:rsidR="00F775A4" w:rsidRPr="000C7471" w:rsidRDefault="00F775A4" w:rsidP="00792AAC">
      <w:pPr>
        <w:snapToGrid w:val="0"/>
        <w:jc w:val="left"/>
        <w:rPr>
          <w:rFonts w:hAnsi="ＭＳ 明朝" w:cs="Arial Unicode MS"/>
          <w:noProof/>
          <w:sz w:val="16"/>
          <w:szCs w:val="16"/>
        </w:rPr>
      </w:pPr>
    </w:p>
    <w:p w:rsidR="00F775A4" w:rsidRDefault="00F775A4" w:rsidP="00792AAC">
      <w:pPr>
        <w:snapToGrid w:val="0"/>
        <w:jc w:val="left"/>
        <w:rPr>
          <w:rFonts w:hAnsi="ＭＳ 明朝" w:cs="Arial Unicode MS"/>
          <w:noProof/>
          <w:sz w:val="16"/>
          <w:szCs w:val="16"/>
        </w:rPr>
      </w:pPr>
    </w:p>
    <w:p w:rsidR="00F775A4" w:rsidRDefault="00F775A4" w:rsidP="00792AAC">
      <w:pPr>
        <w:snapToGrid w:val="0"/>
        <w:jc w:val="left"/>
        <w:rPr>
          <w:rFonts w:hAnsi="ＭＳ 明朝" w:cs="Arial Unicode MS"/>
          <w:noProof/>
          <w:sz w:val="16"/>
          <w:szCs w:val="16"/>
        </w:rPr>
      </w:pPr>
    </w:p>
    <w:p w:rsidR="00F775A4" w:rsidRDefault="00F775A4" w:rsidP="00792AAC">
      <w:pPr>
        <w:snapToGrid w:val="0"/>
        <w:jc w:val="left"/>
        <w:rPr>
          <w:rFonts w:hAnsi="ＭＳ 明朝" w:cs="Arial Unicode MS"/>
          <w:noProof/>
          <w:sz w:val="16"/>
          <w:szCs w:val="16"/>
        </w:rPr>
      </w:pPr>
    </w:p>
    <w:p w:rsidR="00F775A4" w:rsidRDefault="00F775A4" w:rsidP="00792AAC">
      <w:pPr>
        <w:snapToGrid w:val="0"/>
        <w:jc w:val="left"/>
        <w:rPr>
          <w:rFonts w:hAnsi="ＭＳ 明朝" w:cs="Arial Unicode MS"/>
          <w:noProof/>
          <w:sz w:val="16"/>
          <w:szCs w:val="16"/>
        </w:rPr>
      </w:pPr>
    </w:p>
    <w:p w:rsidR="00F775A4" w:rsidRDefault="00F775A4" w:rsidP="00792AAC">
      <w:pPr>
        <w:snapToGrid w:val="0"/>
        <w:jc w:val="left"/>
        <w:rPr>
          <w:rFonts w:hAnsi="ＭＳ 明朝" w:cs="Arial Unicode MS"/>
          <w:noProof/>
          <w:sz w:val="16"/>
          <w:szCs w:val="16"/>
        </w:rPr>
      </w:pPr>
    </w:p>
    <w:p w:rsidR="00F775A4" w:rsidRDefault="00F775A4" w:rsidP="00792AAC">
      <w:pPr>
        <w:snapToGrid w:val="0"/>
        <w:jc w:val="left"/>
        <w:rPr>
          <w:rFonts w:hAnsi="ＭＳ 明朝" w:cs="Arial Unicode MS"/>
          <w:noProof/>
          <w:sz w:val="16"/>
          <w:szCs w:val="16"/>
        </w:rPr>
      </w:pPr>
    </w:p>
    <w:p w:rsidR="00F775A4" w:rsidRDefault="00F775A4" w:rsidP="00792AAC">
      <w:pPr>
        <w:snapToGrid w:val="0"/>
        <w:jc w:val="left"/>
        <w:rPr>
          <w:rFonts w:hAnsi="ＭＳ 明朝" w:cs="Arial Unicode MS"/>
          <w:noProof/>
          <w:sz w:val="16"/>
          <w:szCs w:val="16"/>
        </w:rPr>
      </w:pPr>
    </w:p>
    <w:p w:rsidR="00F775A4" w:rsidRDefault="00F775A4" w:rsidP="00792AAC">
      <w:pPr>
        <w:snapToGrid w:val="0"/>
        <w:jc w:val="left"/>
        <w:rPr>
          <w:rFonts w:hAnsi="ＭＳ 明朝" w:cs="Arial Unicode MS"/>
          <w:noProof/>
          <w:sz w:val="16"/>
          <w:szCs w:val="16"/>
        </w:rPr>
      </w:pPr>
    </w:p>
    <w:p w:rsidR="00F775A4" w:rsidRDefault="00F775A4" w:rsidP="00792AAC">
      <w:pPr>
        <w:snapToGrid w:val="0"/>
        <w:jc w:val="left"/>
        <w:rPr>
          <w:rFonts w:hAnsi="ＭＳ 明朝" w:cs="Arial Unicode MS"/>
          <w:noProof/>
          <w:sz w:val="16"/>
          <w:szCs w:val="16"/>
        </w:rPr>
      </w:pPr>
    </w:p>
    <w:p w:rsidR="00F775A4" w:rsidRDefault="00F775A4" w:rsidP="00792AAC">
      <w:pPr>
        <w:snapToGrid w:val="0"/>
        <w:jc w:val="left"/>
        <w:rPr>
          <w:rFonts w:hAnsi="ＭＳ 明朝" w:cs="Arial Unicode MS"/>
          <w:noProof/>
          <w:sz w:val="16"/>
          <w:szCs w:val="16"/>
        </w:rPr>
      </w:pPr>
    </w:p>
    <w:p w:rsidR="00F775A4" w:rsidRDefault="00F775A4" w:rsidP="00792AAC">
      <w:pPr>
        <w:snapToGrid w:val="0"/>
        <w:jc w:val="left"/>
        <w:rPr>
          <w:rFonts w:hAnsi="ＭＳ 明朝" w:cs="Arial Unicode MS"/>
          <w:noProof/>
          <w:sz w:val="16"/>
          <w:szCs w:val="16"/>
        </w:rPr>
      </w:pPr>
    </w:p>
    <w:p w:rsidR="00F775A4" w:rsidRDefault="00F775A4" w:rsidP="00792AAC">
      <w:pPr>
        <w:snapToGrid w:val="0"/>
        <w:jc w:val="left"/>
        <w:rPr>
          <w:rFonts w:hAnsi="ＭＳ 明朝" w:cs="Arial Unicode MS"/>
          <w:noProof/>
          <w:sz w:val="16"/>
          <w:szCs w:val="16"/>
        </w:rPr>
      </w:pPr>
    </w:p>
    <w:p w:rsidR="00F775A4" w:rsidRDefault="00F775A4" w:rsidP="00792AAC">
      <w:pPr>
        <w:snapToGrid w:val="0"/>
        <w:jc w:val="left"/>
        <w:rPr>
          <w:rFonts w:hAnsi="ＭＳ 明朝" w:cs="Arial Unicode MS"/>
          <w:noProof/>
          <w:sz w:val="16"/>
          <w:szCs w:val="16"/>
        </w:rPr>
      </w:pPr>
    </w:p>
    <w:p w:rsidR="00F775A4" w:rsidRPr="000E5501"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（１）中学部卒業者</w:t>
      </w:r>
    </w:p>
    <w:p w:rsidR="00F775A4" w:rsidRPr="002A5CB2" w:rsidRDefault="00F775A4" w:rsidP="00792AAC">
      <w:pPr>
        <w:snapToGrid w:val="0"/>
        <w:spacing w:line="340" w:lineRule="exact"/>
        <w:ind w:firstLineChars="199" w:firstLine="426"/>
        <w:jc w:val="lef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ア　卒業者総数は832人で、前年より35人減少している。</w:t>
      </w:r>
    </w:p>
    <w:p w:rsidR="00F775A4" w:rsidRPr="002A5CB2"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イ　進学者(高等学校等)は812人で、前年より43人減少している。</w:t>
      </w:r>
    </w:p>
    <w:p w:rsidR="00F775A4" w:rsidRPr="002A5CB2" w:rsidRDefault="00F775A4" w:rsidP="00792AAC">
      <w:pPr>
        <w:snapToGrid w:val="0"/>
        <w:spacing w:line="340" w:lineRule="exact"/>
        <w:ind w:leftChars="300" w:left="643" w:firstLineChars="100" w:firstLine="214"/>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進学者の内訳は、高等学校(本科)16人、特別支援学校高等部(本科・別科)796人である。</w:t>
      </w:r>
    </w:p>
    <w:p w:rsidR="00F775A4" w:rsidRPr="002A5CB2" w:rsidRDefault="00F775A4" w:rsidP="00792AAC">
      <w:pPr>
        <w:snapToGrid w:val="0"/>
        <w:spacing w:line="340" w:lineRule="exact"/>
        <w:ind w:firstLineChars="199" w:firstLine="426"/>
        <w:jc w:val="lef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ウ　進学率は97.6％で、前年より1.0ポイント低下している。</w:t>
      </w:r>
    </w:p>
    <w:p w:rsidR="00F775A4" w:rsidRPr="002A5CB2" w:rsidRDefault="00F775A4" w:rsidP="00792AAC">
      <w:pPr>
        <w:snapToGrid w:val="0"/>
        <w:spacing w:line="340" w:lineRule="exact"/>
        <w:jc w:val="righ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[Ⅱ-6-1表・統計表101]</w:t>
      </w:r>
    </w:p>
    <w:p w:rsidR="00F775A4" w:rsidRPr="000E5501" w:rsidRDefault="00F775A4" w:rsidP="00792AAC">
      <w:pPr>
        <w:snapToGrid w:val="0"/>
        <w:spacing w:line="340" w:lineRule="exact"/>
        <w:jc w:val="right"/>
        <w:rPr>
          <w:rFonts w:hAnsi="ＭＳ 明朝" w:cs="Arial Unicode MS"/>
          <w:szCs w:val="21"/>
          <w:shd w:val="pct15" w:color="auto" w:fill="FFFFFF"/>
        </w:rPr>
      </w:pPr>
    </w:p>
    <w:p w:rsidR="00F775A4" w:rsidRPr="000E5501" w:rsidRDefault="00F775A4" w:rsidP="00792AAC">
      <w:pPr>
        <w:snapToGrid w:val="0"/>
        <w:spacing w:line="340" w:lineRule="exact"/>
        <w:rPr>
          <w:rFonts w:ascii="ＭＳ ゴシック" w:eastAsia="ＭＳ ゴシック" w:hAnsi="ＭＳ ゴシック" w:cs="Arial Unicode MS"/>
          <w:szCs w:val="21"/>
        </w:rPr>
      </w:pPr>
      <w:r w:rsidRPr="000E5501">
        <w:rPr>
          <w:rFonts w:ascii="ＭＳ ゴシック" w:eastAsia="ＭＳ ゴシック" w:hAnsi="ＭＳ ゴシック" w:cs="Arial Unicode MS" w:hint="eastAsia"/>
          <w:szCs w:val="21"/>
        </w:rPr>
        <w:t>（２）高等部卒業者</w:t>
      </w:r>
    </w:p>
    <w:p w:rsidR="00F775A4" w:rsidRPr="002A5CB2" w:rsidRDefault="00F775A4" w:rsidP="00792AAC">
      <w:pPr>
        <w:snapToGrid w:val="0"/>
        <w:spacing w:line="340" w:lineRule="exact"/>
        <w:ind w:firstLineChars="199" w:firstLine="426"/>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ア　卒業者総数は1,356人で、前年より61人減少している。</w:t>
      </w:r>
    </w:p>
    <w:p w:rsidR="00F775A4" w:rsidRPr="002A5CB2"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イ　進学者(大学等)は18人で、前年より3人減少している。</w:t>
      </w:r>
    </w:p>
    <w:p w:rsidR="00F775A4" w:rsidRPr="002A5CB2" w:rsidRDefault="00F775A4" w:rsidP="00792AAC">
      <w:pPr>
        <w:snapToGrid w:val="0"/>
        <w:spacing w:line="340" w:lineRule="exact"/>
        <w:ind w:leftChars="197" w:left="638" w:hangingChars="101" w:hanging="216"/>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 xml:space="preserve">　　進学者の内訳は、大学（学部）6人、高等学校（専攻科）1人、特別支援学校高等部(専攻科)11人である。</w:t>
      </w:r>
    </w:p>
    <w:p w:rsidR="00F775A4" w:rsidRPr="002A5CB2" w:rsidRDefault="00F775A4" w:rsidP="00792AAC">
      <w:pPr>
        <w:snapToGrid w:val="0"/>
        <w:spacing w:line="340" w:lineRule="exact"/>
        <w:ind w:leftChars="197" w:left="638" w:hangingChars="101" w:hanging="216"/>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ウ　進学率は1.3％で、前年より0.2ポイント低下している。</w:t>
      </w:r>
    </w:p>
    <w:p w:rsidR="00F775A4" w:rsidRPr="002A5CB2" w:rsidRDefault="00F775A4" w:rsidP="00792AAC">
      <w:pPr>
        <w:snapToGrid w:val="0"/>
        <w:spacing w:line="340" w:lineRule="exact"/>
        <w:ind w:firstLineChars="200" w:firstLine="428"/>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エ　専修学校等入学者は1人、公共職業能力開発施設等への入学者は28人である。</w:t>
      </w:r>
    </w:p>
    <w:p w:rsidR="00F775A4" w:rsidRPr="002A5CB2" w:rsidRDefault="00F775A4" w:rsidP="00792AAC">
      <w:pPr>
        <w:snapToGrid w:val="0"/>
        <w:spacing w:line="340" w:lineRule="exact"/>
        <w:ind w:leftChars="199" w:left="642" w:hangingChars="101" w:hanging="216"/>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オ　就職者総数は316人で、前年より28人減少している。また、卒業者に占める就職者の割合は23.3％で、前年より1.0ポイント低下している。</w:t>
      </w:r>
    </w:p>
    <w:p w:rsidR="00F775A4" w:rsidRPr="002A5CB2" w:rsidRDefault="00F775A4" w:rsidP="00792AAC">
      <w:pPr>
        <w:snapToGrid w:val="0"/>
        <w:spacing w:line="340" w:lineRule="exact"/>
        <w:ind w:firstLineChars="199" w:firstLine="426"/>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 xml:space="preserve">カ　左記以外の者は993人で、そのうち950人が社会福祉施設等への入(通)所者である。　　　　　　　　　　　　　　</w:t>
      </w:r>
    </w:p>
    <w:p w:rsidR="00F775A4" w:rsidRPr="002A5CB2" w:rsidRDefault="00F775A4" w:rsidP="00792AAC">
      <w:pPr>
        <w:snapToGrid w:val="0"/>
        <w:spacing w:line="340" w:lineRule="exact"/>
        <w:ind w:firstLineChars="100" w:firstLine="214"/>
        <w:jc w:val="right"/>
        <w:rPr>
          <w:rFonts w:asciiTheme="minorEastAsia" w:eastAsiaTheme="minorEastAsia" w:hAnsiTheme="minorEastAsia" w:cs="Arial Unicode MS"/>
          <w:szCs w:val="21"/>
        </w:rPr>
      </w:pPr>
    </w:p>
    <w:p w:rsidR="00F775A4" w:rsidRPr="002A5CB2" w:rsidRDefault="00F775A4" w:rsidP="00792AAC">
      <w:pPr>
        <w:snapToGrid w:val="0"/>
        <w:spacing w:line="340" w:lineRule="exact"/>
        <w:ind w:firstLineChars="100" w:firstLine="214"/>
        <w:jc w:val="right"/>
        <w:rPr>
          <w:rFonts w:asciiTheme="minorEastAsia" w:eastAsiaTheme="minorEastAsia" w:hAnsiTheme="minorEastAsia" w:cs="Arial Unicode MS"/>
          <w:szCs w:val="21"/>
        </w:rPr>
      </w:pPr>
      <w:r w:rsidRPr="002A5CB2">
        <w:rPr>
          <w:rFonts w:asciiTheme="minorEastAsia" w:eastAsiaTheme="minorEastAsia" w:hAnsiTheme="minorEastAsia" w:cs="Arial Unicode MS" w:hint="eastAsia"/>
          <w:szCs w:val="21"/>
        </w:rPr>
        <w:t xml:space="preserve">　[Ⅱ-6-1表・統計表101]</w:t>
      </w:r>
    </w:p>
    <w:sectPr w:rsidR="00F775A4" w:rsidRPr="002A5CB2" w:rsidSect="00964B38">
      <w:footerReference w:type="default" r:id="rId33"/>
      <w:type w:val="continuous"/>
      <w:pgSz w:w="11906" w:h="16838" w:code="9"/>
      <w:pgMar w:top="1134" w:right="1134" w:bottom="1134" w:left="1134" w:header="113" w:footer="57" w:gutter="0"/>
      <w:pgNumType w:fmt="numberInDash" w:start="51" w:chapStyle="1"/>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8E7" w:rsidRDefault="00F748E7" w:rsidP="00C5588A">
      <w:r>
        <w:separator/>
      </w:r>
    </w:p>
  </w:endnote>
  <w:endnote w:type="continuationSeparator" w:id="0">
    <w:p w:rsidR="00F748E7" w:rsidRDefault="00F748E7" w:rsidP="00C55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455048"/>
      <w:docPartObj>
        <w:docPartGallery w:val="Page Numbers (Bottom of Page)"/>
        <w:docPartUnique/>
      </w:docPartObj>
    </w:sdtPr>
    <w:sdtEndPr>
      <w:rPr>
        <w:rFonts w:asciiTheme="majorEastAsia" w:eastAsiaTheme="majorEastAsia" w:hAnsiTheme="majorEastAsia"/>
        <w:sz w:val="24"/>
        <w:szCs w:val="24"/>
      </w:rPr>
    </w:sdtEndPr>
    <w:sdtContent>
      <w:p w:rsidR="00F748E7" w:rsidRPr="00D768F4" w:rsidRDefault="00F748E7">
        <w:pPr>
          <w:pStyle w:val="a7"/>
          <w:jc w:val="center"/>
          <w:rPr>
            <w:rFonts w:asciiTheme="majorEastAsia" w:eastAsiaTheme="majorEastAsia" w:hAnsiTheme="majorEastAsia"/>
            <w:sz w:val="24"/>
            <w:szCs w:val="24"/>
          </w:rPr>
        </w:pPr>
        <w:r w:rsidRPr="00D768F4">
          <w:rPr>
            <w:rFonts w:asciiTheme="majorEastAsia" w:eastAsiaTheme="majorEastAsia" w:hAnsiTheme="majorEastAsia"/>
            <w:sz w:val="24"/>
            <w:szCs w:val="24"/>
          </w:rPr>
          <w:fldChar w:fldCharType="begin"/>
        </w:r>
        <w:r w:rsidRPr="00D768F4">
          <w:rPr>
            <w:rFonts w:asciiTheme="majorEastAsia" w:eastAsiaTheme="majorEastAsia" w:hAnsiTheme="majorEastAsia"/>
            <w:sz w:val="24"/>
            <w:szCs w:val="24"/>
          </w:rPr>
          <w:instrText>PAGE   \* MERGEFORMAT</w:instrText>
        </w:r>
        <w:r w:rsidRPr="00D768F4">
          <w:rPr>
            <w:rFonts w:asciiTheme="majorEastAsia" w:eastAsiaTheme="majorEastAsia" w:hAnsiTheme="majorEastAsia"/>
            <w:sz w:val="24"/>
            <w:szCs w:val="24"/>
          </w:rPr>
          <w:fldChar w:fldCharType="separate"/>
        </w:r>
        <w:r w:rsidR="00A42D12" w:rsidRPr="00A42D12">
          <w:rPr>
            <w:rFonts w:asciiTheme="majorEastAsia" w:eastAsiaTheme="majorEastAsia" w:hAnsiTheme="majorEastAsia"/>
            <w:noProof/>
            <w:sz w:val="24"/>
            <w:szCs w:val="24"/>
            <w:lang w:val="ja-JP"/>
          </w:rPr>
          <w:t>-</w:t>
        </w:r>
        <w:r w:rsidR="00A42D12">
          <w:rPr>
            <w:rFonts w:asciiTheme="majorEastAsia" w:eastAsiaTheme="majorEastAsia" w:hAnsiTheme="majorEastAsia"/>
            <w:noProof/>
            <w:sz w:val="24"/>
            <w:szCs w:val="24"/>
          </w:rPr>
          <w:t xml:space="preserve"> 63 -</w:t>
        </w:r>
        <w:r w:rsidRPr="00D768F4">
          <w:rPr>
            <w:rFonts w:asciiTheme="majorEastAsia" w:eastAsiaTheme="majorEastAsia" w:hAnsiTheme="majorEastAsia"/>
            <w:sz w:val="24"/>
            <w:szCs w:val="24"/>
          </w:rPr>
          <w:fldChar w:fldCharType="end"/>
        </w:r>
      </w:p>
    </w:sdtContent>
  </w:sdt>
  <w:p w:rsidR="00F748E7" w:rsidRPr="007F32F9" w:rsidRDefault="00F748E7" w:rsidP="00F2361C">
    <w:pPr>
      <w:pStyle w:val="a7"/>
      <w:tabs>
        <w:tab w:val="clear" w:pos="4252"/>
        <w:tab w:val="clear" w:pos="8504"/>
        <w:tab w:val="left" w:pos="77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8E7" w:rsidRDefault="00F748E7" w:rsidP="00C5588A">
      <w:r>
        <w:separator/>
      </w:r>
    </w:p>
  </w:footnote>
  <w:footnote w:type="continuationSeparator" w:id="0">
    <w:p w:rsidR="00F748E7" w:rsidRDefault="00F748E7" w:rsidP="00C558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BA5B79"/>
    <w:multiLevelType w:val="hybridMultilevel"/>
    <w:tmpl w:val="02D607BA"/>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37CB1E57"/>
    <w:multiLevelType w:val="hybridMultilevel"/>
    <w:tmpl w:val="69601A16"/>
    <w:lvl w:ilvl="0" w:tplc="39FCDF6A">
      <w:numFmt w:val="bullet"/>
      <w:lvlText w:val="-"/>
      <w:lvlJc w:val="left"/>
      <w:pPr>
        <w:ind w:left="5025" w:hanging="360"/>
      </w:pPr>
      <w:rPr>
        <w:rFonts w:ascii="Century" w:eastAsia="ＭＳ 明朝" w:hAnsi="Century" w:cs="Times New Roman" w:hint="default"/>
      </w:rPr>
    </w:lvl>
    <w:lvl w:ilvl="1" w:tplc="0409000B" w:tentative="1">
      <w:start w:val="1"/>
      <w:numFmt w:val="bullet"/>
      <w:lvlText w:val=""/>
      <w:lvlJc w:val="left"/>
      <w:pPr>
        <w:ind w:left="5505" w:hanging="420"/>
      </w:pPr>
      <w:rPr>
        <w:rFonts w:ascii="Wingdings" w:hAnsi="Wingdings" w:hint="default"/>
      </w:rPr>
    </w:lvl>
    <w:lvl w:ilvl="2" w:tplc="0409000D" w:tentative="1">
      <w:start w:val="1"/>
      <w:numFmt w:val="bullet"/>
      <w:lvlText w:val=""/>
      <w:lvlJc w:val="left"/>
      <w:pPr>
        <w:ind w:left="5925" w:hanging="420"/>
      </w:pPr>
      <w:rPr>
        <w:rFonts w:ascii="Wingdings" w:hAnsi="Wingdings" w:hint="default"/>
      </w:rPr>
    </w:lvl>
    <w:lvl w:ilvl="3" w:tplc="04090001" w:tentative="1">
      <w:start w:val="1"/>
      <w:numFmt w:val="bullet"/>
      <w:lvlText w:val=""/>
      <w:lvlJc w:val="left"/>
      <w:pPr>
        <w:ind w:left="6345" w:hanging="420"/>
      </w:pPr>
      <w:rPr>
        <w:rFonts w:ascii="Wingdings" w:hAnsi="Wingdings" w:hint="default"/>
      </w:rPr>
    </w:lvl>
    <w:lvl w:ilvl="4" w:tplc="0409000B" w:tentative="1">
      <w:start w:val="1"/>
      <w:numFmt w:val="bullet"/>
      <w:lvlText w:val=""/>
      <w:lvlJc w:val="left"/>
      <w:pPr>
        <w:ind w:left="6765" w:hanging="420"/>
      </w:pPr>
      <w:rPr>
        <w:rFonts w:ascii="Wingdings" w:hAnsi="Wingdings" w:hint="default"/>
      </w:rPr>
    </w:lvl>
    <w:lvl w:ilvl="5" w:tplc="0409000D" w:tentative="1">
      <w:start w:val="1"/>
      <w:numFmt w:val="bullet"/>
      <w:lvlText w:val=""/>
      <w:lvlJc w:val="left"/>
      <w:pPr>
        <w:ind w:left="7185" w:hanging="420"/>
      </w:pPr>
      <w:rPr>
        <w:rFonts w:ascii="Wingdings" w:hAnsi="Wingdings" w:hint="default"/>
      </w:rPr>
    </w:lvl>
    <w:lvl w:ilvl="6" w:tplc="04090001" w:tentative="1">
      <w:start w:val="1"/>
      <w:numFmt w:val="bullet"/>
      <w:lvlText w:val=""/>
      <w:lvlJc w:val="left"/>
      <w:pPr>
        <w:ind w:left="7605" w:hanging="420"/>
      </w:pPr>
      <w:rPr>
        <w:rFonts w:ascii="Wingdings" w:hAnsi="Wingdings" w:hint="default"/>
      </w:rPr>
    </w:lvl>
    <w:lvl w:ilvl="7" w:tplc="0409000B" w:tentative="1">
      <w:start w:val="1"/>
      <w:numFmt w:val="bullet"/>
      <w:lvlText w:val=""/>
      <w:lvlJc w:val="left"/>
      <w:pPr>
        <w:ind w:left="8025" w:hanging="420"/>
      </w:pPr>
      <w:rPr>
        <w:rFonts w:ascii="Wingdings" w:hAnsi="Wingdings" w:hint="default"/>
      </w:rPr>
    </w:lvl>
    <w:lvl w:ilvl="8" w:tplc="0409000D" w:tentative="1">
      <w:start w:val="1"/>
      <w:numFmt w:val="bullet"/>
      <w:lvlText w:val=""/>
      <w:lvlJc w:val="left"/>
      <w:pPr>
        <w:ind w:left="8445" w:hanging="420"/>
      </w:pPr>
      <w:rPr>
        <w:rFonts w:ascii="Wingdings" w:hAnsi="Wingdings" w:hint="default"/>
      </w:rPr>
    </w:lvl>
  </w:abstractNum>
  <w:abstractNum w:abstractNumId="2" w15:restartNumberingAfterBreak="0">
    <w:nsid w:val="60060F6B"/>
    <w:multiLevelType w:val="hybridMultilevel"/>
    <w:tmpl w:val="47281A38"/>
    <w:lvl w:ilvl="0" w:tplc="F15636F8">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2AD56ED"/>
    <w:multiLevelType w:val="hybridMultilevel"/>
    <w:tmpl w:val="E248632E"/>
    <w:lvl w:ilvl="0" w:tplc="F114405E">
      <w:numFmt w:val="bullet"/>
      <w:lvlText w:val="-"/>
      <w:lvlJc w:val="left"/>
      <w:pPr>
        <w:ind w:left="360" w:hanging="360"/>
      </w:pPr>
      <w:rPr>
        <w:rFonts w:ascii="Century" w:eastAsia="ＭＳ 明朝" w:hAnsi="Century"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173F7B"/>
    <w:multiLevelType w:val="hybridMultilevel"/>
    <w:tmpl w:val="21A6200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E37A81"/>
    <w:multiLevelType w:val="hybridMultilevel"/>
    <w:tmpl w:val="1FE29792"/>
    <w:lvl w:ilvl="0" w:tplc="EFE6E17E">
      <w:numFmt w:val="bullet"/>
      <w:lvlText w:val="-"/>
      <w:lvlJc w:val="left"/>
      <w:pPr>
        <w:ind w:left="720" w:hanging="360"/>
      </w:pPr>
      <w:rPr>
        <w:rFonts w:ascii="Century" w:eastAsia="ＭＳ 明朝" w:hAnsi="Century"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6" w15:restartNumberingAfterBreak="0">
    <w:nsid w:val="7122632A"/>
    <w:multiLevelType w:val="hybridMultilevel"/>
    <w:tmpl w:val="F69A0DEC"/>
    <w:lvl w:ilvl="0" w:tplc="9A4A6D78">
      <w:start w:val="1"/>
      <w:numFmt w:val="bullet"/>
      <w:lvlText w:val="-"/>
      <w:lvlJc w:val="left"/>
      <w:pPr>
        <w:ind w:left="5490" w:hanging="360"/>
      </w:pPr>
      <w:rPr>
        <w:rFonts w:ascii="Century" w:eastAsia="ＭＳ 明朝" w:hAnsi="Century" w:cs="Times New Roman" w:hint="default"/>
      </w:rPr>
    </w:lvl>
    <w:lvl w:ilvl="1" w:tplc="0409000B" w:tentative="1">
      <w:start w:val="1"/>
      <w:numFmt w:val="bullet"/>
      <w:lvlText w:val=""/>
      <w:lvlJc w:val="left"/>
      <w:pPr>
        <w:ind w:left="5970" w:hanging="420"/>
      </w:pPr>
      <w:rPr>
        <w:rFonts w:ascii="Wingdings" w:hAnsi="Wingdings" w:hint="default"/>
      </w:rPr>
    </w:lvl>
    <w:lvl w:ilvl="2" w:tplc="0409000D" w:tentative="1">
      <w:start w:val="1"/>
      <w:numFmt w:val="bullet"/>
      <w:lvlText w:val=""/>
      <w:lvlJc w:val="left"/>
      <w:pPr>
        <w:ind w:left="6390" w:hanging="420"/>
      </w:pPr>
      <w:rPr>
        <w:rFonts w:ascii="Wingdings" w:hAnsi="Wingdings" w:hint="default"/>
      </w:rPr>
    </w:lvl>
    <w:lvl w:ilvl="3" w:tplc="04090001" w:tentative="1">
      <w:start w:val="1"/>
      <w:numFmt w:val="bullet"/>
      <w:lvlText w:val=""/>
      <w:lvlJc w:val="left"/>
      <w:pPr>
        <w:ind w:left="6810" w:hanging="420"/>
      </w:pPr>
      <w:rPr>
        <w:rFonts w:ascii="Wingdings" w:hAnsi="Wingdings" w:hint="default"/>
      </w:rPr>
    </w:lvl>
    <w:lvl w:ilvl="4" w:tplc="0409000B" w:tentative="1">
      <w:start w:val="1"/>
      <w:numFmt w:val="bullet"/>
      <w:lvlText w:val=""/>
      <w:lvlJc w:val="left"/>
      <w:pPr>
        <w:ind w:left="7230" w:hanging="420"/>
      </w:pPr>
      <w:rPr>
        <w:rFonts w:ascii="Wingdings" w:hAnsi="Wingdings" w:hint="default"/>
      </w:rPr>
    </w:lvl>
    <w:lvl w:ilvl="5" w:tplc="0409000D" w:tentative="1">
      <w:start w:val="1"/>
      <w:numFmt w:val="bullet"/>
      <w:lvlText w:val=""/>
      <w:lvlJc w:val="left"/>
      <w:pPr>
        <w:ind w:left="7650" w:hanging="420"/>
      </w:pPr>
      <w:rPr>
        <w:rFonts w:ascii="Wingdings" w:hAnsi="Wingdings" w:hint="default"/>
      </w:rPr>
    </w:lvl>
    <w:lvl w:ilvl="6" w:tplc="04090001" w:tentative="1">
      <w:start w:val="1"/>
      <w:numFmt w:val="bullet"/>
      <w:lvlText w:val=""/>
      <w:lvlJc w:val="left"/>
      <w:pPr>
        <w:ind w:left="8070" w:hanging="420"/>
      </w:pPr>
      <w:rPr>
        <w:rFonts w:ascii="Wingdings" w:hAnsi="Wingdings" w:hint="default"/>
      </w:rPr>
    </w:lvl>
    <w:lvl w:ilvl="7" w:tplc="0409000B" w:tentative="1">
      <w:start w:val="1"/>
      <w:numFmt w:val="bullet"/>
      <w:lvlText w:val=""/>
      <w:lvlJc w:val="left"/>
      <w:pPr>
        <w:ind w:left="8490" w:hanging="420"/>
      </w:pPr>
      <w:rPr>
        <w:rFonts w:ascii="Wingdings" w:hAnsi="Wingdings" w:hint="default"/>
      </w:rPr>
    </w:lvl>
    <w:lvl w:ilvl="8" w:tplc="0409000D" w:tentative="1">
      <w:start w:val="1"/>
      <w:numFmt w:val="bullet"/>
      <w:lvlText w:val=""/>
      <w:lvlJc w:val="left"/>
      <w:pPr>
        <w:ind w:left="8910" w:hanging="420"/>
      </w:pPr>
      <w:rPr>
        <w:rFonts w:ascii="Wingdings" w:hAnsi="Wingdings" w:hint="default"/>
      </w:rPr>
    </w:lvl>
  </w:abstractNum>
  <w:num w:numId="1">
    <w:abstractNumId w:val="2"/>
  </w:num>
  <w:num w:numId="2">
    <w:abstractNumId w:val="1"/>
  </w:num>
  <w:num w:numId="3">
    <w:abstractNumId w:val="6"/>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323"/>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801"/>
    <w:rsid w:val="000029F8"/>
    <w:rsid w:val="000242D0"/>
    <w:rsid w:val="0003699B"/>
    <w:rsid w:val="000410E8"/>
    <w:rsid w:val="00053298"/>
    <w:rsid w:val="000548D2"/>
    <w:rsid w:val="00057547"/>
    <w:rsid w:val="00070D13"/>
    <w:rsid w:val="00084A54"/>
    <w:rsid w:val="000871B7"/>
    <w:rsid w:val="00092686"/>
    <w:rsid w:val="000927A4"/>
    <w:rsid w:val="000C2276"/>
    <w:rsid w:val="000D0B4E"/>
    <w:rsid w:val="000E0E42"/>
    <w:rsid w:val="0010704D"/>
    <w:rsid w:val="00117AAC"/>
    <w:rsid w:val="001227F1"/>
    <w:rsid w:val="0013404C"/>
    <w:rsid w:val="00137C6E"/>
    <w:rsid w:val="001510F6"/>
    <w:rsid w:val="00155ADC"/>
    <w:rsid w:val="001570AF"/>
    <w:rsid w:val="001778CD"/>
    <w:rsid w:val="00191809"/>
    <w:rsid w:val="001938E0"/>
    <w:rsid w:val="001A1F5A"/>
    <w:rsid w:val="001A3563"/>
    <w:rsid w:val="001B2D58"/>
    <w:rsid w:val="001C2AB5"/>
    <w:rsid w:val="001D17F9"/>
    <w:rsid w:val="001F2456"/>
    <w:rsid w:val="00201A71"/>
    <w:rsid w:val="00211790"/>
    <w:rsid w:val="00211814"/>
    <w:rsid w:val="00235D8B"/>
    <w:rsid w:val="002407C2"/>
    <w:rsid w:val="00264FD7"/>
    <w:rsid w:val="00266437"/>
    <w:rsid w:val="00271A55"/>
    <w:rsid w:val="00271E36"/>
    <w:rsid w:val="00284BC9"/>
    <w:rsid w:val="00290A2C"/>
    <w:rsid w:val="002A0850"/>
    <w:rsid w:val="002A5CB2"/>
    <w:rsid w:val="002D2A96"/>
    <w:rsid w:val="002F038A"/>
    <w:rsid w:val="002F275C"/>
    <w:rsid w:val="002F69EF"/>
    <w:rsid w:val="0031494C"/>
    <w:rsid w:val="00323FB3"/>
    <w:rsid w:val="00332C6C"/>
    <w:rsid w:val="00343FB8"/>
    <w:rsid w:val="00354072"/>
    <w:rsid w:val="00376219"/>
    <w:rsid w:val="00382E52"/>
    <w:rsid w:val="003A1529"/>
    <w:rsid w:val="003A7491"/>
    <w:rsid w:val="003C58B8"/>
    <w:rsid w:val="003D35B5"/>
    <w:rsid w:val="003F31ED"/>
    <w:rsid w:val="004012F5"/>
    <w:rsid w:val="004047FC"/>
    <w:rsid w:val="00415026"/>
    <w:rsid w:val="0042685C"/>
    <w:rsid w:val="00433007"/>
    <w:rsid w:val="00455D78"/>
    <w:rsid w:val="00472975"/>
    <w:rsid w:val="004874AC"/>
    <w:rsid w:val="00491312"/>
    <w:rsid w:val="004A3B55"/>
    <w:rsid w:val="004C025A"/>
    <w:rsid w:val="00521C24"/>
    <w:rsid w:val="00526D5D"/>
    <w:rsid w:val="005476C4"/>
    <w:rsid w:val="00565F74"/>
    <w:rsid w:val="005830C4"/>
    <w:rsid w:val="005904BC"/>
    <w:rsid w:val="00594759"/>
    <w:rsid w:val="005A3B7C"/>
    <w:rsid w:val="005E5EF6"/>
    <w:rsid w:val="006170D2"/>
    <w:rsid w:val="00650DA0"/>
    <w:rsid w:val="00655B7B"/>
    <w:rsid w:val="00686E30"/>
    <w:rsid w:val="006A72C1"/>
    <w:rsid w:val="006B5D9B"/>
    <w:rsid w:val="006D521F"/>
    <w:rsid w:val="0070228F"/>
    <w:rsid w:val="007212EB"/>
    <w:rsid w:val="007431A8"/>
    <w:rsid w:val="0075183D"/>
    <w:rsid w:val="00752376"/>
    <w:rsid w:val="00766518"/>
    <w:rsid w:val="00766B54"/>
    <w:rsid w:val="00792AAC"/>
    <w:rsid w:val="007B6071"/>
    <w:rsid w:val="007C3F8E"/>
    <w:rsid w:val="007C6300"/>
    <w:rsid w:val="007D5FA8"/>
    <w:rsid w:val="007D63E5"/>
    <w:rsid w:val="007F32F9"/>
    <w:rsid w:val="00807657"/>
    <w:rsid w:val="00811399"/>
    <w:rsid w:val="00814E0A"/>
    <w:rsid w:val="00823DE5"/>
    <w:rsid w:val="00846537"/>
    <w:rsid w:val="0086225B"/>
    <w:rsid w:val="00870C3E"/>
    <w:rsid w:val="0087797C"/>
    <w:rsid w:val="008907C9"/>
    <w:rsid w:val="00892DCB"/>
    <w:rsid w:val="008A110C"/>
    <w:rsid w:val="008B73CA"/>
    <w:rsid w:val="008E3722"/>
    <w:rsid w:val="008E7358"/>
    <w:rsid w:val="008F078E"/>
    <w:rsid w:val="008F5874"/>
    <w:rsid w:val="0090483E"/>
    <w:rsid w:val="00925691"/>
    <w:rsid w:val="009350C7"/>
    <w:rsid w:val="00936E43"/>
    <w:rsid w:val="00950734"/>
    <w:rsid w:val="00953CF2"/>
    <w:rsid w:val="00964B38"/>
    <w:rsid w:val="00973932"/>
    <w:rsid w:val="00984801"/>
    <w:rsid w:val="009956F5"/>
    <w:rsid w:val="009A22C6"/>
    <w:rsid w:val="009A29D9"/>
    <w:rsid w:val="009A3FB7"/>
    <w:rsid w:val="009B0BF9"/>
    <w:rsid w:val="009D381A"/>
    <w:rsid w:val="009F13F0"/>
    <w:rsid w:val="00A20724"/>
    <w:rsid w:val="00A314AF"/>
    <w:rsid w:val="00A41865"/>
    <w:rsid w:val="00A42D12"/>
    <w:rsid w:val="00A63ACC"/>
    <w:rsid w:val="00A65741"/>
    <w:rsid w:val="00A70224"/>
    <w:rsid w:val="00A81D85"/>
    <w:rsid w:val="00AB6D57"/>
    <w:rsid w:val="00AD2A5E"/>
    <w:rsid w:val="00AF595B"/>
    <w:rsid w:val="00B545E6"/>
    <w:rsid w:val="00B845D3"/>
    <w:rsid w:val="00B936F1"/>
    <w:rsid w:val="00B96B27"/>
    <w:rsid w:val="00BA0443"/>
    <w:rsid w:val="00BA5B91"/>
    <w:rsid w:val="00BA6FCD"/>
    <w:rsid w:val="00BB34B3"/>
    <w:rsid w:val="00BB6FF5"/>
    <w:rsid w:val="00BC64A8"/>
    <w:rsid w:val="00BE05FA"/>
    <w:rsid w:val="00BF1F5C"/>
    <w:rsid w:val="00C006B2"/>
    <w:rsid w:val="00C505F0"/>
    <w:rsid w:val="00C545A6"/>
    <w:rsid w:val="00C5588A"/>
    <w:rsid w:val="00C74B3C"/>
    <w:rsid w:val="00CA564C"/>
    <w:rsid w:val="00CA7268"/>
    <w:rsid w:val="00CB328B"/>
    <w:rsid w:val="00CB71DD"/>
    <w:rsid w:val="00CD6A96"/>
    <w:rsid w:val="00D15721"/>
    <w:rsid w:val="00D30374"/>
    <w:rsid w:val="00D40D86"/>
    <w:rsid w:val="00D54978"/>
    <w:rsid w:val="00D75174"/>
    <w:rsid w:val="00D768F4"/>
    <w:rsid w:val="00D76A8A"/>
    <w:rsid w:val="00D82AD5"/>
    <w:rsid w:val="00D96025"/>
    <w:rsid w:val="00DA5A2D"/>
    <w:rsid w:val="00DD1792"/>
    <w:rsid w:val="00DF3D63"/>
    <w:rsid w:val="00DF6975"/>
    <w:rsid w:val="00E22DE8"/>
    <w:rsid w:val="00E444AD"/>
    <w:rsid w:val="00E44A08"/>
    <w:rsid w:val="00E461CC"/>
    <w:rsid w:val="00E46208"/>
    <w:rsid w:val="00E516E6"/>
    <w:rsid w:val="00E525FD"/>
    <w:rsid w:val="00E5740C"/>
    <w:rsid w:val="00E60FA3"/>
    <w:rsid w:val="00E8067F"/>
    <w:rsid w:val="00E966A2"/>
    <w:rsid w:val="00EA2E30"/>
    <w:rsid w:val="00EA59A3"/>
    <w:rsid w:val="00EB153B"/>
    <w:rsid w:val="00EC2D1F"/>
    <w:rsid w:val="00EF5AE7"/>
    <w:rsid w:val="00F04961"/>
    <w:rsid w:val="00F11395"/>
    <w:rsid w:val="00F16183"/>
    <w:rsid w:val="00F2361C"/>
    <w:rsid w:val="00F31838"/>
    <w:rsid w:val="00F416D5"/>
    <w:rsid w:val="00F5676F"/>
    <w:rsid w:val="00F5766C"/>
    <w:rsid w:val="00F7292E"/>
    <w:rsid w:val="00F748E7"/>
    <w:rsid w:val="00F775A4"/>
    <w:rsid w:val="00FD29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406BE36C"/>
  <w15:docId w15:val="{C5F1EBB7-AE76-4A7A-AA44-A64BD8593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070D13"/>
    <w:rPr>
      <w:rFonts w:ascii="Arial" w:eastAsia="ＭＳ ゴシック" w:hAnsi="Arial"/>
      <w:sz w:val="18"/>
      <w:szCs w:val="18"/>
    </w:rPr>
  </w:style>
  <w:style w:type="character" w:customStyle="1" w:styleId="a4">
    <w:name w:val="吹き出し (文字)"/>
    <w:link w:val="a3"/>
    <w:rsid w:val="006170D2"/>
    <w:rPr>
      <w:rFonts w:ascii="Arial" w:eastAsia="ＭＳ ゴシック" w:hAnsi="Arial"/>
      <w:kern w:val="2"/>
      <w:sz w:val="18"/>
      <w:szCs w:val="18"/>
    </w:rPr>
  </w:style>
  <w:style w:type="paragraph" w:styleId="a5">
    <w:name w:val="header"/>
    <w:basedOn w:val="a"/>
    <w:link w:val="a6"/>
    <w:rsid w:val="00C5588A"/>
    <w:pPr>
      <w:tabs>
        <w:tab w:val="center" w:pos="4252"/>
        <w:tab w:val="right" w:pos="8504"/>
      </w:tabs>
      <w:snapToGrid w:val="0"/>
    </w:pPr>
  </w:style>
  <w:style w:type="character" w:customStyle="1" w:styleId="a6">
    <w:name w:val="ヘッダー (文字)"/>
    <w:link w:val="a5"/>
    <w:rsid w:val="00C5588A"/>
    <w:rPr>
      <w:kern w:val="2"/>
      <w:sz w:val="21"/>
    </w:rPr>
  </w:style>
  <w:style w:type="paragraph" w:styleId="a7">
    <w:name w:val="footer"/>
    <w:basedOn w:val="a"/>
    <w:link w:val="a8"/>
    <w:uiPriority w:val="99"/>
    <w:rsid w:val="00C5588A"/>
    <w:pPr>
      <w:tabs>
        <w:tab w:val="center" w:pos="4252"/>
        <w:tab w:val="right" w:pos="8504"/>
      </w:tabs>
      <w:snapToGrid w:val="0"/>
    </w:pPr>
  </w:style>
  <w:style w:type="character" w:customStyle="1" w:styleId="a8">
    <w:name w:val="フッター (文字)"/>
    <w:link w:val="a7"/>
    <w:uiPriority w:val="99"/>
    <w:rsid w:val="00C5588A"/>
    <w:rPr>
      <w:kern w:val="2"/>
      <w:sz w:val="21"/>
    </w:rPr>
  </w:style>
  <w:style w:type="paragraph" w:styleId="2">
    <w:name w:val="Body Text Indent 2"/>
    <w:basedOn w:val="a"/>
    <w:link w:val="20"/>
    <w:rsid w:val="00E22DE8"/>
    <w:pPr>
      <w:adjustRightInd w:val="0"/>
      <w:spacing w:line="-504" w:lineRule="auto"/>
      <w:ind w:right="54" w:firstLine="240"/>
      <w:textAlignment w:val="baseline"/>
    </w:pPr>
    <w:rPr>
      <w:rFonts w:ascii="ＭＳ 明朝" w:hAnsi="Times New Roman"/>
      <w:spacing w:val="2"/>
      <w:kern w:val="0"/>
      <w:sz w:val="24"/>
    </w:rPr>
  </w:style>
  <w:style w:type="character" w:customStyle="1" w:styleId="20">
    <w:name w:val="本文インデント 2 (文字)"/>
    <w:basedOn w:val="a0"/>
    <w:link w:val="2"/>
    <w:rsid w:val="00E22DE8"/>
    <w:rPr>
      <w:rFonts w:ascii="ＭＳ 明朝" w:hAnsi="Times New Roman"/>
      <w:spacing w:val="2"/>
      <w:sz w:val="24"/>
    </w:rPr>
  </w:style>
  <w:style w:type="paragraph" w:styleId="a9">
    <w:name w:val="Date"/>
    <w:basedOn w:val="a"/>
    <w:next w:val="a"/>
    <w:link w:val="aa"/>
    <w:rsid w:val="00E22DE8"/>
    <w:pPr>
      <w:adjustRightInd w:val="0"/>
      <w:spacing w:line="504" w:lineRule="atLeast"/>
      <w:textAlignment w:val="baseline"/>
    </w:pPr>
    <w:rPr>
      <w:rFonts w:ascii="ＭＳ 明朝" w:hAnsi="Times New Roman"/>
      <w:spacing w:val="2"/>
      <w:kern w:val="0"/>
      <w:sz w:val="28"/>
    </w:rPr>
  </w:style>
  <w:style w:type="character" w:customStyle="1" w:styleId="aa">
    <w:name w:val="日付 (文字)"/>
    <w:basedOn w:val="a0"/>
    <w:link w:val="a9"/>
    <w:rsid w:val="00E22DE8"/>
    <w:rPr>
      <w:rFonts w:ascii="ＭＳ 明朝" w:hAnsi="Times New Roman"/>
      <w:spacing w:val="2"/>
      <w:sz w:val="28"/>
    </w:rPr>
  </w:style>
  <w:style w:type="paragraph" w:styleId="Web">
    <w:name w:val="Normal (Web)"/>
    <w:basedOn w:val="a"/>
    <w:uiPriority w:val="99"/>
    <w:unhideWhenUsed/>
    <w:rsid w:val="002F69E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kyoko001">
    <w:name w:val="kyoko001"/>
    <w:basedOn w:val="a"/>
    <w:rsid w:val="006170D2"/>
    <w:pPr>
      <w:adjustRightInd w:val="0"/>
      <w:spacing w:line="340" w:lineRule="atLeast"/>
      <w:textAlignment w:val="baseline"/>
    </w:pPr>
    <w:rPr>
      <w:rFonts w:ascii="ＭＳ 明朝" w:hAnsi="Times New Roman"/>
      <w:spacing w:val="-9"/>
      <w:kern w:val="0"/>
    </w:rPr>
  </w:style>
  <w:style w:type="character" w:styleId="ab">
    <w:name w:val="page number"/>
    <w:basedOn w:val="a0"/>
    <w:rsid w:val="006170D2"/>
  </w:style>
  <w:style w:type="character" w:customStyle="1" w:styleId="ac">
    <w:name w:val="見出しマップ (文字)"/>
    <w:basedOn w:val="a0"/>
    <w:link w:val="ad"/>
    <w:semiHidden/>
    <w:rsid w:val="006170D2"/>
    <w:rPr>
      <w:rFonts w:ascii="Arial" w:eastAsia="ＭＳ ゴシック" w:hAnsi="Arial"/>
      <w:spacing w:val="-9"/>
      <w:sz w:val="21"/>
      <w:shd w:val="clear" w:color="auto" w:fill="000080"/>
    </w:rPr>
  </w:style>
  <w:style w:type="paragraph" w:styleId="ad">
    <w:name w:val="Document Map"/>
    <w:basedOn w:val="a"/>
    <w:link w:val="ac"/>
    <w:semiHidden/>
    <w:rsid w:val="006170D2"/>
    <w:pPr>
      <w:shd w:val="clear" w:color="auto" w:fill="000080"/>
      <w:adjustRightInd w:val="0"/>
      <w:spacing w:line="340" w:lineRule="atLeast"/>
      <w:textAlignment w:val="baseline"/>
    </w:pPr>
    <w:rPr>
      <w:rFonts w:ascii="Arial" w:eastAsia="ＭＳ ゴシック" w:hAnsi="Arial"/>
      <w:spacing w:val="-9"/>
      <w:kern w:val="0"/>
    </w:rPr>
  </w:style>
  <w:style w:type="paragraph" w:styleId="ae">
    <w:name w:val="List Paragraph"/>
    <w:basedOn w:val="a"/>
    <w:uiPriority w:val="34"/>
    <w:qFormat/>
    <w:rsid w:val="006170D2"/>
    <w:pPr>
      <w:adjustRightInd w:val="0"/>
      <w:spacing w:line="340" w:lineRule="atLeast"/>
      <w:ind w:leftChars="400" w:left="840"/>
      <w:textAlignment w:val="baseline"/>
    </w:pPr>
    <w:rPr>
      <w:rFonts w:ascii="ＭＳ 明朝" w:hAnsi="Times New Roman"/>
      <w:spacing w:val="-9"/>
      <w:kern w:val="0"/>
    </w:rPr>
  </w:style>
  <w:style w:type="table" w:styleId="af">
    <w:name w:val="Table Grid"/>
    <w:basedOn w:val="a1"/>
    <w:rsid w:val="00870C3E"/>
    <w:pPr>
      <w:widowControl w:val="0"/>
      <w:adjustRightInd w:val="0"/>
      <w:spacing w:line="340" w:lineRule="atLeast"/>
      <w:jc w:val="both"/>
      <w:textAlignment w:val="baseline"/>
    </w:pPr>
    <w:rPr>
      <w:rFonts w:ascii="Times New Roman" w:eastAsia="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tyles" Target="styles.xml"/><Relationship Id="rId21" Type="http://schemas.openxmlformats.org/officeDocument/2006/relationships/image" Target="media/image14.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5FDCA-7FD3-45F8-A07B-BC17962B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5362</Words>
  <Characters>3040</Characters>
  <Application>Microsoft Office Word</Application>
  <DocSecurity>0</DocSecurity>
  <Lines>25</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平成9年度</vt:lpstr>
      <vt:lpstr>平成9年度</vt:lpstr>
    </vt:vector>
  </TitlesOfParts>
  <Company>大阪府</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平成9年度</dc:title>
  <dc:creator>統計課</dc:creator>
  <cp:lastModifiedBy>原　一智</cp:lastModifiedBy>
  <cp:revision>7</cp:revision>
  <cp:lastPrinted>2020-02-26T00:54:00Z</cp:lastPrinted>
  <dcterms:created xsi:type="dcterms:W3CDTF">2020-02-27T02:56:00Z</dcterms:created>
  <dcterms:modified xsi:type="dcterms:W3CDTF">2020-02-28T01:47:00Z</dcterms:modified>
</cp:coreProperties>
</file>