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9B4D" w14:textId="6AA5CDD7" w:rsidR="00E57C16" w:rsidRPr="00692AFE" w:rsidRDefault="00E57C16" w:rsidP="00E57C16">
      <w:pPr>
        <w:spacing w:after="0" w:line="240" w:lineRule="auto"/>
        <w:rPr>
          <w:rFonts w:ascii="ＭＳ 明朝" w:eastAsia="ＭＳ 明朝" w:hAnsi="ＭＳ 明朝" w:cs="Times New Roman"/>
          <w:sz w:val="24"/>
        </w:rPr>
      </w:pPr>
      <w:r w:rsidRPr="00692AFE">
        <w:rPr>
          <w:rFonts w:ascii="ＭＳ 明朝" w:eastAsia="ＭＳ 明朝" w:hAnsi="ＭＳ 明朝" w:cs="Times New Roman" w:hint="eastAsia"/>
          <w:sz w:val="24"/>
        </w:rPr>
        <w:t>第１号意見書案</w:t>
      </w:r>
    </w:p>
    <w:p w14:paraId="4DBAC251" w14:textId="77777777" w:rsidR="000D411D" w:rsidRDefault="000D411D" w:rsidP="00E57C16">
      <w:pPr>
        <w:spacing w:after="0" w:line="240" w:lineRule="auto"/>
        <w:jc w:val="center"/>
        <w:rPr>
          <w:rFonts w:ascii="ＭＳ 明朝" w:eastAsia="ＭＳ 明朝" w:hAnsi="ＭＳ 明朝"/>
          <w:sz w:val="24"/>
        </w:rPr>
      </w:pPr>
    </w:p>
    <w:p w14:paraId="449F67F2" w14:textId="10BD7DDD" w:rsidR="00716CC7" w:rsidRPr="00692AFE" w:rsidRDefault="00B5171B" w:rsidP="000D411D">
      <w:pPr>
        <w:spacing w:after="0" w:line="240" w:lineRule="auto"/>
        <w:rPr>
          <w:rFonts w:ascii="ＭＳ 明朝" w:eastAsia="ＭＳ 明朝" w:hAnsi="ＭＳ 明朝"/>
          <w:sz w:val="24"/>
        </w:rPr>
      </w:pPr>
      <w:r w:rsidRPr="00692AFE">
        <w:rPr>
          <w:rFonts w:ascii="ＭＳ 明朝" w:eastAsia="ＭＳ 明朝" w:hAnsi="ＭＳ 明朝" w:hint="eastAsia"/>
          <w:sz w:val="24"/>
        </w:rPr>
        <w:t>障がい福祉サービスにおける支援現場の実態に合った報酬体系等への改善を求める意見書</w:t>
      </w:r>
    </w:p>
    <w:p w14:paraId="3263787F" w14:textId="77777777" w:rsidR="00716CC7" w:rsidRPr="00692AFE" w:rsidRDefault="00716CC7" w:rsidP="00716CC7">
      <w:pPr>
        <w:spacing w:after="0" w:line="240" w:lineRule="auto"/>
        <w:jc w:val="both"/>
        <w:rPr>
          <w:rFonts w:ascii="ＭＳ 明朝" w:eastAsia="ＭＳ 明朝" w:hAnsi="ＭＳ 明朝"/>
          <w:sz w:val="24"/>
        </w:rPr>
      </w:pPr>
    </w:p>
    <w:p w14:paraId="2D1261DA" w14:textId="77777777" w:rsidR="00716CC7" w:rsidRPr="00692AFE" w:rsidRDefault="00716CC7" w:rsidP="00716CC7">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近年、医学の進歩と相まって、人工呼吸器や胃ろう等を使用し、たんの吸引や経管栄養等の医療的ケアが日常的に必要となる医療的ケア児・者が増加傾向にある。</w:t>
      </w:r>
      <w:r w:rsidRPr="00692AFE">
        <w:rPr>
          <w:rFonts w:ascii="ＭＳ 明朝" w:eastAsia="ＭＳ 明朝" w:hAnsi="ＭＳ 明朝"/>
          <w:sz w:val="24"/>
        </w:rPr>
        <w:t xml:space="preserve"> </w:t>
      </w:r>
    </w:p>
    <w:p w14:paraId="3540A723" w14:textId="77777777" w:rsidR="00716CC7" w:rsidRPr="00692AFE" w:rsidRDefault="00716CC7" w:rsidP="00716CC7">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喀痰吸引、呼吸器管理、経管栄養、頻回なバイタル確認等の支援は、常時の見守りと高度な専門性を要し、支援に従事する人員体制やリスク管理の水準は、従来の福祉的支援とは大きく異なるものであることから、障がい福祉サービスの現場において求められる支援は、高度化・多様化している。</w:t>
      </w:r>
      <w:r w:rsidRPr="00692AFE">
        <w:rPr>
          <w:rFonts w:ascii="ＭＳ 明朝" w:eastAsia="ＭＳ 明朝" w:hAnsi="ＭＳ 明朝"/>
          <w:sz w:val="24"/>
        </w:rPr>
        <w:t xml:space="preserve"> </w:t>
      </w:r>
    </w:p>
    <w:p w14:paraId="0C58B35F" w14:textId="77777777" w:rsidR="00716CC7" w:rsidRPr="00692AFE" w:rsidRDefault="00716CC7" w:rsidP="00716CC7">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しかしながら、現行の障がい福祉サービスの報酬体系における医療的ケアに関する評価は、主として医療依存度や医療機器の使用状況を基準としたスコアに基づいて算定されており、周辺的ケアの多さ、個別性の高さ、他利用者との接触リスク、突発的な状態変化への即応体制等、支援現場で実際に必要とされる負担やリスクが十分に反映されておらず、とりわけ、見守りに必要な人員体制についての評価が不十分であり、現場の安全確保に支障をきたしている。</w:t>
      </w:r>
    </w:p>
    <w:p w14:paraId="41E60C31" w14:textId="2538A0BF" w:rsidR="00716CC7" w:rsidRPr="00692AFE" w:rsidRDefault="00716CC7" w:rsidP="008C45B8">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sz w:val="24"/>
        </w:rPr>
        <w:t>また、生活介護や短期入所等での、医療的ケアを伴う入浴、夜間支援、送迎、専用区画の確保等は、通常の支援と比して著しく負担が大きいにもかかわらず、これらに対する加算や基本報酬の評価も不十分である。</w:t>
      </w:r>
    </w:p>
    <w:p w14:paraId="316E94FC" w14:textId="77777777" w:rsidR="00716CC7" w:rsidRPr="00692AFE" w:rsidRDefault="00716CC7" w:rsidP="00515240">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さらに、看護師等の医療職の確保が全国的に困難となる中、福祉人材による医療的ケアの担い手拡充や、適切な役割分担を前提とした制度設計が不可欠であるにもかかわらず、現行の報酬体系はその方向性を十分に後押しするものとはなっていない。</w:t>
      </w:r>
      <w:r w:rsidRPr="00692AFE">
        <w:rPr>
          <w:rFonts w:ascii="ＭＳ 明朝" w:eastAsia="ＭＳ 明朝" w:hAnsi="ＭＳ 明朝"/>
          <w:sz w:val="24"/>
        </w:rPr>
        <w:t xml:space="preserve"> </w:t>
      </w:r>
    </w:p>
    <w:p w14:paraId="7A565193" w14:textId="77777777" w:rsidR="00716CC7" w:rsidRPr="00692AFE" w:rsidRDefault="00716CC7" w:rsidP="00716CC7">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このように、現行の制度設計は、医療的ケアにおいて必要とされる人員配置、専門性、責任の重さ、リスクに見合った評価が十分になされているとは言い難い状況であり、医療的ケア児・者の</w:t>
      </w:r>
      <w:r w:rsidRPr="00692AFE">
        <w:rPr>
          <w:rFonts w:ascii="ＭＳ 明朝" w:eastAsia="ＭＳ 明朝" w:hAnsi="ＭＳ 明朝"/>
          <w:sz w:val="24"/>
        </w:rPr>
        <w:t>QOLを考え、よりよい支援をと尽力している事業所ほど経営的な負担を強いられている。</w:t>
      </w:r>
    </w:p>
    <w:p w14:paraId="398AF417" w14:textId="087B7FE7" w:rsidR="002B3E66" w:rsidRPr="00692AFE" w:rsidRDefault="00716CC7" w:rsidP="008C45B8">
      <w:pPr>
        <w:spacing w:after="0" w:line="240" w:lineRule="auto"/>
        <w:ind w:firstLineChars="100" w:firstLine="240"/>
        <w:jc w:val="both"/>
        <w:rPr>
          <w:rFonts w:ascii="ＭＳ 明朝" w:eastAsia="ＭＳ 明朝" w:hAnsi="ＭＳ 明朝"/>
          <w:sz w:val="24"/>
          <w:highlight w:val="yellow"/>
        </w:rPr>
      </w:pPr>
      <w:r w:rsidRPr="00692AFE">
        <w:rPr>
          <w:rFonts w:ascii="ＭＳ 明朝" w:eastAsia="ＭＳ 明朝" w:hAnsi="ＭＳ 明朝"/>
          <w:sz w:val="24"/>
        </w:rPr>
        <w:t>その結果、医療的ケア児・者の受け入れ抑制や、サービス提供体制の縮小を余儀なくされるという深刻な事態も生じて</w:t>
      </w:r>
      <w:r w:rsidR="002B3E66" w:rsidRPr="00692AFE">
        <w:rPr>
          <w:rFonts w:ascii="ＭＳ 明朝" w:eastAsia="ＭＳ 明朝" w:hAnsi="ＭＳ 明朝" w:hint="eastAsia"/>
          <w:sz w:val="24"/>
        </w:rPr>
        <w:t>いる</w:t>
      </w:r>
      <w:r w:rsidRPr="00692AFE">
        <w:rPr>
          <w:rFonts w:ascii="ＭＳ 明朝" w:eastAsia="ＭＳ 明朝" w:hAnsi="ＭＳ 明朝"/>
          <w:sz w:val="24"/>
        </w:rPr>
        <w:t>。</w:t>
      </w:r>
    </w:p>
    <w:p w14:paraId="5C754F87" w14:textId="4335F37E" w:rsidR="00515240" w:rsidRPr="00692AFE" w:rsidRDefault="00515240" w:rsidP="002B3E66">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sz w:val="24"/>
        </w:rPr>
        <w:t>報酬改定の目的は、単なる事業所経営の安定に留まるものではない。経営の安定は「良質なサービスの継続」と「受け皿の拡大」に直結し、ひいては医療的ケア児・者とその家族が、地域で当たり前に、自律的に生活の選択肢を持てる社会を実現するための</w:t>
      </w:r>
      <w:r w:rsidR="00824615" w:rsidRPr="00692AFE">
        <w:rPr>
          <w:rFonts w:ascii="ＭＳ 明朝" w:eastAsia="ＭＳ 明朝" w:hAnsi="ＭＳ 明朝" w:hint="eastAsia"/>
          <w:sz w:val="24"/>
        </w:rPr>
        <w:t>基盤</w:t>
      </w:r>
      <w:r w:rsidRPr="00692AFE">
        <w:rPr>
          <w:rFonts w:ascii="ＭＳ 明朝" w:eastAsia="ＭＳ 明朝" w:hAnsi="ＭＳ 明朝"/>
          <w:sz w:val="24"/>
        </w:rPr>
        <w:t>である。</w:t>
      </w:r>
    </w:p>
    <w:p w14:paraId="66A83F9E" w14:textId="77777777" w:rsidR="00716CC7" w:rsidRPr="00692AFE" w:rsidRDefault="00716CC7" w:rsidP="00716CC7">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よって、国におかれては、下記の事項について速やかに検討し、必要な制度改正及び報酬改定を行うよう、強く要望する。</w:t>
      </w:r>
    </w:p>
    <w:p w14:paraId="5F9D8C8E" w14:textId="77777777" w:rsidR="00716CC7" w:rsidRPr="00692AFE" w:rsidRDefault="00716CC7" w:rsidP="00716CC7">
      <w:pPr>
        <w:spacing w:after="0" w:line="240" w:lineRule="auto"/>
        <w:jc w:val="both"/>
        <w:rPr>
          <w:rFonts w:ascii="ＭＳ 明朝" w:eastAsia="ＭＳ 明朝" w:hAnsi="ＭＳ 明朝"/>
          <w:sz w:val="24"/>
        </w:rPr>
      </w:pPr>
    </w:p>
    <w:p w14:paraId="3A25FC9A" w14:textId="14DFBDFA" w:rsidR="00716CC7" w:rsidRPr="00692AFE" w:rsidRDefault="00716CC7" w:rsidP="003E736F">
      <w:pPr>
        <w:spacing w:after="0" w:line="240" w:lineRule="auto"/>
        <w:ind w:left="240" w:hangingChars="100" w:hanging="240"/>
        <w:jc w:val="both"/>
        <w:rPr>
          <w:rFonts w:ascii="ＭＳ 明朝" w:eastAsia="ＭＳ 明朝" w:hAnsi="ＭＳ 明朝"/>
          <w:sz w:val="24"/>
        </w:rPr>
      </w:pPr>
      <w:r w:rsidRPr="00692AFE">
        <w:rPr>
          <w:rFonts w:ascii="ＭＳ 明朝" w:eastAsia="ＭＳ 明朝" w:hAnsi="ＭＳ 明朝"/>
          <w:sz w:val="24"/>
        </w:rPr>
        <w:t>１</w:t>
      </w:r>
      <w:r w:rsidR="00B30838">
        <w:rPr>
          <w:rFonts w:ascii="ＭＳ 明朝" w:eastAsia="ＭＳ 明朝" w:hAnsi="ＭＳ 明朝" w:hint="eastAsia"/>
          <w:sz w:val="24"/>
        </w:rPr>
        <w:t xml:space="preserve">　</w:t>
      </w:r>
      <w:r w:rsidRPr="00692AFE">
        <w:rPr>
          <w:rFonts w:ascii="ＭＳ 明朝" w:eastAsia="ＭＳ 明朝" w:hAnsi="ＭＳ 明朝"/>
          <w:sz w:val="24"/>
        </w:rPr>
        <w:t>医療的ケア児・者の支援について、見守り体制、周辺的ケア、接触リスク等を含めた実態を的確に反映する新たな評価指標を導入し、支援内容に見合った報酬体系とすること。</w:t>
      </w:r>
    </w:p>
    <w:p w14:paraId="5E5871B1" w14:textId="77777777" w:rsidR="00716CC7" w:rsidRPr="00B30838" w:rsidRDefault="00716CC7" w:rsidP="00716CC7">
      <w:pPr>
        <w:spacing w:after="0" w:line="240" w:lineRule="auto"/>
        <w:jc w:val="both"/>
        <w:rPr>
          <w:rFonts w:ascii="ＭＳ 明朝" w:eastAsia="ＭＳ 明朝" w:hAnsi="ＭＳ 明朝"/>
          <w:sz w:val="24"/>
        </w:rPr>
      </w:pPr>
    </w:p>
    <w:p w14:paraId="020E73AA" w14:textId="02718B6B" w:rsidR="00716CC7" w:rsidRPr="00692AFE" w:rsidRDefault="00716CC7" w:rsidP="003E736F">
      <w:pPr>
        <w:spacing w:after="0" w:line="240" w:lineRule="auto"/>
        <w:ind w:left="240" w:hangingChars="100" w:hanging="240"/>
        <w:jc w:val="both"/>
        <w:rPr>
          <w:rFonts w:ascii="ＭＳ 明朝" w:eastAsia="ＭＳ 明朝" w:hAnsi="ＭＳ 明朝"/>
          <w:sz w:val="24"/>
        </w:rPr>
      </w:pPr>
      <w:r w:rsidRPr="00692AFE">
        <w:rPr>
          <w:rFonts w:ascii="ＭＳ 明朝" w:eastAsia="ＭＳ 明朝" w:hAnsi="ＭＳ 明朝"/>
          <w:sz w:val="24"/>
        </w:rPr>
        <w:lastRenderedPageBreak/>
        <w:t>２</w:t>
      </w:r>
      <w:r w:rsidR="00B30838">
        <w:rPr>
          <w:rFonts w:ascii="ＭＳ 明朝" w:eastAsia="ＭＳ 明朝" w:hAnsi="ＭＳ 明朝" w:hint="eastAsia"/>
          <w:sz w:val="24"/>
        </w:rPr>
        <w:t xml:space="preserve">　</w:t>
      </w:r>
      <w:r w:rsidRPr="00692AFE">
        <w:rPr>
          <w:rFonts w:ascii="ＭＳ 明朝" w:eastAsia="ＭＳ 明朝" w:hAnsi="ＭＳ 明朝"/>
          <w:sz w:val="24"/>
        </w:rPr>
        <w:t>生活介護、短期入所等において、医療的ケアを伴う入浴支援、夜間支援、送迎、専用区画の確保等について、</w:t>
      </w:r>
      <w:r w:rsidR="00824615" w:rsidRPr="00692AFE">
        <w:rPr>
          <w:rFonts w:ascii="ＭＳ 明朝" w:eastAsia="ＭＳ 明朝" w:hAnsi="ＭＳ 明朝" w:hint="eastAsia"/>
          <w:sz w:val="24"/>
        </w:rPr>
        <w:t>医療的ケアの必要度や支援内容の個別性を適切に反映した報酬体系</w:t>
      </w:r>
      <w:r w:rsidRPr="00692AFE">
        <w:rPr>
          <w:rFonts w:ascii="ＭＳ 明朝" w:eastAsia="ＭＳ 明朝" w:hAnsi="ＭＳ 明朝"/>
          <w:sz w:val="24"/>
        </w:rPr>
        <w:t xml:space="preserve">に応じた加算又は基本報酬の見直しを行うこと。 </w:t>
      </w:r>
    </w:p>
    <w:p w14:paraId="3585CEA1" w14:textId="58FE2A56" w:rsidR="00716CC7" w:rsidRPr="00692AFE" w:rsidRDefault="00716CC7" w:rsidP="00716CC7">
      <w:pPr>
        <w:spacing w:after="0" w:line="240" w:lineRule="auto"/>
        <w:jc w:val="both"/>
        <w:rPr>
          <w:rFonts w:ascii="ＭＳ 明朝" w:eastAsia="ＭＳ 明朝" w:hAnsi="ＭＳ 明朝"/>
          <w:sz w:val="24"/>
        </w:rPr>
      </w:pPr>
    </w:p>
    <w:p w14:paraId="76A36E5B" w14:textId="23390C94" w:rsidR="00716CC7" w:rsidRPr="00692AFE" w:rsidRDefault="00716CC7" w:rsidP="00760CCD">
      <w:pPr>
        <w:spacing w:after="0" w:line="240" w:lineRule="auto"/>
        <w:ind w:left="240" w:hangingChars="100" w:hanging="240"/>
        <w:jc w:val="both"/>
        <w:rPr>
          <w:rFonts w:ascii="ＭＳ 明朝" w:eastAsia="ＭＳ 明朝" w:hAnsi="ＭＳ 明朝"/>
          <w:sz w:val="24"/>
        </w:rPr>
      </w:pPr>
      <w:r w:rsidRPr="00692AFE">
        <w:rPr>
          <w:rFonts w:ascii="ＭＳ 明朝" w:eastAsia="ＭＳ 明朝" w:hAnsi="ＭＳ 明朝" w:hint="eastAsia"/>
          <w:sz w:val="24"/>
        </w:rPr>
        <w:t>３</w:t>
      </w:r>
      <w:r w:rsidR="00B30838">
        <w:rPr>
          <w:rFonts w:ascii="ＭＳ 明朝" w:eastAsia="ＭＳ 明朝" w:hAnsi="ＭＳ 明朝" w:hint="eastAsia"/>
          <w:sz w:val="24"/>
        </w:rPr>
        <w:t xml:space="preserve">　</w:t>
      </w:r>
      <w:r w:rsidR="00760CCD" w:rsidRPr="00692AFE">
        <w:rPr>
          <w:rFonts w:ascii="ＭＳ 明朝" w:eastAsia="ＭＳ 明朝" w:hAnsi="ＭＳ 明朝"/>
          <w:sz w:val="24"/>
        </w:rPr>
        <w:t>医療的ケア児・者の外出や社会参加を保障し、通学・通所・余暇活動における「移動の壁」を解消するため、介護・看護的サポートと移動支援を一体で提供できる新たな給付制度を創設すること。</w:t>
      </w:r>
    </w:p>
    <w:p w14:paraId="673C8FC9" w14:textId="77777777" w:rsidR="00760CCD" w:rsidRPr="00692AFE" w:rsidRDefault="00760CCD" w:rsidP="00760CCD">
      <w:pPr>
        <w:spacing w:after="0" w:line="240" w:lineRule="auto"/>
        <w:ind w:left="240" w:hangingChars="100" w:hanging="240"/>
        <w:jc w:val="both"/>
        <w:rPr>
          <w:rFonts w:ascii="ＭＳ 明朝" w:eastAsia="ＭＳ 明朝" w:hAnsi="ＭＳ 明朝"/>
          <w:color w:val="EE0000"/>
          <w:sz w:val="24"/>
        </w:rPr>
      </w:pPr>
    </w:p>
    <w:p w14:paraId="1F16FC84" w14:textId="17E830F8" w:rsidR="00692AFE" w:rsidRDefault="00692AFE" w:rsidP="00692AFE">
      <w:pPr>
        <w:spacing w:after="0" w:line="240" w:lineRule="auto"/>
        <w:ind w:firstLineChars="100" w:firstLine="240"/>
        <w:rPr>
          <w:rFonts w:ascii="ＭＳ 明朝" w:eastAsia="ＭＳ 明朝" w:hAnsi="ＭＳ 明朝"/>
          <w:sz w:val="24"/>
        </w:rPr>
      </w:pPr>
      <w:r w:rsidRPr="000C5674">
        <w:rPr>
          <w:rFonts w:ascii="ＭＳ 明朝" w:eastAsia="ＭＳ 明朝" w:hAnsi="ＭＳ 明朝" w:hint="eastAsia"/>
          <w:sz w:val="24"/>
        </w:rPr>
        <w:t>以上、地方自治法第99条の規定により意見書を提出する。</w:t>
      </w:r>
    </w:p>
    <w:p w14:paraId="4FE22660" w14:textId="77777777" w:rsidR="00692AFE" w:rsidRPr="000C5674" w:rsidRDefault="00692AFE" w:rsidP="00692AFE">
      <w:pPr>
        <w:spacing w:after="0" w:line="240" w:lineRule="auto"/>
        <w:ind w:firstLineChars="100" w:firstLine="240"/>
        <w:rPr>
          <w:rFonts w:ascii="ＭＳ 明朝" w:eastAsia="ＭＳ 明朝" w:hAnsi="ＭＳ 明朝"/>
          <w:sz w:val="24"/>
        </w:rPr>
      </w:pPr>
    </w:p>
    <w:p w14:paraId="31E70339" w14:textId="3EFD9023" w:rsidR="00692AFE" w:rsidRPr="0007488D" w:rsidRDefault="00692AFE" w:rsidP="00692AFE">
      <w:pPr>
        <w:spacing w:after="0" w:line="240" w:lineRule="auto"/>
        <w:ind w:firstLineChars="100" w:firstLine="240"/>
        <w:rPr>
          <w:rFonts w:ascii="ＭＳ 明朝" w:eastAsia="ＭＳ 明朝" w:hAnsi="ＭＳ 明朝"/>
          <w:sz w:val="24"/>
        </w:rPr>
      </w:pPr>
      <w:r w:rsidRPr="0007488D">
        <w:rPr>
          <w:rFonts w:ascii="ＭＳ 明朝" w:eastAsia="ＭＳ 明朝" w:hAnsi="ＭＳ 明朝" w:hint="eastAsia"/>
          <w:sz w:val="24"/>
        </w:rPr>
        <w:t>令和</w:t>
      </w:r>
      <w:r w:rsidR="000B3A7F">
        <w:rPr>
          <w:rFonts w:ascii="ＭＳ 明朝" w:eastAsia="ＭＳ 明朝" w:hAnsi="ＭＳ 明朝" w:hint="eastAsia"/>
          <w:sz w:val="24"/>
        </w:rPr>
        <w:t>８</w:t>
      </w:r>
      <w:r w:rsidRPr="0007488D">
        <w:rPr>
          <w:rFonts w:ascii="ＭＳ 明朝" w:eastAsia="ＭＳ 明朝" w:hAnsi="ＭＳ 明朝"/>
          <w:sz w:val="24"/>
        </w:rPr>
        <w:t>年</w:t>
      </w:r>
      <w:r w:rsidR="000B3A7F">
        <w:rPr>
          <w:rFonts w:ascii="ＭＳ 明朝" w:eastAsia="ＭＳ 明朝" w:hAnsi="ＭＳ 明朝" w:hint="eastAsia"/>
          <w:sz w:val="24"/>
        </w:rPr>
        <w:t>３</w:t>
      </w:r>
      <w:r w:rsidRPr="0007488D">
        <w:rPr>
          <w:rFonts w:ascii="ＭＳ 明朝" w:eastAsia="ＭＳ 明朝" w:hAnsi="ＭＳ 明朝"/>
          <w:sz w:val="24"/>
        </w:rPr>
        <w:t>月</w:t>
      </w:r>
      <w:r w:rsidRPr="0007488D">
        <w:rPr>
          <w:rFonts w:ascii="ＭＳ 明朝" w:eastAsia="ＭＳ 明朝" w:hAnsi="ＭＳ 明朝" w:hint="eastAsia"/>
          <w:sz w:val="24"/>
        </w:rPr>
        <w:t xml:space="preserve">　</w:t>
      </w:r>
      <w:r w:rsidRPr="0007488D">
        <w:rPr>
          <w:rFonts w:ascii="ＭＳ 明朝" w:eastAsia="ＭＳ 明朝" w:hAnsi="ＭＳ 明朝"/>
          <w:sz w:val="24"/>
        </w:rPr>
        <w:t>日</w:t>
      </w:r>
    </w:p>
    <w:p w14:paraId="06736D17" w14:textId="77777777" w:rsidR="00692AFE" w:rsidRPr="0007488D" w:rsidRDefault="00692AFE" w:rsidP="00692AFE">
      <w:pPr>
        <w:spacing w:after="0" w:line="240" w:lineRule="auto"/>
        <w:rPr>
          <w:rFonts w:ascii="ＭＳ 明朝" w:eastAsia="ＭＳ 明朝" w:hAnsi="ＭＳ 明朝"/>
          <w:sz w:val="24"/>
        </w:rPr>
      </w:pPr>
    </w:p>
    <w:p w14:paraId="152CB47E" w14:textId="77777777" w:rsidR="00692AFE" w:rsidRPr="0007488D" w:rsidRDefault="00692AFE" w:rsidP="00692AFE">
      <w:pPr>
        <w:spacing w:after="0" w:line="240" w:lineRule="auto"/>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7CC58160" wp14:editId="0FCAC42D">
                <wp:simplePos x="0" y="0"/>
                <wp:positionH relativeFrom="column">
                  <wp:posOffset>2383790</wp:posOffset>
                </wp:positionH>
                <wp:positionV relativeFrom="paragraph">
                  <wp:posOffset>34290</wp:posOffset>
                </wp:positionV>
                <wp:extent cx="148590" cy="1714500"/>
                <wp:effectExtent l="0" t="0" r="22860"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7145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56D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87.7pt;margin-top:2.7pt;width:11.7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R3QwIAAEoEAAAOAAAAZHJzL2Uyb0RvYy54bWysVMFy0zAQvTPDP2h0p449TZt44nSgpQwz&#10;BTpT+ICNJMcCWRKSEqfceu6BA5/AmRMX/qfwH6xkJ03hxuCDZqVdvd33duXZyaZVZC2cl0ZXND8Y&#10;USI0M1zqZUXfvT1/MqHEB9AclNGiotfC05P540ezzpaiMI1RXDiCINqXna1oE4Its8yzRrTgD4wV&#10;Gp21cS0E3Lplxh10iN6qrBiNjrLOOG6dYcJ7PD3rnXSe8OtasPCmrr0IRFUUawtpdWldxDWbz6Bc&#10;OrCNZEMZ8A9VtCA1Jt1BnUEAsnLyL6hWMme8qcMBM21m6loykTggm3z0B5urBqxIXFAcb3cy+f8H&#10;y16vLx2RvKIFJRpabNGvz99//vh2d3N7d/P17uYLKaJInfUlxl7ZSxdpenth2AePjuyBJ248xpBF&#10;98pwBINVMEmYTe3aeBMpk03S/3qnv9gEwvAwP5yMp9glhq78OD8cj1KDMii3t63z4YUwLYlGRZ1c&#10;NuGZAxZVghLWFz6kLvCBC/D3OSV1q7Cpa1CkmOZHR0PT92KQ+30MZt3lHRCxgm3mCK/NuVQqjY7S&#10;pKvodFyMUwXeKMmjM4Z5t1ycKkcwMVJNX0yNYA/CnFlpnsAaAfz5YAeQqrcxXulB6Kht34yF4deo&#10;szP9SOMTRKMx7hMlHY5zRf3HFThBiXqpcV6OD4vpGOc/bSaTqLLbdyz2HKAZAlU0UNKbp6F/MSub&#10;BMfmJLLaPMXu1jJsx6CvaSgVBzZxHR5XfBH7+xR1/wuY/wYAAP//AwBQSwMEFAAGAAgAAAAhANcB&#10;4UPbAAAACQEAAA8AAABkcnMvZG93bnJldi54bWxMj09Pg0AQxe8mfofNmHizi7TFigyNmpieqXpf&#10;2BEQ9k/YbYvf3uGkp8nL7+XNe8V+NqM40xR6ZxHuVwkIso3TvW0RPt7f7nYgQlRWq9FZQvihAPvy&#10;+qpQuXYXW9H5GFvBITbkCqGL0edShqYjo8LKebLMvtxkVGQ5tVJP6sLhZpRpkmTSqN7yh055eu2o&#10;GY4ng5AdPqX/9lnlt116GDYvc50NFeLtzfz8BCLSHP/MsNTn6lByp9qdrA5iRFg/bDdsRVgO8/Xj&#10;jqfUCOkCZFnI/wvKXwAAAP//AwBQSwECLQAUAAYACAAAACEAtoM4kv4AAADhAQAAEwAAAAAAAAAA&#10;AAAAAAAAAAAAW0NvbnRlbnRfVHlwZXNdLnhtbFBLAQItABQABgAIAAAAIQA4/SH/1gAAAJQBAAAL&#10;AAAAAAAAAAAAAAAAAC8BAABfcmVscy8ucmVsc1BLAQItABQABgAIAAAAIQDeu7R3QwIAAEoEAAAO&#10;AAAAAAAAAAAAAAAAAC4CAABkcnMvZTJvRG9jLnhtbFBLAQItABQABgAIAAAAIQDXAeFD2wAAAAkB&#10;AAAPAAAAAAAAAAAAAAAAAJ0EAABkcnMvZG93bnJldi54bWxQSwUGAAAAAAQABADzAAAApQUAAAAA&#10;" adj="546">
                <v:textbox inset="5.85pt,.7pt,5.85pt,.7pt"/>
              </v:shape>
            </w:pict>
          </mc:Fallback>
        </mc:AlternateContent>
      </w:r>
      <w:r w:rsidRPr="0007488D">
        <w:rPr>
          <w:rFonts w:ascii="ＭＳ 明朝" w:eastAsia="ＭＳ 明朝" w:hAnsi="ＭＳ 明朝" w:hint="eastAsia"/>
          <w:sz w:val="24"/>
        </w:rPr>
        <w:t>衆議院議長</w:t>
      </w:r>
    </w:p>
    <w:p w14:paraId="6F1514E5" w14:textId="198B9BF6" w:rsidR="00692AFE" w:rsidRPr="0007488D" w:rsidRDefault="00692AFE" w:rsidP="00692AFE">
      <w:pPr>
        <w:spacing w:after="0" w:line="240" w:lineRule="auto"/>
        <w:rPr>
          <w:rFonts w:ascii="ＭＳ 明朝" w:eastAsia="ＭＳ 明朝" w:hAnsi="ＭＳ 明朝"/>
          <w:sz w:val="24"/>
        </w:rPr>
      </w:pPr>
      <w:r w:rsidRPr="0007488D">
        <w:rPr>
          <w:rFonts w:ascii="ＭＳ 明朝" w:eastAsia="ＭＳ 明朝" w:hAnsi="ＭＳ 明朝" w:hint="eastAsia"/>
          <w:sz w:val="24"/>
        </w:rPr>
        <w:t>参議院議長</w:t>
      </w:r>
    </w:p>
    <w:p w14:paraId="16CF8E34" w14:textId="1BEAD907" w:rsidR="00692AFE" w:rsidRPr="0007488D" w:rsidRDefault="00B4696C" w:rsidP="00692AFE">
      <w:pPr>
        <w:spacing w:after="0" w:line="240" w:lineRule="auto"/>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08C24B16" wp14:editId="24D46552">
                <wp:simplePos x="0" y="0"/>
                <wp:positionH relativeFrom="margin">
                  <wp:posOffset>2616835</wp:posOffset>
                </wp:positionH>
                <wp:positionV relativeFrom="paragraph">
                  <wp:posOffset>218440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0E662" w14:textId="77777777" w:rsidR="00692AFE" w:rsidRPr="00E84E07" w:rsidRDefault="00692AFE" w:rsidP="00692AFE">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24B16" id="_x0000_t202" coordsize="21600,21600" o:spt="202" path="m,l,21600r21600,l21600,xe">
                <v:stroke joinstyle="miter"/>
                <v:path gradientshapeok="t" o:connecttype="rect"/>
              </v:shapetype>
              <v:shape id="テキスト ボックス 3" o:spid="_x0000_s1026" type="#_x0000_t202" style="position:absolute;margin-left:206.05pt;margin-top:17.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A1MS1OEAAAAJAQAADwAAAGRycy9kb3ducmV2Lnht&#10;bEyPy07DMBBF90j8gzVI7KjjkLYQ4lQICYoELAjPpRsPSSAeR7Hbhr9nWMFydI/uPVOsJteLHY6h&#10;86RBzRIQSLW3HTUanp+uT85AhGjImt4TavjGAKvy8KAwufV7esRdFRvBJRRyo6GNccilDHWLzoSZ&#10;H5A4+/CjM5HPsZF2NHsud71Mk2QhnemIF1oz4FWL9Ve1dbzbzl/eP2/s7R1Or/dvQ6XW6wel9fHR&#10;dHkBIuIU/2D41Wd1KNlp47dkg+g1ZCpVjGo4zTIQDMzT5QLERsP5MgNZFvL/B+UPAAAA//8DAFBL&#10;AQItABQABgAIAAAAIQC2gziS/gAAAOEBAAATAAAAAAAAAAAAAAAAAAAAAABbQ29udGVudF9UeXBl&#10;c10ueG1sUEsBAi0AFAAGAAgAAAAhADj9If/WAAAAlAEAAAsAAAAAAAAAAAAAAAAALwEAAF9yZWxz&#10;Ly5yZWxzUEsBAi0AFAAGAAgAAAAhAOz2HwAnAgAA/wMAAA4AAAAAAAAAAAAAAAAALgIAAGRycy9l&#10;Mm9Eb2MueG1sUEsBAi0AFAAGAAgAAAAhAANTEtThAAAACQEAAA8AAAAAAAAAAAAAAAAAgQQAAGRy&#10;cy9kb3ducmV2LnhtbFBLBQYAAAAABAAEAPMAAACPBQAAAAA=&#10;" stroked="f">
                <v:textbox inset="5.85pt,.7pt,5.85pt,.7pt">
                  <w:txbxContent>
                    <w:p w14:paraId="07C0E662" w14:textId="77777777" w:rsidR="00692AFE" w:rsidRPr="00E84E07" w:rsidRDefault="00692AFE" w:rsidP="00692AFE">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692AFE" w:rsidRPr="0007488D">
        <w:rPr>
          <w:rFonts w:ascii="ＭＳ 明朝" w:eastAsia="ＭＳ 明朝" w:hAnsi="ＭＳ 明朝" w:hint="eastAsia"/>
          <w:sz w:val="24"/>
        </w:rPr>
        <w:t>内閣総理大臣</w:t>
      </w:r>
    </w:p>
    <w:p w14:paraId="0DAD0434" w14:textId="77777777" w:rsidR="00E35305" w:rsidRDefault="00E35305" w:rsidP="00692AFE">
      <w:pPr>
        <w:spacing w:after="0" w:line="240" w:lineRule="auto"/>
        <w:rPr>
          <w:rFonts w:ascii="ＭＳ 明朝" w:eastAsia="ＭＳ 明朝" w:hAnsi="ＭＳ 明朝" w:cs="Times New Roman"/>
          <w:noProof/>
          <w:sz w:val="24"/>
        </w:rPr>
      </w:pPr>
      <w:r w:rsidRPr="00E35305">
        <w:rPr>
          <w:rFonts w:ascii="ＭＳ 明朝" w:eastAsia="ＭＳ 明朝" w:hAnsi="ＭＳ 明朝" w:cs="Times New Roman" w:hint="eastAsia"/>
          <w:noProof/>
          <w:sz w:val="24"/>
        </w:rPr>
        <w:t>財務大臣</w:t>
      </w:r>
    </w:p>
    <w:p w14:paraId="5EF22658" w14:textId="77777777" w:rsidR="00505FBC" w:rsidRDefault="00505FBC" w:rsidP="00692AFE">
      <w:pPr>
        <w:spacing w:after="0" w:line="240" w:lineRule="auto"/>
        <w:rPr>
          <w:rFonts w:ascii="ＭＳ 明朝" w:eastAsia="ＭＳ 明朝" w:hAnsi="ＭＳ 明朝" w:cs="Times New Roman"/>
          <w:noProof/>
          <w:sz w:val="24"/>
        </w:rPr>
      </w:pPr>
      <w:r w:rsidRPr="00505FBC">
        <w:rPr>
          <w:rFonts w:ascii="ＭＳ 明朝" w:eastAsia="ＭＳ 明朝" w:hAnsi="ＭＳ 明朝" w:cs="Times New Roman" w:hint="eastAsia"/>
          <w:noProof/>
          <w:sz w:val="24"/>
        </w:rPr>
        <w:t>文部科学大臣</w:t>
      </w:r>
    </w:p>
    <w:p w14:paraId="338F21DB" w14:textId="45761AE2" w:rsidR="00692AFE" w:rsidRPr="0007488D" w:rsidRDefault="00692AFE" w:rsidP="00692AFE">
      <w:pPr>
        <w:spacing w:after="0" w:line="240" w:lineRule="auto"/>
        <w:rPr>
          <w:rFonts w:ascii="ＭＳ 明朝" w:eastAsia="ＭＳ 明朝" w:hAnsi="ＭＳ 明朝"/>
          <w:sz w:val="24"/>
        </w:rPr>
      </w:pPr>
      <w:r>
        <w:rPr>
          <w:rFonts w:ascii="ＭＳ 明朝" w:eastAsia="ＭＳ 明朝" w:hAnsi="ＭＳ 明朝" w:cs="Times New Roman" w:hint="eastAsia"/>
          <w:noProof/>
          <w:sz w:val="24"/>
        </w:rPr>
        <w:t>厚生労働</w:t>
      </w:r>
      <w:r>
        <w:rPr>
          <w:rFonts w:ascii="ＭＳ 明朝" w:eastAsia="ＭＳ 明朝" w:hAnsi="ＭＳ 明朝" w:hint="eastAsia"/>
          <w:sz w:val="24"/>
        </w:rPr>
        <w:t>大臣</w:t>
      </w:r>
    </w:p>
    <w:p w14:paraId="468CA50A" w14:textId="77777777" w:rsidR="009B386A" w:rsidRDefault="009B386A" w:rsidP="00692AFE">
      <w:pPr>
        <w:spacing w:after="0" w:line="240" w:lineRule="auto"/>
        <w:rPr>
          <w:rFonts w:ascii="ＭＳ 明朝" w:eastAsia="ＭＳ 明朝" w:hAnsi="ＭＳ 明朝"/>
          <w:sz w:val="24"/>
        </w:rPr>
      </w:pPr>
      <w:r w:rsidRPr="0007488D">
        <w:rPr>
          <w:rFonts w:ascii="ＭＳ 明朝" w:eastAsia="ＭＳ 明朝" w:hAnsi="ＭＳ 明朝" w:hint="eastAsia"/>
          <w:sz w:val="24"/>
        </w:rPr>
        <w:t>内閣官房長官</w:t>
      </w:r>
    </w:p>
    <w:p w14:paraId="04D96500" w14:textId="68D37893" w:rsidR="00692AFE" w:rsidRDefault="001E208F" w:rsidP="009B386A">
      <w:pPr>
        <w:spacing w:after="0" w:line="240" w:lineRule="auto"/>
        <w:rPr>
          <w:rFonts w:ascii="ＭＳ 明朝" w:eastAsia="ＭＳ 明朝" w:hAnsi="ＭＳ 明朝"/>
          <w:sz w:val="24"/>
        </w:rPr>
      </w:pPr>
      <w:r w:rsidRPr="00903E41">
        <w:rPr>
          <w:rFonts w:ascii="ＭＳ 明朝" w:eastAsia="ＭＳ 明朝" w:hAnsi="ＭＳ 明朝" w:hint="eastAsia"/>
          <w:sz w:val="24"/>
        </w:rPr>
        <w:t>内閣府特命担当大臣（こども政策</w:t>
      </w:r>
      <w:r>
        <w:rPr>
          <w:rFonts w:ascii="ＭＳ 明朝" w:eastAsia="ＭＳ 明朝" w:hAnsi="ＭＳ 明朝" w:hint="eastAsia"/>
          <w:sz w:val="24"/>
        </w:rPr>
        <w:t>）</w:t>
      </w:r>
    </w:p>
    <w:p w14:paraId="13C587DB" w14:textId="77777777" w:rsidR="000F1F28" w:rsidRPr="0007488D" w:rsidRDefault="000F1F28" w:rsidP="009B386A">
      <w:pPr>
        <w:spacing w:after="0" w:line="240" w:lineRule="auto"/>
        <w:rPr>
          <w:rFonts w:ascii="ＭＳ 明朝" w:eastAsia="ＭＳ 明朝" w:hAnsi="ＭＳ 明朝"/>
          <w:sz w:val="24"/>
        </w:rPr>
      </w:pPr>
    </w:p>
    <w:p w14:paraId="230475F0" w14:textId="77777777" w:rsidR="00692AFE" w:rsidRPr="0007488D" w:rsidRDefault="00692AFE" w:rsidP="00692AFE">
      <w:pPr>
        <w:spacing w:after="0" w:line="240" w:lineRule="auto"/>
        <w:jc w:val="right"/>
        <w:rPr>
          <w:rFonts w:ascii="ＭＳ 明朝" w:eastAsia="ＭＳ 明朝" w:hAnsi="ＭＳ 明朝"/>
          <w:sz w:val="24"/>
        </w:rPr>
      </w:pPr>
      <w:r w:rsidRPr="0007488D">
        <w:rPr>
          <w:rFonts w:ascii="ＭＳ 明朝" w:eastAsia="ＭＳ 明朝" w:hAnsi="ＭＳ 明朝" w:hint="eastAsia"/>
          <w:sz w:val="24"/>
        </w:rPr>
        <w:t>大阪府議会議長</w:t>
      </w:r>
    </w:p>
    <w:p w14:paraId="438AFDD8" w14:textId="41D46C88" w:rsidR="00390522" w:rsidRPr="00692AFE" w:rsidRDefault="00692AFE" w:rsidP="00692AFE">
      <w:pPr>
        <w:spacing w:after="0"/>
        <w:jc w:val="right"/>
        <w:rPr>
          <w:rFonts w:ascii="ＭＳ 明朝" w:eastAsia="ＭＳ 明朝" w:hAnsi="ＭＳ 明朝"/>
          <w:sz w:val="24"/>
        </w:rPr>
      </w:pPr>
      <w:r w:rsidRPr="00294DF0">
        <w:rPr>
          <w:rFonts w:ascii="ＭＳ 明朝" w:eastAsia="ＭＳ 明朝" w:hAnsi="ＭＳ 明朝" w:hint="eastAsia"/>
          <w:sz w:val="24"/>
        </w:rPr>
        <w:t>金城　克典</w:t>
      </w:r>
    </w:p>
    <w:sectPr w:rsidR="00390522" w:rsidRPr="00692AFE" w:rsidSect="00685FC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3262" w14:textId="77777777" w:rsidR="0010500D" w:rsidRDefault="0010500D" w:rsidP="00716CC7">
      <w:pPr>
        <w:spacing w:after="0" w:line="240" w:lineRule="auto"/>
      </w:pPr>
      <w:r>
        <w:separator/>
      </w:r>
    </w:p>
  </w:endnote>
  <w:endnote w:type="continuationSeparator" w:id="0">
    <w:p w14:paraId="5F8BF53E" w14:textId="77777777" w:rsidR="0010500D" w:rsidRDefault="0010500D" w:rsidP="0071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D10D" w14:textId="77777777" w:rsidR="0010500D" w:rsidRDefault="0010500D" w:rsidP="00716CC7">
      <w:pPr>
        <w:spacing w:after="0" w:line="240" w:lineRule="auto"/>
      </w:pPr>
      <w:r>
        <w:separator/>
      </w:r>
    </w:p>
  </w:footnote>
  <w:footnote w:type="continuationSeparator" w:id="0">
    <w:p w14:paraId="62A73675" w14:textId="77777777" w:rsidR="0010500D" w:rsidRDefault="0010500D" w:rsidP="00716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0C53"/>
    <w:multiLevelType w:val="multilevel"/>
    <w:tmpl w:val="0164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0"/>
    <w:rsid w:val="000603F7"/>
    <w:rsid w:val="000B3A7F"/>
    <w:rsid w:val="000D411D"/>
    <w:rsid w:val="000F1F28"/>
    <w:rsid w:val="000F6ACD"/>
    <w:rsid w:val="0010500D"/>
    <w:rsid w:val="00190C88"/>
    <w:rsid w:val="001D5526"/>
    <w:rsid w:val="001E208F"/>
    <w:rsid w:val="002B3E66"/>
    <w:rsid w:val="00321969"/>
    <w:rsid w:val="003819B0"/>
    <w:rsid w:val="00390522"/>
    <w:rsid w:val="003E736F"/>
    <w:rsid w:val="004618CA"/>
    <w:rsid w:val="00505FBC"/>
    <w:rsid w:val="00515240"/>
    <w:rsid w:val="00525E3F"/>
    <w:rsid w:val="00534E4A"/>
    <w:rsid w:val="0060293E"/>
    <w:rsid w:val="00685FC9"/>
    <w:rsid w:val="00692AFE"/>
    <w:rsid w:val="00716CC7"/>
    <w:rsid w:val="007522EE"/>
    <w:rsid w:val="00760CCD"/>
    <w:rsid w:val="00824615"/>
    <w:rsid w:val="00891683"/>
    <w:rsid w:val="008C45B8"/>
    <w:rsid w:val="008F36EB"/>
    <w:rsid w:val="00903E41"/>
    <w:rsid w:val="00944E4D"/>
    <w:rsid w:val="0097571A"/>
    <w:rsid w:val="009840FD"/>
    <w:rsid w:val="009B386A"/>
    <w:rsid w:val="00B30838"/>
    <w:rsid w:val="00B4696C"/>
    <w:rsid w:val="00B5171B"/>
    <w:rsid w:val="00C650B7"/>
    <w:rsid w:val="00C9058A"/>
    <w:rsid w:val="00CD2BEE"/>
    <w:rsid w:val="00CE3A94"/>
    <w:rsid w:val="00D56A2B"/>
    <w:rsid w:val="00E041D7"/>
    <w:rsid w:val="00E35305"/>
    <w:rsid w:val="00E57C16"/>
    <w:rsid w:val="00E87AC6"/>
    <w:rsid w:val="00EA280C"/>
    <w:rsid w:val="00F10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BED9B"/>
  <w15:chartTrackingRefBased/>
  <w15:docId w15:val="{A3105E32-9823-4C6E-BAA6-9DC6F455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9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19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19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19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19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19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19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19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19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19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19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19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19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19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19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19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19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19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19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1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9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1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9B0"/>
    <w:pPr>
      <w:spacing w:before="160"/>
      <w:jc w:val="center"/>
    </w:pPr>
    <w:rPr>
      <w:i/>
      <w:iCs/>
      <w:color w:val="404040" w:themeColor="text1" w:themeTint="BF"/>
    </w:rPr>
  </w:style>
  <w:style w:type="character" w:customStyle="1" w:styleId="a8">
    <w:name w:val="引用文 (文字)"/>
    <w:basedOn w:val="a0"/>
    <w:link w:val="a7"/>
    <w:uiPriority w:val="29"/>
    <w:rsid w:val="003819B0"/>
    <w:rPr>
      <w:i/>
      <w:iCs/>
      <w:color w:val="404040" w:themeColor="text1" w:themeTint="BF"/>
    </w:rPr>
  </w:style>
  <w:style w:type="paragraph" w:styleId="a9">
    <w:name w:val="List Paragraph"/>
    <w:basedOn w:val="a"/>
    <w:uiPriority w:val="34"/>
    <w:qFormat/>
    <w:rsid w:val="003819B0"/>
    <w:pPr>
      <w:ind w:left="720"/>
      <w:contextualSpacing/>
    </w:pPr>
  </w:style>
  <w:style w:type="character" w:styleId="21">
    <w:name w:val="Intense Emphasis"/>
    <w:basedOn w:val="a0"/>
    <w:uiPriority w:val="21"/>
    <w:qFormat/>
    <w:rsid w:val="003819B0"/>
    <w:rPr>
      <w:i/>
      <w:iCs/>
      <w:color w:val="0F4761" w:themeColor="accent1" w:themeShade="BF"/>
    </w:rPr>
  </w:style>
  <w:style w:type="paragraph" w:styleId="22">
    <w:name w:val="Intense Quote"/>
    <w:basedOn w:val="a"/>
    <w:next w:val="a"/>
    <w:link w:val="23"/>
    <w:uiPriority w:val="30"/>
    <w:qFormat/>
    <w:rsid w:val="00381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19B0"/>
    <w:rPr>
      <w:i/>
      <w:iCs/>
      <w:color w:val="0F4761" w:themeColor="accent1" w:themeShade="BF"/>
    </w:rPr>
  </w:style>
  <w:style w:type="character" w:styleId="24">
    <w:name w:val="Intense Reference"/>
    <w:basedOn w:val="a0"/>
    <w:uiPriority w:val="32"/>
    <w:qFormat/>
    <w:rsid w:val="003819B0"/>
    <w:rPr>
      <w:b/>
      <w:bCs/>
      <w:smallCaps/>
      <w:color w:val="0F4761" w:themeColor="accent1" w:themeShade="BF"/>
      <w:spacing w:val="5"/>
    </w:rPr>
  </w:style>
  <w:style w:type="paragraph" w:styleId="aa">
    <w:name w:val="header"/>
    <w:basedOn w:val="a"/>
    <w:link w:val="ab"/>
    <w:uiPriority w:val="99"/>
    <w:unhideWhenUsed/>
    <w:rsid w:val="00716CC7"/>
    <w:pPr>
      <w:tabs>
        <w:tab w:val="center" w:pos="4252"/>
        <w:tab w:val="right" w:pos="8504"/>
      </w:tabs>
      <w:snapToGrid w:val="0"/>
    </w:pPr>
  </w:style>
  <w:style w:type="character" w:customStyle="1" w:styleId="ab">
    <w:name w:val="ヘッダー (文字)"/>
    <w:basedOn w:val="a0"/>
    <w:link w:val="aa"/>
    <w:uiPriority w:val="99"/>
    <w:rsid w:val="00716CC7"/>
  </w:style>
  <w:style w:type="paragraph" w:styleId="ac">
    <w:name w:val="footer"/>
    <w:basedOn w:val="a"/>
    <w:link w:val="ad"/>
    <w:uiPriority w:val="99"/>
    <w:unhideWhenUsed/>
    <w:rsid w:val="00716CC7"/>
    <w:pPr>
      <w:tabs>
        <w:tab w:val="center" w:pos="4252"/>
        <w:tab w:val="right" w:pos="8504"/>
      </w:tabs>
      <w:snapToGrid w:val="0"/>
    </w:pPr>
  </w:style>
  <w:style w:type="character" w:customStyle="1" w:styleId="ad">
    <w:name w:val="フッター (文字)"/>
    <w:basedOn w:val="a0"/>
    <w:link w:val="ac"/>
    <w:uiPriority w:val="99"/>
    <w:rsid w:val="00716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19675">
      <w:bodyDiv w:val="1"/>
      <w:marLeft w:val="0"/>
      <w:marRight w:val="0"/>
      <w:marTop w:val="0"/>
      <w:marBottom w:val="0"/>
      <w:divBdr>
        <w:top w:val="none" w:sz="0" w:space="0" w:color="auto"/>
        <w:left w:val="none" w:sz="0" w:space="0" w:color="auto"/>
        <w:bottom w:val="none" w:sz="0" w:space="0" w:color="auto"/>
        <w:right w:val="none" w:sz="0" w:space="0" w:color="auto"/>
      </w:divBdr>
    </w:div>
    <w:div w:id="11185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薮内　理恵</dc:creator>
  <cp:keywords/>
  <dc:description/>
  <cp:lastModifiedBy>畠中　富結子</cp:lastModifiedBy>
  <cp:revision>27</cp:revision>
  <dcterms:created xsi:type="dcterms:W3CDTF">2026-02-27T09:10:00Z</dcterms:created>
  <dcterms:modified xsi:type="dcterms:W3CDTF">2026-03-16T12:31:00Z</dcterms:modified>
</cp:coreProperties>
</file>