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7284" w14:textId="6A919A21" w:rsidR="005D3DC5" w:rsidRPr="00E60FAA" w:rsidRDefault="00C762BA" w:rsidP="00E61DBD">
      <w:pPr>
        <w:jc w:val="center"/>
        <w:rPr>
          <w:rFonts w:ascii="游ゴシック" w:hAnsi="游ゴシック"/>
          <w:b/>
          <w:bCs/>
          <w:sz w:val="24"/>
          <w:szCs w:val="24"/>
        </w:rPr>
      </w:pPr>
      <w:bookmarkStart w:id="0" w:name="_Ref105499868"/>
      <w:r w:rsidRPr="00E60FAA">
        <w:rPr>
          <w:rFonts w:ascii="游ゴシック" w:hAnsi="游ゴシック" w:hint="eastAsia"/>
          <w:b/>
          <w:bCs/>
          <w:sz w:val="28"/>
          <w:szCs w:val="24"/>
        </w:rPr>
        <w:t>地域別：</w:t>
      </w:r>
      <w:r w:rsidR="00A9655C" w:rsidRPr="00E60FAA">
        <w:rPr>
          <w:rFonts w:ascii="游ゴシック" w:hAnsi="游ゴシック" w:hint="eastAsia"/>
          <w:b/>
          <w:bCs/>
          <w:sz w:val="28"/>
          <w:szCs w:val="24"/>
        </w:rPr>
        <w:t>令和</w:t>
      </w:r>
      <w:r w:rsidR="004E210A" w:rsidRPr="00E60FAA">
        <w:rPr>
          <w:rFonts w:ascii="游ゴシック" w:hAnsi="游ゴシック" w:hint="eastAsia"/>
          <w:b/>
          <w:bCs/>
          <w:sz w:val="28"/>
          <w:szCs w:val="24"/>
        </w:rPr>
        <w:t>４</w:t>
      </w:r>
      <w:r w:rsidR="00A9655C" w:rsidRPr="00E60FAA">
        <w:rPr>
          <w:rFonts w:ascii="游ゴシック" w:hAnsi="游ゴシック" w:hint="eastAsia"/>
          <w:b/>
          <w:bCs/>
          <w:sz w:val="28"/>
          <w:szCs w:val="24"/>
        </w:rPr>
        <w:t>年度</w:t>
      </w:r>
      <w:r w:rsidR="004E210A" w:rsidRPr="00E60FAA">
        <w:rPr>
          <w:rFonts w:ascii="游ゴシック" w:hAnsi="游ゴシック" w:hint="eastAsia"/>
          <w:b/>
          <w:bCs/>
          <w:sz w:val="28"/>
          <w:szCs w:val="24"/>
        </w:rPr>
        <w:t>における経済成長率について</w:t>
      </w:r>
    </w:p>
    <w:p w14:paraId="10B32C15" w14:textId="2A8CBC1E" w:rsidR="002A653E" w:rsidRPr="00E60FAA" w:rsidRDefault="00934575" w:rsidP="005D3DC5">
      <w:pPr>
        <w:widowControl/>
        <w:rPr>
          <w:rFonts w:ascii="游ゴシック" w:hAnsi="游ゴシック"/>
          <w:kern w:val="0"/>
          <w:sz w:val="20"/>
          <w:szCs w:val="20"/>
        </w:rPr>
      </w:pPr>
      <w:r w:rsidRPr="00E60FAA">
        <w:rPr>
          <w:rFonts w:ascii="游ゴシック" w:hAnsi="游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1D53CD" wp14:editId="29EEEDB2">
                <wp:simplePos x="0" y="0"/>
                <wp:positionH relativeFrom="column">
                  <wp:posOffset>-54610</wp:posOffset>
                </wp:positionH>
                <wp:positionV relativeFrom="paragraph">
                  <wp:posOffset>181610</wp:posOffset>
                </wp:positionV>
                <wp:extent cx="5935980" cy="5365750"/>
                <wp:effectExtent l="0" t="0" r="26670" b="2540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5365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23C92" id="正方形/長方形 59" o:spid="_x0000_s1026" style="position:absolute;left:0;text-align:left;margin-left:-4.3pt;margin-top:14.3pt;width:467.4pt;height:4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" filled="f" strokecolor="black [3213]" strokeweight=".25pt"/>
            </w:pict>
          </mc:Fallback>
        </mc:AlternateContent>
      </w:r>
    </w:p>
    <w:p w14:paraId="196A7F12" w14:textId="3A71606B" w:rsidR="004E210A" w:rsidRPr="00E60FAA" w:rsidRDefault="004E210A" w:rsidP="004E210A">
      <w:pPr>
        <w:widowControl/>
        <w:rPr>
          <w:rFonts w:ascii="游ゴシック" w:hAnsi="游ゴシック"/>
          <w:b/>
          <w:kern w:val="0"/>
          <w:sz w:val="20"/>
          <w:szCs w:val="20"/>
        </w:rPr>
      </w:pPr>
      <w:r w:rsidRPr="00E60FAA">
        <w:rPr>
          <w:rFonts w:ascii="游ゴシック" w:hAnsi="游ゴシック" w:hint="eastAsia"/>
          <w:b/>
          <w:spacing w:val="100"/>
          <w:kern w:val="0"/>
          <w:sz w:val="20"/>
          <w:szCs w:val="20"/>
          <w:fitText w:val="600" w:id="-871179008"/>
        </w:rPr>
        <w:t>要</w:t>
      </w:r>
      <w:r w:rsidRPr="00E60FAA">
        <w:rPr>
          <w:rFonts w:ascii="游ゴシック" w:hAnsi="游ゴシック" w:hint="eastAsia"/>
          <w:b/>
          <w:kern w:val="0"/>
          <w:sz w:val="20"/>
          <w:szCs w:val="20"/>
          <w:fitText w:val="600" w:id="-871179008"/>
        </w:rPr>
        <w:t>約</w:t>
      </w:r>
    </w:p>
    <w:p w14:paraId="18CF6343" w14:textId="0C7DEB44" w:rsidR="0001698C" w:rsidRPr="00E60FAA" w:rsidRDefault="00447E2C" w:rsidP="00E97CC6">
      <w:pPr>
        <w:pStyle w:val="a7"/>
        <w:widowControl/>
        <w:numPr>
          <w:ilvl w:val="0"/>
          <w:numId w:val="36"/>
        </w:numPr>
        <w:ind w:leftChars="0" w:left="426"/>
        <w:rPr>
          <w:rFonts w:ascii="游ゴシック" w:hAnsi="游ゴシック"/>
          <w:kern w:val="0"/>
          <w:sz w:val="20"/>
          <w:szCs w:val="20"/>
        </w:rPr>
      </w:pPr>
      <w:r w:rsidRPr="00E60FAA">
        <w:rPr>
          <w:rFonts w:ascii="游ゴシック" w:hAnsi="游ゴシック"/>
          <w:kern w:val="0"/>
          <w:sz w:val="20"/>
          <w:szCs w:val="20"/>
        </w:rPr>
        <w:t>実質経済成長率(実質総生産の対前年度増加率)は、全ての地域でプラス</w:t>
      </w:r>
    </w:p>
    <w:p w14:paraId="0C9A895D" w14:textId="5242D711" w:rsidR="00D8108E" w:rsidRPr="00E60FAA" w:rsidRDefault="00447E2C" w:rsidP="002D6D59">
      <w:pPr>
        <w:pStyle w:val="a7"/>
        <w:widowControl/>
        <w:numPr>
          <w:ilvl w:val="0"/>
          <w:numId w:val="36"/>
        </w:numPr>
        <w:ind w:leftChars="0" w:left="426"/>
        <w:rPr>
          <w:rFonts w:ascii="游ゴシック" w:hAnsi="游ゴシック"/>
          <w:kern w:val="0"/>
          <w:sz w:val="20"/>
          <w:szCs w:val="20"/>
        </w:rPr>
      </w:pPr>
      <w:r w:rsidRPr="00E60FAA">
        <w:rPr>
          <w:rFonts w:ascii="游ゴシック" w:hAnsi="游ゴシック"/>
          <w:kern w:val="0"/>
          <w:sz w:val="20"/>
          <w:szCs w:val="20"/>
        </w:rPr>
        <w:t>名目経済成長率(名目総生産の対前年度増加率)は、泉北地域を除く７地域でプラス</w:t>
      </w:r>
    </w:p>
    <w:p w14:paraId="7CBF2DA6" w14:textId="1BBC0933" w:rsidR="002D6D59" w:rsidRPr="00E60FAA" w:rsidRDefault="00447E2C" w:rsidP="00D8108E">
      <w:pPr>
        <w:pStyle w:val="a7"/>
        <w:widowControl/>
        <w:ind w:leftChars="0" w:left="426"/>
        <w:rPr>
          <w:rFonts w:ascii="游ゴシック" w:hAnsi="游ゴシック"/>
          <w:kern w:val="0"/>
          <w:sz w:val="20"/>
          <w:szCs w:val="20"/>
        </w:rPr>
      </w:pPr>
      <w:r w:rsidRPr="00E60FAA">
        <w:rPr>
          <w:rFonts w:ascii="游ゴシック" w:hAnsi="游ゴシック" w:hint="eastAsia"/>
          <w:kern w:val="0"/>
          <w:sz w:val="18"/>
          <w:szCs w:val="18"/>
        </w:rPr>
        <w:t>泉北地域は、原油価格の高騰等の影響により、製造業のうち石油・石炭製品が大きく低下に寄与し、３年ぶりのマイナス</w:t>
      </w:r>
    </w:p>
    <w:p w14:paraId="5E049B02" w14:textId="504B19D7" w:rsidR="00420323" w:rsidRPr="00E60FAA" w:rsidRDefault="00420323" w:rsidP="00E97CC6">
      <w:pPr>
        <w:pStyle w:val="a7"/>
        <w:widowControl/>
        <w:numPr>
          <w:ilvl w:val="0"/>
          <w:numId w:val="36"/>
        </w:numPr>
        <w:ind w:leftChars="0" w:left="426"/>
        <w:rPr>
          <w:rFonts w:ascii="游ゴシック" w:hAnsi="游ゴシック"/>
          <w:kern w:val="0"/>
          <w:sz w:val="20"/>
          <w:szCs w:val="20"/>
        </w:rPr>
      </w:pPr>
      <w:r w:rsidRPr="00E60FAA">
        <w:rPr>
          <w:rFonts w:ascii="游ゴシック" w:hAnsi="游ゴシック" w:hint="eastAsia"/>
          <w:kern w:val="0"/>
          <w:sz w:val="20"/>
          <w:szCs w:val="20"/>
        </w:rPr>
        <w:t>「運輸・郵便業」、「卸売・小売業」、「専門・科学技術、業務支援サービス業」、「保健衛生・社会事業」</w:t>
      </w:r>
      <w:r w:rsidR="00AA3D35" w:rsidRPr="00E60FAA">
        <w:rPr>
          <w:rFonts w:ascii="游ゴシック" w:hAnsi="游ゴシック" w:hint="eastAsia"/>
          <w:kern w:val="0"/>
          <w:sz w:val="20"/>
          <w:szCs w:val="20"/>
        </w:rPr>
        <w:t>等</w:t>
      </w:r>
      <w:r w:rsidRPr="00E60FAA">
        <w:rPr>
          <w:rFonts w:ascii="游ゴシック" w:hAnsi="游ゴシック" w:hint="eastAsia"/>
          <w:kern w:val="0"/>
          <w:sz w:val="20"/>
          <w:szCs w:val="20"/>
        </w:rPr>
        <w:t>は、</w:t>
      </w:r>
      <w:r w:rsidR="00AA3D35" w:rsidRPr="00E60FAA">
        <w:rPr>
          <w:rFonts w:ascii="游ゴシック" w:hAnsi="游ゴシック" w:hint="eastAsia"/>
          <w:kern w:val="0"/>
          <w:sz w:val="20"/>
          <w:szCs w:val="20"/>
        </w:rPr>
        <w:t>全ての地域で</w:t>
      </w:r>
      <w:r w:rsidR="00F67AC1" w:rsidRPr="00E60FAA">
        <w:rPr>
          <w:rFonts w:ascii="游ゴシック" w:hAnsi="游ゴシック" w:hint="eastAsia"/>
          <w:kern w:val="0"/>
          <w:sz w:val="20"/>
          <w:szCs w:val="20"/>
        </w:rPr>
        <w:t>名目</w:t>
      </w:r>
      <w:r w:rsidRPr="00E60FAA">
        <w:rPr>
          <w:rFonts w:ascii="游ゴシック" w:hAnsi="游ゴシック" w:hint="eastAsia"/>
          <w:kern w:val="0"/>
          <w:sz w:val="20"/>
          <w:szCs w:val="20"/>
        </w:rPr>
        <w:t>経済成長</w:t>
      </w:r>
      <w:r w:rsidR="00F67AC1" w:rsidRPr="00E60FAA">
        <w:rPr>
          <w:rFonts w:ascii="游ゴシック" w:hAnsi="游ゴシック" w:hint="eastAsia"/>
          <w:kern w:val="0"/>
          <w:sz w:val="20"/>
          <w:szCs w:val="20"/>
        </w:rPr>
        <w:t>率</w:t>
      </w:r>
      <w:r w:rsidR="00AA3D35" w:rsidRPr="00E60FAA">
        <w:rPr>
          <w:rFonts w:ascii="游ゴシック" w:hAnsi="游ゴシック" w:hint="eastAsia"/>
          <w:kern w:val="0"/>
          <w:sz w:val="20"/>
          <w:szCs w:val="20"/>
        </w:rPr>
        <w:t>の上昇</w:t>
      </w:r>
      <w:r w:rsidRPr="00E60FAA">
        <w:rPr>
          <w:rFonts w:ascii="游ゴシック" w:hAnsi="游ゴシック" w:hint="eastAsia"/>
          <w:kern w:val="0"/>
          <w:sz w:val="20"/>
          <w:szCs w:val="20"/>
        </w:rPr>
        <w:t>に寄与</w:t>
      </w:r>
    </w:p>
    <w:p w14:paraId="061A774B" w14:textId="1EA4F3DF" w:rsidR="00E97CC6" w:rsidRPr="00E60FAA" w:rsidRDefault="00420323" w:rsidP="00E41372">
      <w:pPr>
        <w:pStyle w:val="a7"/>
        <w:widowControl/>
        <w:numPr>
          <w:ilvl w:val="0"/>
          <w:numId w:val="36"/>
        </w:numPr>
        <w:ind w:leftChars="0" w:left="426"/>
        <w:rPr>
          <w:rFonts w:ascii="游ゴシック" w:hAnsi="游ゴシック"/>
          <w:kern w:val="0"/>
          <w:sz w:val="20"/>
          <w:szCs w:val="20"/>
        </w:rPr>
      </w:pPr>
      <w:r w:rsidRPr="00E60FAA">
        <w:rPr>
          <w:rFonts w:ascii="游ゴシック" w:hAnsi="游ゴシック" w:hint="eastAsia"/>
          <w:kern w:val="0"/>
          <w:sz w:val="20"/>
          <w:szCs w:val="20"/>
        </w:rPr>
        <w:t>この他、</w:t>
      </w:r>
      <w:r w:rsidR="00E41372" w:rsidRPr="00E60FAA">
        <w:rPr>
          <w:rFonts w:ascii="游ゴシック" w:hAnsi="游ゴシック" w:hint="eastAsia"/>
          <w:kern w:val="0"/>
          <w:sz w:val="20"/>
          <w:szCs w:val="20"/>
        </w:rPr>
        <w:t>各地域</w:t>
      </w:r>
      <w:r w:rsidR="006E1C27" w:rsidRPr="00E60FAA">
        <w:rPr>
          <w:rFonts w:ascii="游ゴシック" w:hAnsi="游ゴシック" w:hint="eastAsia"/>
          <w:kern w:val="0"/>
          <w:sz w:val="20"/>
          <w:szCs w:val="20"/>
        </w:rPr>
        <w:t>で</w:t>
      </w:r>
      <w:r w:rsidR="00D50B49" w:rsidRPr="00E60FAA">
        <w:rPr>
          <w:rFonts w:ascii="游ゴシック" w:hAnsi="游ゴシック" w:hint="eastAsia"/>
          <w:kern w:val="0"/>
          <w:sz w:val="20"/>
          <w:szCs w:val="20"/>
        </w:rPr>
        <w:t>名目</w:t>
      </w:r>
      <w:r w:rsidR="00E41372" w:rsidRPr="00E60FAA">
        <w:rPr>
          <w:rFonts w:ascii="游ゴシック" w:hAnsi="游ゴシック" w:hint="eastAsia"/>
          <w:kern w:val="0"/>
          <w:sz w:val="20"/>
          <w:szCs w:val="20"/>
        </w:rPr>
        <w:t>経済成長率</w:t>
      </w:r>
      <w:r w:rsidR="00B41084" w:rsidRPr="00E60FAA">
        <w:rPr>
          <w:rFonts w:ascii="游ゴシック" w:hAnsi="游ゴシック" w:hint="eastAsia"/>
          <w:kern w:val="0"/>
          <w:sz w:val="20"/>
          <w:szCs w:val="20"/>
        </w:rPr>
        <w:t>の上昇・低下</w:t>
      </w:r>
      <w:r w:rsidR="00E41372" w:rsidRPr="00E60FAA">
        <w:rPr>
          <w:rFonts w:ascii="游ゴシック" w:hAnsi="游ゴシック" w:hint="eastAsia"/>
          <w:kern w:val="0"/>
          <w:sz w:val="20"/>
          <w:szCs w:val="20"/>
        </w:rPr>
        <w:t>に</w:t>
      </w:r>
      <w:r w:rsidR="00E97CC6" w:rsidRPr="00E60FAA">
        <w:rPr>
          <w:rFonts w:ascii="游ゴシック" w:hAnsi="游ゴシック" w:hint="eastAsia"/>
          <w:kern w:val="0"/>
          <w:sz w:val="20"/>
          <w:szCs w:val="20"/>
        </w:rPr>
        <w:t>寄与した</w:t>
      </w:r>
      <w:r w:rsidR="00AE1E2E" w:rsidRPr="00E60FAA">
        <w:rPr>
          <w:rFonts w:ascii="游ゴシック" w:hAnsi="游ゴシック" w:hint="eastAsia"/>
          <w:kern w:val="0"/>
          <w:sz w:val="20"/>
          <w:szCs w:val="20"/>
        </w:rPr>
        <w:t>主な</w:t>
      </w:r>
      <w:r w:rsidR="00E41372" w:rsidRPr="00E60FAA">
        <w:rPr>
          <w:rFonts w:ascii="游ゴシック" w:hAnsi="游ゴシック" w:hint="eastAsia"/>
          <w:kern w:val="0"/>
          <w:sz w:val="20"/>
          <w:szCs w:val="20"/>
        </w:rPr>
        <w:t>産業</w:t>
      </w:r>
      <w:r w:rsidR="006E1C27" w:rsidRPr="00E60FAA">
        <w:rPr>
          <w:rFonts w:ascii="游ゴシック" w:hAnsi="游ゴシック" w:hint="eastAsia"/>
          <w:kern w:val="0"/>
          <w:sz w:val="20"/>
          <w:szCs w:val="20"/>
        </w:rPr>
        <w:t>等</w:t>
      </w:r>
      <w:r w:rsidR="00E41372" w:rsidRPr="00E60FAA">
        <w:rPr>
          <w:rFonts w:ascii="游ゴシック" w:hAnsi="游ゴシック" w:hint="eastAsia"/>
          <w:kern w:val="0"/>
          <w:sz w:val="20"/>
          <w:szCs w:val="20"/>
        </w:rPr>
        <w:t>は</w:t>
      </w:r>
      <w:r w:rsidR="00D50B49" w:rsidRPr="00E60FAA">
        <w:rPr>
          <w:rFonts w:ascii="游ゴシック" w:hAnsi="游ゴシック" w:hint="eastAsia"/>
          <w:kern w:val="0"/>
          <w:sz w:val="20"/>
          <w:szCs w:val="20"/>
        </w:rPr>
        <w:t>次</w:t>
      </w:r>
      <w:r w:rsidRPr="00E60FAA">
        <w:rPr>
          <w:rFonts w:ascii="游ゴシック" w:hAnsi="游ゴシック" w:hint="eastAsia"/>
          <w:kern w:val="0"/>
          <w:sz w:val="20"/>
          <w:szCs w:val="20"/>
        </w:rPr>
        <w:t>表</w:t>
      </w:r>
      <w:r w:rsidR="00F67AC1" w:rsidRPr="00E60FAA">
        <w:rPr>
          <w:rFonts w:ascii="游ゴシック" w:hAnsi="游ゴシック" w:hint="eastAsia"/>
          <w:kern w:val="0"/>
          <w:sz w:val="20"/>
          <w:szCs w:val="20"/>
        </w:rPr>
        <w:t>の</w:t>
      </w:r>
      <w:r w:rsidR="00E41372" w:rsidRPr="00E60FAA">
        <w:rPr>
          <w:rFonts w:ascii="游ゴシック" w:hAnsi="游ゴシック" w:hint="eastAsia"/>
          <w:kern w:val="0"/>
          <w:sz w:val="20"/>
          <w:szCs w:val="20"/>
        </w:rPr>
        <w:t>とおり</w:t>
      </w:r>
    </w:p>
    <w:p w14:paraId="7EE046FB" w14:textId="16F90DE9" w:rsidR="00420323" w:rsidRPr="00E60FAA" w:rsidRDefault="00420323" w:rsidP="00420323">
      <w:pPr>
        <w:pStyle w:val="a7"/>
        <w:widowControl/>
        <w:ind w:leftChars="0" w:left="426"/>
        <w:rPr>
          <w:rFonts w:ascii="游ゴシック" w:hAnsi="游ゴシック"/>
          <w:kern w:val="0"/>
          <w:sz w:val="20"/>
          <w:szCs w:val="20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985"/>
        <w:gridCol w:w="1957"/>
        <w:gridCol w:w="1957"/>
        <w:gridCol w:w="4310"/>
      </w:tblGrid>
      <w:tr w:rsidR="006E1C27" w:rsidRPr="00E60FAA" w14:paraId="324F22AF" w14:textId="77777777" w:rsidTr="00DF4F10">
        <w:trPr>
          <w:trHeight w:val="283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49118D64" w14:textId="5DF7C286" w:rsidR="006E1C27" w:rsidRPr="00E60FAA" w:rsidRDefault="006E1C27" w:rsidP="006E1C27">
            <w:pPr>
              <w:widowControl/>
              <w:spacing w:line="220" w:lineRule="exact"/>
              <w:jc w:val="center"/>
              <w:rPr>
                <w:rFonts w:ascii="游ゴシック" w:hAnsi="游ゴシック"/>
                <w:b/>
                <w:bCs/>
                <w:noProof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noProof/>
                <w:kern w:val="0"/>
                <w:sz w:val="14"/>
                <w:szCs w:val="14"/>
              </w:rPr>
              <w:t>地域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416A105E" w14:textId="6A779531" w:rsidR="006E1C27" w:rsidRPr="00E60FAA" w:rsidRDefault="006E1C27" w:rsidP="006E1C27">
            <w:pPr>
              <w:widowControl/>
              <w:spacing w:line="220" w:lineRule="exact"/>
              <w:jc w:val="center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寄与度1位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1D02B43A" w14:textId="72CA7655" w:rsidR="006E1C27" w:rsidRPr="00E60FAA" w:rsidRDefault="006E1C27" w:rsidP="006E1C27">
            <w:pPr>
              <w:widowControl/>
              <w:spacing w:line="220" w:lineRule="exact"/>
              <w:jc w:val="center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寄与度２位</w:t>
            </w:r>
          </w:p>
        </w:tc>
        <w:tc>
          <w:tcPr>
            <w:tcW w:w="4310" w:type="dxa"/>
            <w:shd w:val="clear" w:color="auto" w:fill="F2F2F2" w:themeFill="background1" w:themeFillShade="F2"/>
            <w:vAlign w:val="center"/>
          </w:tcPr>
          <w:p w14:paraId="0BC8D2E4" w14:textId="252B1A74" w:rsidR="006E1C27" w:rsidRPr="00E60FAA" w:rsidRDefault="006E1C27" w:rsidP="006E1C27">
            <w:pPr>
              <w:widowControl/>
              <w:spacing w:line="220" w:lineRule="exact"/>
              <w:jc w:val="center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地域の特徴</w:t>
            </w:r>
            <w:r w:rsidR="00663986"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、成長に寄与した産業</w:t>
            </w: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等</w:t>
            </w:r>
          </w:p>
        </w:tc>
      </w:tr>
      <w:tr w:rsidR="008E3001" w:rsidRPr="00E60FAA" w14:paraId="4781FF8B" w14:textId="77777777" w:rsidTr="00DF4F10">
        <w:trPr>
          <w:trHeight w:val="510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49B51505" w14:textId="68ECBBCC" w:rsidR="008E3001" w:rsidRPr="00E60FAA" w:rsidRDefault="00DF4F10" w:rsidP="00DF4F10">
            <w:pPr>
              <w:widowControl/>
              <w:spacing w:line="220" w:lineRule="exact"/>
              <w:jc w:val="lef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noProof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A530609" wp14:editId="045F73A9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151130</wp:posOffset>
                      </wp:positionV>
                      <wp:extent cx="190500" cy="110490"/>
                      <wp:effectExtent l="19050" t="38100" r="0" b="41910"/>
                      <wp:wrapNone/>
                      <wp:docPr id="37" name="矢印: 右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99500">
                                <a:off x="0" y="0"/>
                                <a:ext cx="190500" cy="11049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7AE0E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7" o:spid="_x0000_s1026" type="#_x0000_t13" style="position:absolute;left:0;text-align:left;margin-left:28.85pt;margin-top:11.9pt;width:15pt;height:8.7pt;rotation:-2621986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" adj="15336" fillcolor="#d9e2f3 [660]" strokecolor="#1f3763 [1604]" strokeweight="1pt"/>
                  </w:pict>
                </mc:Fallback>
              </mc:AlternateContent>
            </w:r>
            <w:hyperlink w:anchor="大阪市" w:history="1">
              <w:r w:rsidR="008E3001" w:rsidRPr="00E60FAA">
                <w:rPr>
                  <w:rStyle w:val="ad"/>
                  <w:rFonts w:ascii="游ゴシック" w:hAnsi="游ゴシック" w:hint="eastAsia"/>
                  <w:b/>
                  <w:bCs/>
                  <w:color w:val="auto"/>
                  <w:kern w:val="0"/>
                  <w:sz w:val="14"/>
                  <w:szCs w:val="14"/>
                  <w:u w:val="none"/>
                </w:rPr>
                <w:t>大阪市地域</w:t>
              </w:r>
            </w:hyperlink>
          </w:p>
          <w:p w14:paraId="42F43D0E" w14:textId="06770736" w:rsidR="008E3001" w:rsidRPr="00E60FAA" w:rsidRDefault="008E3001" w:rsidP="00DF4F10">
            <w:pPr>
              <w:widowControl/>
              <w:spacing w:line="220" w:lineRule="exact"/>
              <w:jc w:val="lef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（5.0％）</w:t>
            </w:r>
          </w:p>
        </w:tc>
        <w:tc>
          <w:tcPr>
            <w:tcW w:w="1957" w:type="dxa"/>
            <w:vAlign w:val="center"/>
          </w:tcPr>
          <w:p w14:paraId="2ED70C91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卸売・小売業</w:t>
            </w:r>
          </w:p>
          <w:p w14:paraId="0B09DF49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kern w:val="0"/>
                <w:sz w:val="14"/>
                <w:szCs w:val="14"/>
              </w:rPr>
              <w:t>（1.14％ポイント）</w:t>
            </w:r>
          </w:p>
        </w:tc>
        <w:tc>
          <w:tcPr>
            <w:tcW w:w="1957" w:type="dxa"/>
            <w:vAlign w:val="center"/>
          </w:tcPr>
          <w:p w14:paraId="14C7A75F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専門・科学技術、業務支援サービス業</w:t>
            </w:r>
            <w:r w:rsidRPr="00E60FAA">
              <w:rPr>
                <w:rFonts w:ascii="游ゴシック" w:hAnsi="游ゴシック" w:hint="eastAsia"/>
                <w:kern w:val="0"/>
                <w:sz w:val="14"/>
                <w:szCs w:val="14"/>
              </w:rPr>
              <w:t>（1.05％ポイント）</w:t>
            </w:r>
          </w:p>
        </w:tc>
        <w:tc>
          <w:tcPr>
            <w:tcW w:w="4310" w:type="dxa"/>
            <w:vAlign w:val="center"/>
          </w:tcPr>
          <w:p w14:paraId="4A6CB5A9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  <w:t>「専門・科学技術、業務支援サービス業」</w:t>
            </w: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従業者の７割以上が所在</w:t>
            </w:r>
          </w:p>
        </w:tc>
      </w:tr>
      <w:tr w:rsidR="008E3001" w:rsidRPr="00E60FAA" w14:paraId="1A739376" w14:textId="77777777" w:rsidTr="00DF4F10">
        <w:trPr>
          <w:trHeight w:val="510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61354798" w14:textId="469970E1" w:rsidR="008E3001" w:rsidRPr="00E60FAA" w:rsidRDefault="00DF4F10" w:rsidP="00DF4F10">
            <w:pPr>
              <w:widowControl/>
              <w:spacing w:line="220" w:lineRule="exact"/>
              <w:jc w:val="lef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noProof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AE506CB" wp14:editId="5CE4BB2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137160</wp:posOffset>
                      </wp:positionV>
                      <wp:extent cx="190500" cy="110490"/>
                      <wp:effectExtent l="19050" t="38100" r="0" b="41910"/>
                      <wp:wrapNone/>
                      <wp:docPr id="5" name="矢印: 右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99500">
                                <a:off x="0" y="0"/>
                                <a:ext cx="190500" cy="11049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90189" id="矢印: 右 5" o:spid="_x0000_s1026" type="#_x0000_t13" style="position:absolute;left:0;text-align:left;margin-left:28.85pt;margin-top:10.8pt;width:15pt;height:8.7pt;rotation:-2621986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" adj="15336" fillcolor="#d9e2f3 [660]" strokecolor="#1f3763 [1604]" strokeweight="1pt"/>
                  </w:pict>
                </mc:Fallback>
              </mc:AlternateContent>
            </w:r>
            <w:hyperlink w:anchor="三島" w:history="1">
              <w:r w:rsidR="008E3001" w:rsidRPr="00E60FAA">
                <w:rPr>
                  <w:rStyle w:val="ad"/>
                  <w:rFonts w:ascii="游ゴシック" w:hAnsi="游ゴシック" w:hint="eastAsia"/>
                  <w:b/>
                  <w:bCs/>
                  <w:color w:val="auto"/>
                  <w:kern w:val="0"/>
                  <w:sz w:val="14"/>
                  <w:szCs w:val="14"/>
                  <w:u w:val="none"/>
                </w:rPr>
                <w:t>三島地域</w:t>
              </w:r>
            </w:hyperlink>
          </w:p>
          <w:p w14:paraId="540872BA" w14:textId="77777777" w:rsidR="008E3001" w:rsidRPr="00E60FAA" w:rsidRDefault="008E3001" w:rsidP="00DF4F10">
            <w:pPr>
              <w:widowControl/>
              <w:spacing w:line="220" w:lineRule="exact"/>
              <w:jc w:val="lef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（5.3％）</w:t>
            </w:r>
          </w:p>
        </w:tc>
        <w:tc>
          <w:tcPr>
            <w:tcW w:w="1957" w:type="dxa"/>
            <w:vAlign w:val="center"/>
          </w:tcPr>
          <w:p w14:paraId="6326219C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運輸・郵便業</w:t>
            </w:r>
          </w:p>
          <w:p w14:paraId="48E447EC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kern w:val="0"/>
                <w:sz w:val="14"/>
                <w:szCs w:val="14"/>
              </w:rPr>
              <w:t>（1.48％ポイント）</w:t>
            </w:r>
          </w:p>
        </w:tc>
        <w:tc>
          <w:tcPr>
            <w:tcW w:w="1957" w:type="dxa"/>
            <w:vAlign w:val="center"/>
          </w:tcPr>
          <w:p w14:paraId="78A7F1F0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化学</w:t>
            </w:r>
          </w:p>
          <w:p w14:paraId="5DF96FC8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kern w:val="0"/>
                <w:sz w:val="14"/>
                <w:szCs w:val="14"/>
              </w:rPr>
              <w:t>（1.28％ポイント）</w:t>
            </w:r>
          </w:p>
        </w:tc>
        <w:tc>
          <w:tcPr>
            <w:tcW w:w="4310" w:type="dxa"/>
            <w:vAlign w:val="center"/>
          </w:tcPr>
          <w:p w14:paraId="45424591" w14:textId="28084113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  <w:t>「道路貨物運送業」、「倉庫業」の特化係数</w:t>
            </w:r>
            <w:r w:rsidR="00CF3D1F"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が</w:t>
            </w:r>
            <w:r w:rsidRPr="00E60FAA"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  <w:t>トップ</w:t>
            </w:r>
          </w:p>
        </w:tc>
      </w:tr>
      <w:tr w:rsidR="008E3001" w:rsidRPr="00E60FAA" w14:paraId="71BEB2C3" w14:textId="77777777" w:rsidTr="00DF4F10">
        <w:trPr>
          <w:trHeight w:val="510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5EECC9CA" w14:textId="1BF91B0A" w:rsidR="008E3001" w:rsidRPr="00E60FAA" w:rsidRDefault="00DF4F10" w:rsidP="00DF4F10">
            <w:pPr>
              <w:widowControl/>
              <w:spacing w:line="220" w:lineRule="exact"/>
              <w:jc w:val="lef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noProof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2F197D2" wp14:editId="4DEC1604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120650</wp:posOffset>
                      </wp:positionV>
                      <wp:extent cx="190500" cy="110490"/>
                      <wp:effectExtent l="19050" t="38100" r="0" b="41910"/>
                      <wp:wrapNone/>
                      <wp:docPr id="41" name="矢印: 右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99500">
                                <a:off x="0" y="0"/>
                                <a:ext cx="190500" cy="11049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37361" id="矢印: 右 41" o:spid="_x0000_s1026" type="#_x0000_t13" style="position:absolute;left:0;text-align:left;margin-left:28.85pt;margin-top:9.5pt;width:15pt;height:8.7pt;rotation:-2621986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" adj="15336" fillcolor="#d9e2f3 [660]" strokecolor="#1f3763 [1604]" strokeweight="1pt"/>
                  </w:pict>
                </mc:Fallback>
              </mc:AlternateContent>
            </w:r>
            <w:hyperlink w:anchor="豊能" w:history="1">
              <w:r w:rsidR="008E3001" w:rsidRPr="00E60FAA">
                <w:rPr>
                  <w:rStyle w:val="ad"/>
                  <w:rFonts w:ascii="游ゴシック" w:hAnsi="游ゴシック" w:hint="eastAsia"/>
                  <w:b/>
                  <w:bCs/>
                  <w:color w:val="auto"/>
                  <w:kern w:val="0"/>
                  <w:sz w:val="14"/>
                  <w:szCs w:val="14"/>
                  <w:u w:val="none"/>
                </w:rPr>
                <w:t>豊能地域</w:t>
              </w:r>
            </w:hyperlink>
          </w:p>
          <w:p w14:paraId="3D0645DD" w14:textId="77777777" w:rsidR="008E3001" w:rsidRPr="00E60FAA" w:rsidRDefault="008E3001" w:rsidP="00DF4F10">
            <w:pPr>
              <w:widowControl/>
              <w:spacing w:line="220" w:lineRule="exact"/>
              <w:jc w:val="lef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（4.8％）</w:t>
            </w:r>
          </w:p>
        </w:tc>
        <w:tc>
          <w:tcPr>
            <w:tcW w:w="1957" w:type="dxa"/>
            <w:vAlign w:val="center"/>
          </w:tcPr>
          <w:p w14:paraId="34B31650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はん用・生産用・業務用機械</w:t>
            </w:r>
            <w:r w:rsidRPr="00E60FAA">
              <w:rPr>
                <w:rFonts w:ascii="游ゴシック" w:hAnsi="游ゴシック" w:hint="eastAsia"/>
                <w:kern w:val="0"/>
                <w:sz w:val="14"/>
                <w:szCs w:val="14"/>
              </w:rPr>
              <w:t>（0.99％ポイント）</w:t>
            </w:r>
          </w:p>
        </w:tc>
        <w:tc>
          <w:tcPr>
            <w:tcW w:w="1957" w:type="dxa"/>
            <w:vAlign w:val="center"/>
          </w:tcPr>
          <w:p w14:paraId="556BCB89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運輸・郵便業</w:t>
            </w:r>
          </w:p>
          <w:p w14:paraId="236C23C2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kern w:val="0"/>
                <w:sz w:val="14"/>
                <w:szCs w:val="14"/>
              </w:rPr>
              <w:t>（0.88％ポイント）</w:t>
            </w:r>
          </w:p>
        </w:tc>
        <w:tc>
          <w:tcPr>
            <w:tcW w:w="4310" w:type="dxa"/>
            <w:vAlign w:val="center"/>
          </w:tcPr>
          <w:p w14:paraId="06A48CEA" w14:textId="727461E3" w:rsidR="008E3001" w:rsidRPr="00E60FAA" w:rsidRDefault="0016183C" w:rsidP="00BD29E1">
            <w:pPr>
              <w:widowControl/>
              <w:spacing w:line="220" w:lineRule="exac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「</w:t>
            </w:r>
            <w:r w:rsidR="008E3001"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生産用機械</w:t>
            </w: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」</w:t>
            </w:r>
            <w:r w:rsidR="008E3001"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の出荷額</w:t>
            </w:r>
            <w:r w:rsidR="00D8108E"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が増加</w:t>
            </w:r>
          </w:p>
        </w:tc>
      </w:tr>
      <w:tr w:rsidR="008E3001" w:rsidRPr="00E60FAA" w14:paraId="37D6F2A1" w14:textId="77777777" w:rsidTr="00DF4F10">
        <w:trPr>
          <w:trHeight w:val="510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3BDCE72A" w14:textId="3720359E" w:rsidR="008E3001" w:rsidRPr="00E60FAA" w:rsidRDefault="001B46F7" w:rsidP="00DF4F10">
            <w:pPr>
              <w:widowControl/>
              <w:spacing w:line="220" w:lineRule="exact"/>
              <w:jc w:val="lef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noProof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2B325FA" wp14:editId="75156B4C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143510</wp:posOffset>
                      </wp:positionV>
                      <wp:extent cx="190500" cy="110490"/>
                      <wp:effectExtent l="19050" t="38100" r="0" b="41910"/>
                      <wp:wrapNone/>
                      <wp:docPr id="17" name="矢印: 右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99500">
                                <a:off x="0" y="0"/>
                                <a:ext cx="190500" cy="11049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55B80" id="矢印: 右 17" o:spid="_x0000_s1026" type="#_x0000_t13" style="position:absolute;left:0;text-align:left;margin-left:28.9pt;margin-top:11.3pt;width:15pt;height:8.7pt;rotation:-2621986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" adj="15336" fillcolor="#d9e2f3 [660]" strokecolor="#1f3763 [1604]" strokeweight="1pt"/>
                  </w:pict>
                </mc:Fallback>
              </mc:AlternateContent>
            </w:r>
            <w:hyperlink w:anchor="北河内" w:history="1">
              <w:r w:rsidR="008E3001" w:rsidRPr="00E60FAA">
                <w:rPr>
                  <w:rStyle w:val="ad"/>
                  <w:rFonts w:ascii="游ゴシック" w:hAnsi="游ゴシック" w:hint="eastAsia"/>
                  <w:b/>
                  <w:bCs/>
                  <w:color w:val="auto"/>
                  <w:kern w:val="0"/>
                  <w:sz w:val="14"/>
                  <w:szCs w:val="14"/>
                  <w:u w:val="none"/>
                </w:rPr>
                <w:t>北河内地域</w:t>
              </w:r>
            </w:hyperlink>
          </w:p>
          <w:p w14:paraId="249D07B5" w14:textId="3CCA475B" w:rsidR="008E3001" w:rsidRPr="00E60FAA" w:rsidRDefault="008E3001" w:rsidP="00DF4F10">
            <w:pPr>
              <w:widowControl/>
              <w:spacing w:line="220" w:lineRule="exact"/>
              <w:jc w:val="lef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（6.6％）</w:t>
            </w:r>
          </w:p>
        </w:tc>
        <w:tc>
          <w:tcPr>
            <w:tcW w:w="1957" w:type="dxa"/>
            <w:vAlign w:val="center"/>
          </w:tcPr>
          <w:p w14:paraId="373D6F3D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はん用・生産用・業務用機械</w:t>
            </w:r>
            <w:r w:rsidRPr="00E60FAA">
              <w:rPr>
                <w:rFonts w:ascii="游ゴシック" w:hAnsi="游ゴシック" w:hint="eastAsia"/>
                <w:kern w:val="0"/>
                <w:sz w:val="14"/>
                <w:szCs w:val="14"/>
              </w:rPr>
              <w:t>（1.55％ポイント）</w:t>
            </w:r>
          </w:p>
        </w:tc>
        <w:tc>
          <w:tcPr>
            <w:tcW w:w="1957" w:type="dxa"/>
            <w:vAlign w:val="center"/>
          </w:tcPr>
          <w:p w14:paraId="4AE151C0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運輸・郵便業</w:t>
            </w:r>
          </w:p>
          <w:p w14:paraId="4109FD61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kern w:val="0"/>
                <w:sz w:val="14"/>
                <w:szCs w:val="14"/>
              </w:rPr>
              <w:t>（1.13％ポイント）</w:t>
            </w:r>
          </w:p>
        </w:tc>
        <w:tc>
          <w:tcPr>
            <w:tcW w:w="4310" w:type="dxa"/>
            <w:vAlign w:val="center"/>
          </w:tcPr>
          <w:p w14:paraId="374A48C8" w14:textId="2AADDDB8" w:rsidR="008E3001" w:rsidRPr="00E60FAA" w:rsidRDefault="0016183C" w:rsidP="00BD29E1">
            <w:pPr>
              <w:widowControl/>
              <w:spacing w:line="220" w:lineRule="exac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「</w:t>
            </w:r>
            <w:r w:rsidR="008E3001"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生産用機械</w:t>
            </w: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」</w:t>
            </w:r>
            <w:r w:rsidR="008E3001"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の出荷額</w:t>
            </w:r>
            <w:r w:rsidR="00D8108E"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が増加</w:t>
            </w:r>
          </w:p>
        </w:tc>
      </w:tr>
      <w:tr w:rsidR="008E3001" w:rsidRPr="00E60FAA" w14:paraId="5D853FD1" w14:textId="77777777" w:rsidTr="00DF4F10">
        <w:trPr>
          <w:trHeight w:val="510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4C26D963" w14:textId="2CAD55B2" w:rsidR="008E3001" w:rsidRPr="00E60FAA" w:rsidRDefault="00DF4F10" w:rsidP="00DF4F10">
            <w:pPr>
              <w:widowControl/>
              <w:spacing w:line="220" w:lineRule="exact"/>
              <w:jc w:val="lef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noProof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8F41662" wp14:editId="51C22643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130810</wp:posOffset>
                      </wp:positionV>
                      <wp:extent cx="190500" cy="110490"/>
                      <wp:effectExtent l="19050" t="38100" r="0" b="41910"/>
                      <wp:wrapNone/>
                      <wp:docPr id="42" name="矢印: 右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99500">
                                <a:off x="0" y="0"/>
                                <a:ext cx="190500" cy="11049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3DCF5" id="矢印: 右 42" o:spid="_x0000_s1026" type="#_x0000_t13" style="position:absolute;left:0;text-align:left;margin-left:28.8pt;margin-top:10.3pt;width:15pt;height:8.7pt;rotation:-2621986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" adj="15336" fillcolor="#d9e2f3 [660]" strokecolor="#1f3763 [1604]" strokeweight="1pt"/>
                  </w:pict>
                </mc:Fallback>
              </mc:AlternateContent>
            </w:r>
            <w:hyperlink w:anchor="中河内" w:history="1">
              <w:r w:rsidR="008E3001" w:rsidRPr="00E60FAA">
                <w:rPr>
                  <w:rStyle w:val="ad"/>
                  <w:rFonts w:ascii="游ゴシック" w:hAnsi="游ゴシック" w:hint="eastAsia"/>
                  <w:b/>
                  <w:bCs/>
                  <w:color w:val="auto"/>
                  <w:kern w:val="0"/>
                  <w:sz w:val="14"/>
                  <w:szCs w:val="14"/>
                  <w:u w:val="none"/>
                </w:rPr>
                <w:t>中河内地域</w:t>
              </w:r>
            </w:hyperlink>
          </w:p>
          <w:p w14:paraId="096E8F13" w14:textId="77777777" w:rsidR="008E3001" w:rsidRPr="00E60FAA" w:rsidRDefault="008E3001" w:rsidP="00DF4F10">
            <w:pPr>
              <w:widowControl/>
              <w:spacing w:line="220" w:lineRule="exact"/>
              <w:jc w:val="lef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（6.1％）</w:t>
            </w:r>
          </w:p>
        </w:tc>
        <w:tc>
          <w:tcPr>
            <w:tcW w:w="1957" w:type="dxa"/>
            <w:vAlign w:val="center"/>
          </w:tcPr>
          <w:p w14:paraId="717372CA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運輸・郵便業</w:t>
            </w:r>
          </w:p>
          <w:p w14:paraId="750793A2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kern w:val="0"/>
                <w:sz w:val="14"/>
                <w:szCs w:val="14"/>
              </w:rPr>
              <w:t>（1.42％ポイント）</w:t>
            </w:r>
          </w:p>
        </w:tc>
        <w:tc>
          <w:tcPr>
            <w:tcW w:w="1957" w:type="dxa"/>
            <w:vAlign w:val="center"/>
          </w:tcPr>
          <w:p w14:paraId="3EB7AF8E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電子部品・デバイス</w:t>
            </w:r>
          </w:p>
          <w:p w14:paraId="27D69E3F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kern w:val="0"/>
                <w:sz w:val="14"/>
                <w:szCs w:val="14"/>
              </w:rPr>
              <w:t>（0.85％ポイント）</w:t>
            </w:r>
          </w:p>
        </w:tc>
        <w:tc>
          <w:tcPr>
            <w:tcW w:w="4310" w:type="dxa"/>
            <w:vAlign w:val="center"/>
          </w:tcPr>
          <w:p w14:paraId="6F81B18C" w14:textId="23D0401F" w:rsidR="008E3001" w:rsidRPr="00E60FAA" w:rsidRDefault="00CF3D1F" w:rsidP="00BD29E1">
            <w:pPr>
              <w:widowControl/>
              <w:spacing w:line="220" w:lineRule="exac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三島地域と同じく「運輸・郵便業」が盛ん</w:t>
            </w:r>
          </w:p>
        </w:tc>
      </w:tr>
      <w:tr w:rsidR="008E3001" w:rsidRPr="00E60FAA" w14:paraId="56014D1D" w14:textId="77777777" w:rsidTr="00DF4F10">
        <w:trPr>
          <w:trHeight w:val="510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5BEE2DC9" w14:textId="78E533E4" w:rsidR="008E3001" w:rsidRPr="00E60FAA" w:rsidRDefault="00DF4F10" w:rsidP="00DF4F10">
            <w:pPr>
              <w:widowControl/>
              <w:spacing w:line="220" w:lineRule="exact"/>
              <w:jc w:val="lef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noProof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6458784" wp14:editId="2042C8A9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145415</wp:posOffset>
                      </wp:positionV>
                      <wp:extent cx="190500" cy="110490"/>
                      <wp:effectExtent l="19050" t="38100" r="0" b="41910"/>
                      <wp:wrapNone/>
                      <wp:docPr id="43" name="矢印: 右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99500">
                                <a:off x="0" y="0"/>
                                <a:ext cx="190500" cy="11049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414BE" id="矢印: 右 43" o:spid="_x0000_s1026" type="#_x0000_t13" style="position:absolute;left:0;text-align:left;margin-left:29.05pt;margin-top:11.45pt;width:15pt;height:8.7pt;rotation:-2621986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" adj="15336" fillcolor="#d9e2f3 [660]" strokecolor="#1f3763 [1604]" strokeweight="1pt"/>
                  </w:pict>
                </mc:Fallback>
              </mc:AlternateContent>
            </w:r>
            <w:hyperlink w:anchor="南河内" w:history="1">
              <w:r w:rsidR="008E3001" w:rsidRPr="00E60FAA">
                <w:rPr>
                  <w:rStyle w:val="ad"/>
                  <w:rFonts w:ascii="游ゴシック" w:hAnsi="游ゴシック" w:hint="eastAsia"/>
                  <w:b/>
                  <w:bCs/>
                  <w:color w:val="auto"/>
                  <w:kern w:val="0"/>
                  <w:sz w:val="14"/>
                  <w:szCs w:val="14"/>
                  <w:u w:val="none"/>
                </w:rPr>
                <w:t>南河内地域</w:t>
              </w:r>
            </w:hyperlink>
          </w:p>
          <w:p w14:paraId="5B5F5155" w14:textId="0A5FAA7A" w:rsidR="008E3001" w:rsidRPr="00E60FAA" w:rsidRDefault="008E3001" w:rsidP="00DF4F10">
            <w:pPr>
              <w:widowControl/>
              <w:spacing w:line="220" w:lineRule="exact"/>
              <w:jc w:val="lef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（7.8％）</w:t>
            </w:r>
          </w:p>
        </w:tc>
        <w:tc>
          <w:tcPr>
            <w:tcW w:w="1957" w:type="dxa"/>
            <w:vAlign w:val="center"/>
          </w:tcPr>
          <w:p w14:paraId="72C0177F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はん用・生産用・業務用機械</w:t>
            </w:r>
            <w:r w:rsidRPr="00E60FAA">
              <w:rPr>
                <w:rFonts w:ascii="游ゴシック" w:hAnsi="游ゴシック" w:hint="eastAsia"/>
                <w:kern w:val="0"/>
                <w:sz w:val="14"/>
                <w:szCs w:val="14"/>
              </w:rPr>
              <w:t>（2.45％ポイント）</w:t>
            </w:r>
          </w:p>
        </w:tc>
        <w:tc>
          <w:tcPr>
            <w:tcW w:w="1957" w:type="dxa"/>
            <w:vAlign w:val="center"/>
          </w:tcPr>
          <w:p w14:paraId="4E52595F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運輸・郵便業</w:t>
            </w:r>
          </w:p>
          <w:p w14:paraId="483B83A1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kern w:val="0"/>
                <w:sz w:val="14"/>
                <w:szCs w:val="14"/>
              </w:rPr>
              <w:t>（0.97％ポイント）</w:t>
            </w:r>
          </w:p>
        </w:tc>
        <w:tc>
          <w:tcPr>
            <w:tcW w:w="4310" w:type="dxa"/>
            <w:vAlign w:val="center"/>
          </w:tcPr>
          <w:p w14:paraId="2E358378" w14:textId="15AF238B" w:rsidR="008E3001" w:rsidRPr="00E60FAA" w:rsidRDefault="0016183C" w:rsidP="00BD29E1">
            <w:pPr>
              <w:widowControl/>
              <w:spacing w:line="220" w:lineRule="exac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「</w:t>
            </w:r>
            <w:r w:rsidR="008E3001"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はん用機械</w:t>
            </w: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」</w:t>
            </w:r>
            <w:r w:rsidR="008E3001"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の出荷額</w:t>
            </w:r>
            <w:r w:rsidR="00D8108E"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が増加</w:t>
            </w:r>
          </w:p>
        </w:tc>
      </w:tr>
      <w:tr w:rsidR="008E3001" w:rsidRPr="00E60FAA" w14:paraId="2197157B" w14:textId="77777777" w:rsidTr="00DF4F10">
        <w:trPr>
          <w:trHeight w:val="510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0AF8260F" w14:textId="5C6D91AC" w:rsidR="008E3001" w:rsidRPr="00E60FAA" w:rsidRDefault="00DF4F10" w:rsidP="00DF4F10">
            <w:pPr>
              <w:widowControl/>
              <w:spacing w:line="220" w:lineRule="exact"/>
              <w:jc w:val="lef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noProof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505FDC2" wp14:editId="7BC08DEA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95885</wp:posOffset>
                      </wp:positionV>
                      <wp:extent cx="190500" cy="110490"/>
                      <wp:effectExtent l="19050" t="57150" r="0" b="22860"/>
                      <wp:wrapNone/>
                      <wp:docPr id="44" name="矢印: 右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598531">
                                <a:off x="0" y="0"/>
                                <a:ext cx="190500" cy="11049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31087" id="矢印: 右 44" o:spid="_x0000_s1026" type="#_x0000_t13" style="position:absolute;left:0;text-align:left;margin-left:29.05pt;margin-top:7.55pt;width:15pt;height:8.7pt;rotation:2838289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" adj="15336" fillcolor="#fbe4d5 [661]" strokecolor="red" strokeweight="1pt"/>
                  </w:pict>
                </mc:Fallback>
              </mc:AlternateContent>
            </w:r>
            <w:hyperlink w:anchor="泉北" w:history="1">
              <w:r w:rsidR="008E3001" w:rsidRPr="00E60FAA">
                <w:rPr>
                  <w:rStyle w:val="ad"/>
                  <w:rFonts w:ascii="游ゴシック" w:hAnsi="游ゴシック" w:hint="eastAsia"/>
                  <w:b/>
                  <w:bCs/>
                  <w:color w:val="auto"/>
                  <w:kern w:val="0"/>
                  <w:sz w:val="14"/>
                  <w:szCs w:val="14"/>
                  <w:u w:val="none"/>
                </w:rPr>
                <w:t>泉北地域</w:t>
              </w:r>
            </w:hyperlink>
          </w:p>
          <w:p w14:paraId="6CD8BCBA" w14:textId="77777777" w:rsidR="008E3001" w:rsidRPr="00E60FAA" w:rsidRDefault="008E3001" w:rsidP="00DF4F10">
            <w:pPr>
              <w:widowControl/>
              <w:spacing w:line="220" w:lineRule="exact"/>
              <w:jc w:val="lef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（▲4.7％）</w:t>
            </w:r>
          </w:p>
        </w:tc>
        <w:tc>
          <w:tcPr>
            <w:tcW w:w="1957" w:type="dxa"/>
            <w:vAlign w:val="center"/>
          </w:tcPr>
          <w:p w14:paraId="51CD1D03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石油・石炭製品</w:t>
            </w:r>
          </w:p>
          <w:p w14:paraId="44DED63B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kern w:val="0"/>
                <w:sz w:val="14"/>
                <w:szCs w:val="14"/>
              </w:rPr>
              <w:t>（▲6.91％ポイント）</w:t>
            </w:r>
          </w:p>
        </w:tc>
        <w:tc>
          <w:tcPr>
            <w:tcW w:w="1957" w:type="dxa"/>
            <w:vAlign w:val="center"/>
          </w:tcPr>
          <w:p w14:paraId="33CD5C9E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電子部品・デバイス</w:t>
            </w:r>
          </w:p>
          <w:p w14:paraId="6866E24D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kern w:val="0"/>
                <w:sz w:val="14"/>
                <w:szCs w:val="14"/>
              </w:rPr>
              <w:t>（▲1.49％ポイント）</w:t>
            </w:r>
          </w:p>
        </w:tc>
        <w:tc>
          <w:tcPr>
            <w:tcW w:w="4310" w:type="dxa"/>
            <w:vAlign w:val="center"/>
          </w:tcPr>
          <w:p w14:paraId="4E049A0F" w14:textId="72CCF060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「石油・石炭製品」が大きくマイナス</w:t>
            </w:r>
            <w:r w:rsidR="00D8108E"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に寄与</w:t>
            </w:r>
          </w:p>
        </w:tc>
      </w:tr>
      <w:tr w:rsidR="008E3001" w:rsidRPr="00E60FAA" w14:paraId="53A36278" w14:textId="77777777" w:rsidTr="00DF4F10">
        <w:trPr>
          <w:trHeight w:val="510"/>
        </w:trPr>
        <w:tc>
          <w:tcPr>
            <w:tcW w:w="98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1FD5F8" w14:textId="6DFC2198" w:rsidR="008E3001" w:rsidRPr="00E60FAA" w:rsidRDefault="00DF4F10" w:rsidP="00DF4F10">
            <w:pPr>
              <w:widowControl/>
              <w:spacing w:line="220" w:lineRule="exact"/>
              <w:jc w:val="lef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noProof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3D82A97" wp14:editId="78948030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135255</wp:posOffset>
                      </wp:positionV>
                      <wp:extent cx="190500" cy="110490"/>
                      <wp:effectExtent l="19050" t="38100" r="0" b="41910"/>
                      <wp:wrapNone/>
                      <wp:docPr id="45" name="矢印: 右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99500">
                                <a:off x="0" y="0"/>
                                <a:ext cx="190500" cy="11049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81A50" id="矢印: 右 45" o:spid="_x0000_s1026" type="#_x0000_t13" style="position:absolute;left:0;text-align:left;margin-left:29.1pt;margin-top:10.65pt;width:15pt;height:8.7pt;rotation:-2621986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" adj="15336" fillcolor="#d9e2f3 [660]" strokecolor="#1f3763 [1604]" strokeweight="1pt"/>
                  </w:pict>
                </mc:Fallback>
              </mc:AlternateContent>
            </w:r>
            <w:hyperlink w:anchor="泉南" w:history="1">
              <w:r w:rsidR="008E3001" w:rsidRPr="00E60FAA">
                <w:rPr>
                  <w:rStyle w:val="ad"/>
                  <w:rFonts w:ascii="游ゴシック" w:hAnsi="游ゴシック" w:hint="eastAsia"/>
                  <w:b/>
                  <w:bCs/>
                  <w:color w:val="auto"/>
                  <w:kern w:val="0"/>
                  <w:sz w:val="14"/>
                  <w:szCs w:val="14"/>
                  <w:u w:val="none"/>
                </w:rPr>
                <w:t>泉南地域</w:t>
              </w:r>
            </w:hyperlink>
          </w:p>
          <w:p w14:paraId="2C604D1B" w14:textId="77777777" w:rsidR="008E3001" w:rsidRPr="00E60FAA" w:rsidRDefault="008E3001" w:rsidP="00DF4F10">
            <w:pPr>
              <w:widowControl/>
              <w:spacing w:line="220" w:lineRule="exact"/>
              <w:jc w:val="lef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（4.8％）</w:t>
            </w:r>
          </w:p>
        </w:tc>
        <w:tc>
          <w:tcPr>
            <w:tcW w:w="1957" w:type="dxa"/>
            <w:tcBorders>
              <w:bottom w:val="double" w:sz="4" w:space="0" w:color="auto"/>
            </w:tcBorders>
            <w:vAlign w:val="center"/>
          </w:tcPr>
          <w:p w14:paraId="057ADFA0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運輸・郵便業</w:t>
            </w:r>
          </w:p>
          <w:p w14:paraId="55E1B64B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kern w:val="0"/>
                <w:sz w:val="14"/>
                <w:szCs w:val="14"/>
              </w:rPr>
              <w:t>（1.82％ポイント）</w:t>
            </w:r>
          </w:p>
        </w:tc>
        <w:tc>
          <w:tcPr>
            <w:tcW w:w="1957" w:type="dxa"/>
            <w:tcBorders>
              <w:bottom w:val="double" w:sz="4" w:space="0" w:color="auto"/>
            </w:tcBorders>
            <w:vAlign w:val="center"/>
          </w:tcPr>
          <w:p w14:paraId="4F1B4BCA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食料品</w:t>
            </w:r>
          </w:p>
          <w:p w14:paraId="6537577A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kern w:val="0"/>
                <w:sz w:val="14"/>
                <w:szCs w:val="14"/>
              </w:rPr>
              <w:t>（0.85％ポイント）</w:t>
            </w:r>
          </w:p>
        </w:tc>
        <w:tc>
          <w:tcPr>
            <w:tcW w:w="4310" w:type="dxa"/>
            <w:tcBorders>
              <w:bottom w:val="double" w:sz="4" w:space="0" w:color="auto"/>
            </w:tcBorders>
            <w:vAlign w:val="center"/>
          </w:tcPr>
          <w:p w14:paraId="1723CE05" w14:textId="5C612AC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  <w:t>関空</w:t>
            </w: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の</w:t>
            </w:r>
            <w:r w:rsidRPr="00E60FAA"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  <w:t>乗降客数</w:t>
            </w: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が</w:t>
            </w:r>
            <w:r w:rsidR="00D8108E"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大幅に回復</w:t>
            </w: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/食料品</w:t>
            </w:r>
            <w:r w:rsidR="006E1C27"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製造業</w:t>
            </w: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も盛ん</w:t>
            </w:r>
          </w:p>
        </w:tc>
      </w:tr>
      <w:tr w:rsidR="008E3001" w:rsidRPr="00E60FAA" w14:paraId="5793C0A9" w14:textId="77777777" w:rsidTr="00DF4F10">
        <w:trPr>
          <w:trHeight w:val="510"/>
        </w:trPr>
        <w:tc>
          <w:tcPr>
            <w:tcW w:w="98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056877" w14:textId="5CED7CAA" w:rsidR="008E3001" w:rsidRPr="00E60FAA" w:rsidRDefault="00DF4F10" w:rsidP="00DF4F10">
            <w:pPr>
              <w:widowControl/>
              <w:spacing w:line="220" w:lineRule="exact"/>
              <w:jc w:val="lef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noProof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997903A" wp14:editId="7406A353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115570</wp:posOffset>
                      </wp:positionV>
                      <wp:extent cx="190500" cy="110490"/>
                      <wp:effectExtent l="19050" t="38100" r="0" b="41910"/>
                      <wp:wrapNone/>
                      <wp:docPr id="46" name="矢印: 右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99500">
                                <a:off x="0" y="0"/>
                                <a:ext cx="190500" cy="11049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2D308" id="矢印: 右 46" o:spid="_x0000_s1026" type="#_x0000_t13" style="position:absolute;left:0;text-align:left;margin-left:29.1pt;margin-top:9.1pt;width:15pt;height:8.7pt;rotation:-2621986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" adj="15336" fillcolor="#d9e2f3 [660]" strokecolor="#1f3763 [1604]" strokeweight="1pt"/>
                  </w:pict>
                </mc:Fallback>
              </mc:AlternateContent>
            </w:r>
            <w:r w:rsidR="008E3001"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大阪府</w:t>
            </w:r>
          </w:p>
          <w:p w14:paraId="70857305" w14:textId="522293C3" w:rsidR="008E3001" w:rsidRPr="00E60FAA" w:rsidRDefault="008E3001" w:rsidP="00DF4F10">
            <w:pPr>
              <w:widowControl/>
              <w:spacing w:line="220" w:lineRule="exact"/>
              <w:jc w:val="lef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（4.2％）</w:t>
            </w:r>
          </w:p>
        </w:tc>
        <w:tc>
          <w:tcPr>
            <w:tcW w:w="1957" w:type="dxa"/>
            <w:tcBorders>
              <w:top w:val="double" w:sz="4" w:space="0" w:color="auto"/>
            </w:tcBorders>
            <w:vAlign w:val="center"/>
          </w:tcPr>
          <w:p w14:paraId="4A9A8632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運輸・郵便業</w:t>
            </w:r>
          </w:p>
          <w:p w14:paraId="251AFDEA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kern w:val="0"/>
                <w:sz w:val="14"/>
                <w:szCs w:val="14"/>
              </w:rPr>
              <w:t>(1.05％ポイント)</w:t>
            </w:r>
          </w:p>
        </w:tc>
        <w:tc>
          <w:tcPr>
            <w:tcW w:w="1957" w:type="dxa"/>
            <w:tcBorders>
              <w:top w:val="double" w:sz="4" w:space="0" w:color="auto"/>
            </w:tcBorders>
            <w:vAlign w:val="center"/>
          </w:tcPr>
          <w:p w14:paraId="178BB401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卸売・小売業</w:t>
            </w:r>
          </w:p>
          <w:p w14:paraId="65855477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kern w:val="0"/>
                <w:sz w:val="14"/>
                <w:szCs w:val="14"/>
              </w:rPr>
              <w:t>(0.79％ポイント)</w:t>
            </w:r>
          </w:p>
        </w:tc>
        <w:tc>
          <w:tcPr>
            <w:tcW w:w="4310" w:type="dxa"/>
            <w:tcBorders>
              <w:top w:val="double" w:sz="4" w:space="0" w:color="auto"/>
            </w:tcBorders>
            <w:vAlign w:val="center"/>
          </w:tcPr>
          <w:p w14:paraId="47064BB9" w14:textId="77777777" w:rsidR="008E3001" w:rsidRPr="00E60FAA" w:rsidRDefault="008E3001" w:rsidP="00BD29E1">
            <w:pPr>
              <w:widowControl/>
              <w:spacing w:line="220" w:lineRule="exact"/>
              <w:rPr>
                <w:rFonts w:ascii="游ゴシック" w:hAnsi="游ゴシック"/>
                <w:b/>
                <w:bCs/>
                <w:kern w:val="0"/>
                <w:sz w:val="14"/>
                <w:szCs w:val="14"/>
              </w:rPr>
            </w:pPr>
            <w:r w:rsidRPr="00E60FAA">
              <w:rPr>
                <w:rFonts w:ascii="游ゴシック" w:hAnsi="游ゴシック" w:hint="eastAsia"/>
                <w:b/>
                <w:bCs/>
                <w:kern w:val="0"/>
                <w:sz w:val="14"/>
                <w:szCs w:val="14"/>
              </w:rPr>
              <w:t>コロナ禍に立ち向かった/回復した産業が成長に寄与</w:t>
            </w:r>
          </w:p>
        </w:tc>
      </w:tr>
    </w:tbl>
    <w:p w14:paraId="253CC13A" w14:textId="789DD004" w:rsidR="0011784A" w:rsidRPr="00E60FAA" w:rsidRDefault="00AA3D35" w:rsidP="0011784A">
      <w:pPr>
        <w:widowControl/>
        <w:spacing w:line="200" w:lineRule="exact"/>
        <w:rPr>
          <w:rFonts w:ascii="游ゴシック" w:hAnsi="游ゴシック"/>
          <w:kern w:val="0"/>
          <w:sz w:val="12"/>
          <w:szCs w:val="12"/>
        </w:rPr>
      </w:pPr>
      <w:r w:rsidRPr="00E60FAA">
        <w:rPr>
          <w:rFonts w:ascii="游ゴシック" w:hAnsi="游ゴシック" w:hint="eastAsia"/>
          <w:sz w:val="12"/>
          <w:szCs w:val="12"/>
        </w:rPr>
        <w:t>注)</w:t>
      </w:r>
      <w:r w:rsidRPr="00E60FAA">
        <w:rPr>
          <w:rFonts w:ascii="游ゴシック" w:hAnsi="游ゴシック"/>
          <w:sz w:val="12"/>
          <w:szCs w:val="12"/>
        </w:rPr>
        <w:t xml:space="preserve"> </w:t>
      </w:r>
      <w:r w:rsidR="00D50B49" w:rsidRPr="00E60FAA">
        <w:rPr>
          <w:rFonts w:ascii="游ゴシック" w:hAnsi="游ゴシック" w:hint="eastAsia"/>
          <w:kern w:val="0"/>
          <w:sz w:val="12"/>
          <w:szCs w:val="12"/>
        </w:rPr>
        <w:t>カッコ内の計数は、名目経済成長率又は名目経済成長率に対する寄与度を示す</w:t>
      </w:r>
      <w:r w:rsidR="0011784A" w:rsidRPr="00E60FAA">
        <w:rPr>
          <w:rFonts w:ascii="游ゴシック" w:hAnsi="游ゴシック" w:hint="eastAsia"/>
          <w:kern w:val="0"/>
          <w:sz w:val="12"/>
          <w:szCs w:val="12"/>
        </w:rPr>
        <w:t>。製造業は中分類ベースで作成。</w:t>
      </w:r>
    </w:p>
    <w:p w14:paraId="2EF50CAC" w14:textId="1A90422A" w:rsidR="00E41372" w:rsidRPr="00E60FAA" w:rsidRDefault="00E41372" w:rsidP="00E41372">
      <w:pPr>
        <w:widowControl/>
        <w:rPr>
          <w:rFonts w:ascii="游ゴシック" w:hAnsi="游ゴシック"/>
          <w:kern w:val="0"/>
          <w:sz w:val="20"/>
          <w:szCs w:val="20"/>
        </w:rPr>
      </w:pPr>
    </w:p>
    <w:p w14:paraId="2B47143C" w14:textId="77777777" w:rsidR="00420323" w:rsidRPr="00E60FAA" w:rsidRDefault="00420323" w:rsidP="00E41372">
      <w:pPr>
        <w:widowControl/>
        <w:rPr>
          <w:rFonts w:ascii="游ゴシック" w:hAnsi="游ゴシック"/>
          <w:kern w:val="0"/>
          <w:sz w:val="20"/>
          <w:szCs w:val="20"/>
        </w:rPr>
      </w:pPr>
    </w:p>
    <w:p w14:paraId="0407810F" w14:textId="64D44570" w:rsidR="00B45C26" w:rsidRPr="00E60FAA" w:rsidRDefault="00B45C26" w:rsidP="006C2A9D">
      <w:pPr>
        <w:widowControl/>
        <w:rPr>
          <w:rFonts w:ascii="游ゴシック" w:hAnsi="游ゴシック"/>
          <w:b/>
          <w:sz w:val="20"/>
          <w:szCs w:val="20"/>
        </w:rPr>
      </w:pPr>
      <w:r w:rsidRPr="00E60FAA">
        <w:rPr>
          <w:rFonts w:ascii="游ゴシック" w:hAnsi="游ゴシック" w:hint="eastAsia"/>
          <w:b/>
          <w:sz w:val="20"/>
          <w:szCs w:val="20"/>
        </w:rPr>
        <w:t>１　はじめに</w:t>
      </w:r>
    </w:p>
    <w:p w14:paraId="02B5FB8B" w14:textId="5E7C3681" w:rsidR="00D02735" w:rsidRPr="00E60FAA" w:rsidRDefault="00A15050" w:rsidP="00D02735">
      <w:pPr>
        <w:widowControl/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大阪府における令和４年度の経済成長率は、名目</w:t>
      </w:r>
      <w:r w:rsidRPr="00E60FAA">
        <w:rPr>
          <w:rFonts w:ascii="游ゴシック" w:hAnsi="游ゴシック"/>
          <w:sz w:val="20"/>
          <w:szCs w:val="20"/>
        </w:rPr>
        <w:t>4.2％増・実質3.2％増と、全国の経済成長率（名目2.</w:t>
      </w:r>
      <w:r w:rsidR="00A51549" w:rsidRPr="00E60FAA">
        <w:rPr>
          <w:rFonts w:ascii="游ゴシック" w:hAnsi="游ゴシック" w:hint="eastAsia"/>
          <w:sz w:val="20"/>
          <w:szCs w:val="20"/>
        </w:rPr>
        <w:t>3</w:t>
      </w:r>
      <w:r w:rsidRPr="00E60FAA">
        <w:rPr>
          <w:rFonts w:ascii="游ゴシック" w:hAnsi="游ゴシック"/>
          <w:sz w:val="20"/>
          <w:szCs w:val="20"/>
        </w:rPr>
        <w:t>％増・実質1.5％増）に比べ、高い成長率とな</w:t>
      </w:r>
      <w:r w:rsidRPr="00E60FAA">
        <w:rPr>
          <w:rFonts w:ascii="游ゴシック" w:hAnsi="游ゴシック" w:hint="eastAsia"/>
          <w:sz w:val="20"/>
          <w:szCs w:val="20"/>
        </w:rPr>
        <w:t>りました</w:t>
      </w:r>
      <w:r w:rsidR="006121A6" w:rsidRPr="00E60FAA">
        <w:rPr>
          <w:rFonts w:ascii="游ゴシック" w:hAnsi="游ゴシック" w:hint="eastAsia"/>
          <w:sz w:val="20"/>
          <w:szCs w:val="20"/>
        </w:rPr>
        <w:t>。</w:t>
      </w:r>
      <w:r w:rsidR="00D02735" w:rsidRPr="00E60FAA">
        <w:rPr>
          <w:rFonts w:ascii="游ゴシック" w:hAnsi="游ゴシック" w:hint="eastAsia"/>
          <w:sz w:val="20"/>
          <w:szCs w:val="20"/>
        </w:rPr>
        <w:t>コロナ禍に立ち向かった「保健衛生・社会事業」、「化学」等と、コロナ禍から回復した「運輸・郵便業」、「卸売・小売業」、「専門・科学技術、業務支援サービス業」等における経済活動が、成長に寄与した主な要因と考えられます。</w:t>
      </w:r>
      <w:r w:rsidR="00D02735" w:rsidRPr="00E60FAA">
        <w:rPr>
          <w:rStyle w:val="afc"/>
          <w:rFonts w:ascii="游ゴシック" w:hAnsi="游ゴシック"/>
          <w:sz w:val="20"/>
          <w:szCs w:val="20"/>
        </w:rPr>
        <w:endnoteReference w:id="2"/>
      </w:r>
    </w:p>
    <w:p w14:paraId="0D66725C" w14:textId="77777777" w:rsidR="00420323" w:rsidRPr="00E60FAA" w:rsidRDefault="00420323" w:rsidP="001B1D37">
      <w:pPr>
        <w:widowControl/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p w14:paraId="56013BBF" w14:textId="7AD57E30" w:rsidR="001B1D37" w:rsidRPr="00E60FAA" w:rsidRDefault="001B1D37" w:rsidP="001B1D37">
      <w:pPr>
        <w:widowControl/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大阪府の高い成長</w:t>
      </w:r>
      <w:r w:rsidR="007333D3" w:rsidRPr="00E60FAA">
        <w:rPr>
          <w:rFonts w:ascii="游ゴシック" w:hAnsi="游ゴシック" w:hint="eastAsia"/>
          <w:sz w:val="20"/>
          <w:szCs w:val="20"/>
        </w:rPr>
        <w:t>率</w:t>
      </w:r>
      <w:r w:rsidRPr="00E60FAA">
        <w:rPr>
          <w:rFonts w:ascii="游ゴシック" w:hAnsi="游ゴシック" w:hint="eastAsia"/>
          <w:sz w:val="20"/>
          <w:szCs w:val="20"/>
        </w:rPr>
        <w:t>を踏まえ、大阪府内を８地域に分けた地域別の経済成長率を見ると、</w:t>
      </w:r>
      <w:r w:rsidR="00FC5244" w:rsidRPr="00E60FAA">
        <w:rPr>
          <w:rFonts w:ascii="游ゴシック" w:hAnsi="游ゴシック" w:hint="eastAsia"/>
          <w:sz w:val="20"/>
          <w:szCs w:val="20"/>
        </w:rPr>
        <w:t>実質は全ての地域でプラス、</w:t>
      </w:r>
      <w:r w:rsidRPr="00E60FAA">
        <w:rPr>
          <w:rFonts w:ascii="游ゴシック" w:hAnsi="游ゴシック" w:hint="eastAsia"/>
          <w:sz w:val="20"/>
          <w:szCs w:val="20"/>
        </w:rPr>
        <w:t>名目は泉北地域を除</w:t>
      </w:r>
      <w:r w:rsidR="00FA6B25" w:rsidRPr="00E60FAA">
        <w:rPr>
          <w:rFonts w:ascii="游ゴシック" w:hAnsi="游ゴシック" w:hint="eastAsia"/>
          <w:sz w:val="20"/>
          <w:szCs w:val="20"/>
        </w:rPr>
        <w:t>く７地域で</w:t>
      </w:r>
      <w:r w:rsidRPr="00E60FAA">
        <w:rPr>
          <w:rFonts w:ascii="游ゴシック" w:hAnsi="游ゴシック" w:hint="eastAsia"/>
          <w:sz w:val="20"/>
          <w:szCs w:val="20"/>
        </w:rPr>
        <w:t>プラスになりました。</w:t>
      </w:r>
    </w:p>
    <w:p w14:paraId="58D7F7CF" w14:textId="45679B76" w:rsidR="00D02735" w:rsidRPr="00E60FAA" w:rsidRDefault="00CF7F0F" w:rsidP="00D02735">
      <w:pPr>
        <w:widowControl/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では</w:t>
      </w:r>
      <w:r w:rsidR="00D02735" w:rsidRPr="00E60FAA">
        <w:rPr>
          <w:rFonts w:ascii="游ゴシック" w:hAnsi="游ゴシック" w:hint="eastAsia"/>
          <w:sz w:val="20"/>
          <w:szCs w:val="20"/>
        </w:rPr>
        <w:t>、</w:t>
      </w:r>
      <w:r w:rsidR="001B1D37" w:rsidRPr="00E60FAA">
        <w:rPr>
          <w:rFonts w:ascii="游ゴシック" w:hAnsi="游ゴシック" w:hint="eastAsia"/>
          <w:sz w:val="20"/>
          <w:szCs w:val="20"/>
        </w:rPr>
        <w:t>各地域において</w:t>
      </w:r>
      <w:r w:rsidR="00D02735" w:rsidRPr="00E60FAA">
        <w:rPr>
          <w:rFonts w:ascii="游ゴシック" w:hAnsi="游ゴシック" w:hint="eastAsia"/>
          <w:sz w:val="20"/>
          <w:szCs w:val="20"/>
        </w:rPr>
        <w:t>経済成長</w:t>
      </w:r>
      <w:r w:rsidR="00B41084" w:rsidRPr="00E60FAA">
        <w:rPr>
          <w:rFonts w:ascii="游ゴシック" w:hAnsi="游ゴシック" w:hint="eastAsia"/>
          <w:sz w:val="20"/>
          <w:szCs w:val="20"/>
        </w:rPr>
        <w:t>率の上昇・低下</w:t>
      </w:r>
      <w:r w:rsidR="00D02735" w:rsidRPr="00E60FAA">
        <w:rPr>
          <w:rFonts w:ascii="游ゴシック" w:hAnsi="游ゴシック" w:hint="eastAsia"/>
          <w:sz w:val="20"/>
          <w:szCs w:val="20"/>
        </w:rPr>
        <w:t>に寄与した</w:t>
      </w:r>
      <w:r w:rsidR="000A1E34" w:rsidRPr="00E60FAA">
        <w:rPr>
          <w:rFonts w:ascii="游ゴシック" w:hAnsi="游ゴシック" w:hint="eastAsia"/>
          <w:sz w:val="20"/>
          <w:szCs w:val="20"/>
        </w:rPr>
        <w:t>経済活動別分類（以下、「産業」という。）</w:t>
      </w:r>
      <w:r w:rsidR="00D02735" w:rsidRPr="00E60FAA">
        <w:rPr>
          <w:rFonts w:ascii="游ゴシック" w:hAnsi="游ゴシック" w:hint="eastAsia"/>
          <w:sz w:val="20"/>
          <w:szCs w:val="20"/>
        </w:rPr>
        <w:t>は、</w:t>
      </w:r>
      <w:r w:rsidR="00A86565" w:rsidRPr="00E60FAA">
        <w:rPr>
          <w:rFonts w:ascii="游ゴシック" w:hAnsi="游ゴシック" w:hint="eastAsia"/>
          <w:sz w:val="20"/>
          <w:szCs w:val="20"/>
        </w:rPr>
        <w:t>どのような</w:t>
      </w:r>
      <w:r w:rsidRPr="00E60FAA">
        <w:rPr>
          <w:rFonts w:ascii="游ゴシック" w:hAnsi="游ゴシック" w:hint="eastAsia"/>
          <w:sz w:val="20"/>
          <w:szCs w:val="20"/>
        </w:rPr>
        <w:t>産業</w:t>
      </w:r>
      <w:r w:rsidR="00A86565" w:rsidRPr="00E60FAA">
        <w:rPr>
          <w:rFonts w:ascii="游ゴシック" w:hAnsi="游ゴシック" w:hint="eastAsia"/>
          <w:sz w:val="20"/>
          <w:szCs w:val="20"/>
        </w:rPr>
        <w:t>でしょうか</w:t>
      </w:r>
      <w:r w:rsidR="00D02735" w:rsidRPr="00E60FAA">
        <w:rPr>
          <w:rFonts w:ascii="游ゴシック" w:hAnsi="游ゴシック" w:hint="eastAsia"/>
          <w:sz w:val="20"/>
          <w:szCs w:val="20"/>
        </w:rPr>
        <w:t>。</w:t>
      </w:r>
    </w:p>
    <w:p w14:paraId="4ECB8291" w14:textId="74AA1FC8" w:rsidR="000F7EA6" w:rsidRPr="00E60FAA" w:rsidRDefault="000F7EA6" w:rsidP="00E06CF3">
      <w:pPr>
        <w:widowControl/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本稿では、</w:t>
      </w:r>
      <w:r w:rsidR="00D10848" w:rsidRPr="00E60FAA">
        <w:rPr>
          <w:rFonts w:ascii="游ゴシック" w:hAnsi="游ゴシック" w:hint="eastAsia"/>
          <w:sz w:val="20"/>
          <w:szCs w:val="20"/>
        </w:rPr>
        <w:t>令和４年度の</w:t>
      </w:r>
      <w:r w:rsidR="00954904" w:rsidRPr="00E60FAA">
        <w:rPr>
          <w:rFonts w:ascii="游ゴシック" w:hAnsi="游ゴシック" w:hint="eastAsia"/>
          <w:sz w:val="20"/>
          <w:szCs w:val="20"/>
        </w:rPr>
        <w:t>府内</w:t>
      </w:r>
      <w:r w:rsidR="00D02735" w:rsidRPr="00E60FAA">
        <w:rPr>
          <w:rFonts w:ascii="游ゴシック" w:hAnsi="游ゴシック" w:hint="eastAsia"/>
          <w:sz w:val="20"/>
          <w:szCs w:val="20"/>
        </w:rPr>
        <w:t>各地域における</w:t>
      </w:r>
      <w:r w:rsidR="00D10848" w:rsidRPr="00E60FAA">
        <w:rPr>
          <w:rFonts w:ascii="游ゴシック" w:hAnsi="游ゴシック" w:hint="eastAsia"/>
          <w:sz w:val="20"/>
          <w:szCs w:val="20"/>
        </w:rPr>
        <w:t>経済成長に</w:t>
      </w:r>
      <w:r w:rsidR="00A86565" w:rsidRPr="00E60FAA">
        <w:rPr>
          <w:rFonts w:ascii="游ゴシック" w:hAnsi="游ゴシック" w:hint="eastAsia"/>
          <w:sz w:val="20"/>
          <w:szCs w:val="20"/>
        </w:rPr>
        <w:t>寄与した</w:t>
      </w:r>
      <w:r w:rsidR="000A1E34" w:rsidRPr="00E60FAA">
        <w:rPr>
          <w:rFonts w:ascii="游ゴシック" w:hAnsi="游ゴシック" w:hint="eastAsia"/>
          <w:sz w:val="20"/>
          <w:szCs w:val="20"/>
        </w:rPr>
        <w:t>産業</w:t>
      </w:r>
      <w:r w:rsidR="00DF4F10">
        <w:rPr>
          <w:rFonts w:ascii="游ゴシック" w:hAnsi="游ゴシック" w:hint="eastAsia"/>
          <w:sz w:val="20"/>
          <w:szCs w:val="20"/>
        </w:rPr>
        <w:t>に</w:t>
      </w:r>
      <w:r w:rsidR="00D10848" w:rsidRPr="00E60FAA">
        <w:rPr>
          <w:rFonts w:ascii="游ゴシック" w:hAnsi="游ゴシック" w:hint="eastAsia"/>
          <w:sz w:val="20"/>
          <w:szCs w:val="20"/>
        </w:rPr>
        <w:t>ついて</w:t>
      </w:r>
      <w:r w:rsidR="0001698C" w:rsidRPr="00E60FAA">
        <w:rPr>
          <w:rFonts w:ascii="游ゴシック" w:hAnsi="游ゴシック" w:hint="eastAsia"/>
          <w:sz w:val="20"/>
          <w:szCs w:val="20"/>
        </w:rPr>
        <w:t>、</w:t>
      </w:r>
      <w:r w:rsidR="00E154CC" w:rsidRPr="00E60FAA">
        <w:rPr>
          <w:rFonts w:ascii="游ゴシック" w:hAnsi="游ゴシック" w:hint="eastAsia"/>
          <w:sz w:val="20"/>
          <w:szCs w:val="20"/>
        </w:rPr>
        <w:t>様々な資料を参照しながら</w:t>
      </w:r>
      <w:r w:rsidRPr="00E60FAA">
        <w:rPr>
          <w:rFonts w:ascii="游ゴシック" w:hAnsi="游ゴシック" w:hint="eastAsia"/>
          <w:sz w:val="20"/>
          <w:szCs w:val="20"/>
        </w:rPr>
        <w:t>要因を</w:t>
      </w:r>
      <w:r w:rsidR="00091AFE" w:rsidRPr="00E60FAA">
        <w:rPr>
          <w:rFonts w:ascii="游ゴシック" w:hAnsi="游ゴシック" w:hint="eastAsia"/>
          <w:sz w:val="20"/>
          <w:szCs w:val="20"/>
        </w:rPr>
        <w:t>確認</w:t>
      </w:r>
      <w:r w:rsidR="00891A2E" w:rsidRPr="00E60FAA">
        <w:rPr>
          <w:rFonts w:ascii="游ゴシック" w:hAnsi="游ゴシック" w:hint="eastAsia"/>
          <w:sz w:val="20"/>
          <w:szCs w:val="20"/>
        </w:rPr>
        <w:t>します。</w:t>
      </w:r>
    </w:p>
    <w:p w14:paraId="5FFBDB43" w14:textId="5C17921F" w:rsidR="00A86565" w:rsidRPr="00E60FAA" w:rsidRDefault="00891A2E" w:rsidP="00A86565">
      <w:pPr>
        <w:widowControl/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なお、特に断りがない限り、グラフやデータは令和</w:t>
      </w:r>
      <w:r w:rsidR="00A15050" w:rsidRPr="00E60FAA">
        <w:rPr>
          <w:rFonts w:ascii="游ゴシック" w:hAnsi="游ゴシック" w:hint="eastAsia"/>
          <w:sz w:val="20"/>
          <w:szCs w:val="20"/>
        </w:rPr>
        <w:t>４</w:t>
      </w:r>
      <w:r w:rsidRPr="00E60FAA">
        <w:rPr>
          <w:rFonts w:ascii="游ゴシック" w:hAnsi="游ゴシック" w:hint="eastAsia"/>
          <w:sz w:val="20"/>
          <w:szCs w:val="20"/>
        </w:rPr>
        <w:t>年度を対象としています。</w:t>
      </w:r>
      <w:r w:rsidR="00A86565" w:rsidRPr="00E60FAA">
        <w:rPr>
          <w:rFonts w:ascii="游ゴシック" w:hAnsi="游ゴシック"/>
          <w:sz w:val="20"/>
          <w:szCs w:val="20"/>
        </w:rPr>
        <w:br w:type="page"/>
      </w:r>
    </w:p>
    <w:p w14:paraId="7C2D63EB" w14:textId="1C593010" w:rsidR="00987189" w:rsidRPr="00E60FAA" w:rsidRDefault="00987189" w:rsidP="00987189">
      <w:pPr>
        <w:widowControl/>
        <w:rPr>
          <w:rFonts w:ascii="游ゴシック" w:hAnsi="游ゴシック"/>
          <w:b/>
          <w:sz w:val="20"/>
          <w:szCs w:val="20"/>
        </w:rPr>
      </w:pPr>
      <w:r w:rsidRPr="00E60FAA">
        <w:rPr>
          <w:rFonts w:ascii="游ゴシック" w:hAnsi="游ゴシック" w:hint="eastAsia"/>
          <w:b/>
          <w:sz w:val="20"/>
          <w:szCs w:val="20"/>
        </w:rPr>
        <w:lastRenderedPageBreak/>
        <w:t xml:space="preserve">２　</w:t>
      </w:r>
      <w:r w:rsidR="00113807" w:rsidRPr="00E60FAA">
        <w:rPr>
          <w:rFonts w:ascii="游ゴシック" w:hAnsi="游ゴシック" w:hint="eastAsia"/>
          <w:b/>
          <w:sz w:val="20"/>
          <w:szCs w:val="20"/>
        </w:rPr>
        <w:t>全ての地域で</w:t>
      </w:r>
      <w:r w:rsidRPr="00E60FAA">
        <w:rPr>
          <w:rFonts w:ascii="游ゴシック" w:hAnsi="游ゴシック" w:hint="eastAsia"/>
          <w:b/>
          <w:sz w:val="20"/>
          <w:szCs w:val="20"/>
        </w:rPr>
        <w:t>経済成長に寄与した産業</w:t>
      </w:r>
    </w:p>
    <w:p w14:paraId="77E79EAB" w14:textId="22C52AB4" w:rsidR="00C64778" w:rsidRPr="00E60FAA" w:rsidRDefault="00954904" w:rsidP="00A86565">
      <w:pPr>
        <w:widowControl/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先に</w:t>
      </w:r>
      <w:r w:rsidR="00C64778" w:rsidRPr="00E60FAA">
        <w:rPr>
          <w:rFonts w:ascii="游ゴシック" w:hAnsi="游ゴシック" w:hint="eastAsia"/>
          <w:sz w:val="20"/>
          <w:szCs w:val="20"/>
        </w:rPr>
        <w:t>、</w:t>
      </w:r>
      <w:bookmarkStart w:id="1" w:name="_Hlk191903479"/>
      <w:r w:rsidR="00113807" w:rsidRPr="00E60FAA">
        <w:rPr>
          <w:rFonts w:ascii="游ゴシック" w:hAnsi="游ゴシック" w:hint="eastAsia"/>
          <w:sz w:val="20"/>
          <w:szCs w:val="20"/>
        </w:rPr>
        <w:t>全ての地域で</w:t>
      </w:r>
      <w:r w:rsidR="00C64778" w:rsidRPr="00E60FAA">
        <w:rPr>
          <w:rFonts w:ascii="游ゴシック" w:hAnsi="游ゴシック" w:hint="eastAsia"/>
          <w:sz w:val="20"/>
          <w:szCs w:val="20"/>
        </w:rPr>
        <w:t>経済成長</w:t>
      </w:r>
      <w:bookmarkEnd w:id="1"/>
      <w:r w:rsidR="00A86565" w:rsidRPr="00E60FAA">
        <w:rPr>
          <w:rFonts w:ascii="游ゴシック" w:hAnsi="游ゴシック" w:hint="eastAsia"/>
          <w:sz w:val="20"/>
          <w:szCs w:val="20"/>
        </w:rPr>
        <w:t>に</w:t>
      </w:r>
      <w:r w:rsidR="00C64778" w:rsidRPr="00E60FAA">
        <w:rPr>
          <w:rFonts w:ascii="游ゴシック" w:hAnsi="游ゴシック" w:hint="eastAsia"/>
          <w:sz w:val="20"/>
          <w:szCs w:val="20"/>
        </w:rPr>
        <w:t>寄与した</w:t>
      </w:r>
      <w:r w:rsidR="00F05E9C" w:rsidRPr="00E60FAA">
        <w:rPr>
          <w:rFonts w:ascii="游ゴシック" w:hAnsi="游ゴシック" w:hint="eastAsia"/>
          <w:sz w:val="20"/>
          <w:szCs w:val="20"/>
        </w:rPr>
        <w:t>「運輸・郵便業」、「卸売・小売業」</w:t>
      </w:r>
      <w:r w:rsidR="006960FD" w:rsidRPr="00E60FAA">
        <w:rPr>
          <w:rFonts w:ascii="游ゴシック" w:hAnsi="游ゴシック" w:hint="eastAsia"/>
          <w:sz w:val="20"/>
          <w:szCs w:val="20"/>
        </w:rPr>
        <w:t>、「専門・科学技術、業務支援サービス業」</w:t>
      </w:r>
      <w:r w:rsidR="00E138D3" w:rsidRPr="00E60FAA">
        <w:rPr>
          <w:rFonts w:ascii="游ゴシック" w:hAnsi="游ゴシック" w:hint="eastAsia"/>
          <w:sz w:val="20"/>
          <w:szCs w:val="20"/>
        </w:rPr>
        <w:t>、</w:t>
      </w:r>
      <w:r w:rsidR="00F05E9C" w:rsidRPr="00E60FAA">
        <w:rPr>
          <w:rFonts w:ascii="游ゴシック" w:hAnsi="游ゴシック" w:hint="eastAsia"/>
          <w:sz w:val="20"/>
          <w:szCs w:val="20"/>
        </w:rPr>
        <w:t>「保健衛生・社会事業」</w:t>
      </w:r>
      <w:r w:rsidR="00C64778" w:rsidRPr="00E60FAA">
        <w:rPr>
          <w:rFonts w:ascii="游ゴシック" w:hAnsi="游ゴシック" w:hint="eastAsia"/>
          <w:sz w:val="20"/>
          <w:szCs w:val="20"/>
        </w:rPr>
        <w:t>を</w:t>
      </w:r>
      <w:r w:rsidR="00E138D3" w:rsidRPr="00E60FAA">
        <w:rPr>
          <w:rFonts w:ascii="游ゴシック" w:hAnsi="游ゴシック" w:hint="eastAsia"/>
          <w:sz w:val="20"/>
          <w:szCs w:val="20"/>
        </w:rPr>
        <w:t>確認します</w:t>
      </w:r>
      <w:r w:rsidR="00C64778" w:rsidRPr="00E60FAA">
        <w:rPr>
          <w:rFonts w:ascii="游ゴシック" w:hAnsi="游ゴシック" w:hint="eastAsia"/>
          <w:sz w:val="20"/>
          <w:szCs w:val="20"/>
        </w:rPr>
        <w:t>。</w:t>
      </w:r>
    </w:p>
    <w:p w14:paraId="367CFCB3" w14:textId="77777777" w:rsidR="00C64778" w:rsidRPr="00E60FAA" w:rsidRDefault="00C64778" w:rsidP="00987189">
      <w:pPr>
        <w:widowControl/>
        <w:rPr>
          <w:rFonts w:ascii="游ゴシック" w:hAnsi="游ゴシック"/>
          <w:b/>
          <w:sz w:val="20"/>
          <w:szCs w:val="20"/>
        </w:rPr>
      </w:pPr>
    </w:p>
    <w:p w14:paraId="652BBC07" w14:textId="4B298F20" w:rsidR="00987189" w:rsidRPr="00E60FAA" w:rsidRDefault="00987189" w:rsidP="00987189">
      <w:pPr>
        <w:widowControl/>
        <w:rPr>
          <w:rFonts w:ascii="游ゴシック" w:hAnsi="游ゴシック"/>
          <w:b/>
          <w:bCs/>
          <w:sz w:val="20"/>
          <w:szCs w:val="20"/>
        </w:rPr>
      </w:pPr>
      <w:r w:rsidRPr="00E60FAA">
        <w:rPr>
          <w:rFonts w:ascii="游ゴシック" w:hAnsi="游ゴシック" w:hint="eastAsia"/>
          <w:b/>
          <w:bCs/>
          <w:sz w:val="20"/>
          <w:szCs w:val="20"/>
        </w:rPr>
        <w:t>○運輸・郵便業</w:t>
      </w:r>
    </w:p>
    <w:p w14:paraId="40EA7C72" w14:textId="1D1D885B" w:rsidR="00A74B72" w:rsidRPr="00E60FAA" w:rsidRDefault="00A74B72" w:rsidP="00A74B72">
      <w:pPr>
        <w:widowControl/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まず、大阪府の経済成長に最も寄与した「運輸・郵便業」の寄与度を確認します。</w:t>
      </w:r>
    </w:p>
    <w:p w14:paraId="5DA65A58" w14:textId="21C2AF05" w:rsidR="00A74B72" w:rsidRPr="00E60FAA" w:rsidRDefault="00A74B72" w:rsidP="00A74B72">
      <w:pPr>
        <w:widowControl/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「運輸・郵便業」の寄与度を見ると、全ての地域で</w:t>
      </w:r>
      <w:r w:rsidR="00D2758E" w:rsidRPr="00E60FAA">
        <w:rPr>
          <w:rFonts w:ascii="游ゴシック" w:hAnsi="游ゴシック" w:hint="eastAsia"/>
          <w:sz w:val="20"/>
          <w:szCs w:val="20"/>
        </w:rPr>
        <w:t>0.8</w:t>
      </w:r>
      <w:r w:rsidR="00F56FD2" w:rsidRPr="00E60FAA">
        <w:rPr>
          <w:rFonts w:ascii="游ゴシック" w:hAnsi="游ゴシック" w:hint="eastAsia"/>
          <w:sz w:val="20"/>
          <w:szCs w:val="20"/>
        </w:rPr>
        <w:t>4</w:t>
      </w:r>
      <w:r w:rsidR="00D2758E" w:rsidRPr="00E60FAA">
        <w:rPr>
          <w:rFonts w:ascii="游ゴシック" w:hAnsi="游ゴシック" w:hint="eastAsia"/>
          <w:sz w:val="20"/>
          <w:szCs w:val="20"/>
        </w:rPr>
        <w:t>～1.8</w:t>
      </w:r>
      <w:r w:rsidR="00F56FD2" w:rsidRPr="00E60FAA">
        <w:rPr>
          <w:rFonts w:ascii="游ゴシック" w:hAnsi="游ゴシック" w:hint="eastAsia"/>
          <w:sz w:val="20"/>
          <w:szCs w:val="20"/>
        </w:rPr>
        <w:t>2</w:t>
      </w:r>
      <w:r w:rsidR="00D2758E" w:rsidRPr="00E60FAA">
        <w:rPr>
          <w:rFonts w:ascii="游ゴシック" w:hAnsi="游ゴシック" w:hint="eastAsia"/>
          <w:sz w:val="20"/>
          <w:szCs w:val="20"/>
        </w:rPr>
        <w:t>％ポイント</w:t>
      </w:r>
      <w:r w:rsidR="00F56FD2" w:rsidRPr="00E60FAA">
        <w:rPr>
          <w:rFonts w:ascii="游ゴシック" w:hAnsi="游ゴシック" w:hint="eastAsia"/>
          <w:sz w:val="20"/>
          <w:szCs w:val="20"/>
        </w:rPr>
        <w:t>と、</w:t>
      </w:r>
      <w:r w:rsidR="00D2758E" w:rsidRPr="00E60FAA">
        <w:rPr>
          <w:rFonts w:ascii="游ゴシック" w:hAnsi="游ゴシック" w:hint="eastAsia"/>
          <w:sz w:val="20"/>
          <w:szCs w:val="20"/>
        </w:rPr>
        <w:t>高い寄与度を示していることが分かります。【図表</w:t>
      </w:r>
      <w:r w:rsidR="00F05E9C" w:rsidRPr="00E60FAA">
        <w:rPr>
          <w:rFonts w:ascii="游ゴシック" w:hAnsi="游ゴシック" w:hint="eastAsia"/>
          <w:sz w:val="20"/>
          <w:szCs w:val="20"/>
        </w:rPr>
        <w:t>１</w:t>
      </w:r>
      <w:r w:rsidR="00D2758E" w:rsidRPr="00E60FAA">
        <w:rPr>
          <w:rFonts w:ascii="游ゴシック" w:hAnsi="游ゴシック" w:hint="eastAsia"/>
          <w:sz w:val="20"/>
          <w:szCs w:val="20"/>
        </w:rPr>
        <w:t>】</w:t>
      </w:r>
    </w:p>
    <w:p w14:paraId="1544B3C1" w14:textId="3896EC2C" w:rsidR="00987189" w:rsidRPr="00E60FAA" w:rsidRDefault="00D2758E" w:rsidP="00D2758E">
      <w:pPr>
        <w:widowControl/>
        <w:ind w:leftChars="100" w:left="210" w:firstLineChars="100" w:firstLine="200"/>
        <w:rPr>
          <w:rFonts w:ascii="游ゴシック" w:hAnsi="游ゴシック"/>
          <w:b/>
          <w:bCs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この要因として、令和４年度は新型コロナウイルス感染症に係る行動制限の緩和により、旅客輸送が回復したことや、貨物輸送が好調に推移したこと等が考えられます。</w:t>
      </w:r>
    </w:p>
    <w:p w14:paraId="01706BCC" w14:textId="0BEBEB61" w:rsidR="00987189" w:rsidRPr="00E60FAA" w:rsidRDefault="00987189" w:rsidP="00FB4A2B">
      <w:pPr>
        <w:widowControl/>
        <w:rPr>
          <w:rFonts w:ascii="游ゴシック" w:hAnsi="游ゴシック"/>
          <w:b/>
          <w:bCs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A74B72" w:rsidRPr="00E60FAA" w14:paraId="2E38A74E" w14:textId="77777777" w:rsidTr="003401AA">
        <w:tc>
          <w:tcPr>
            <w:tcW w:w="9070" w:type="dxa"/>
          </w:tcPr>
          <w:p w14:paraId="07C51163" w14:textId="090E4D40" w:rsidR="00A74B72" w:rsidRPr="00E60FAA" w:rsidRDefault="00A74B72" w:rsidP="003401AA">
            <w:pPr>
              <w:jc w:val="center"/>
              <w:rPr>
                <w:rFonts w:ascii="游ゴシック" w:hAnsi="游ゴシック"/>
                <w:b/>
                <w:bCs/>
                <w:sz w:val="18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図表１ </w:t>
            </w:r>
            <w:r w:rsidR="00F3109F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名目経済成長率に対する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「運輸・郵便業」の寄与度</w:t>
            </w:r>
          </w:p>
        </w:tc>
      </w:tr>
      <w:tr w:rsidR="00A74B72" w:rsidRPr="00E60FAA" w14:paraId="4ECCAAAF" w14:textId="77777777" w:rsidTr="003401AA">
        <w:tc>
          <w:tcPr>
            <w:tcW w:w="9070" w:type="dxa"/>
            <w:vAlign w:val="center"/>
          </w:tcPr>
          <w:p w14:paraId="4E7738D9" w14:textId="768D28AA" w:rsidR="00A74B72" w:rsidRPr="00E60FAA" w:rsidRDefault="00017707" w:rsidP="003401AA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63647A02" wp14:editId="63C9CA6C">
                  <wp:extent cx="5024182" cy="2196000"/>
                  <wp:effectExtent l="0" t="0" r="508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4182" cy="21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B72" w:rsidRPr="00E60FAA" w14:paraId="5EF50C84" w14:textId="77777777" w:rsidTr="003401AA">
        <w:tc>
          <w:tcPr>
            <w:tcW w:w="9070" w:type="dxa"/>
          </w:tcPr>
          <w:p w14:paraId="11BEC76B" w14:textId="37CD6852" w:rsidR="00A74B72" w:rsidRPr="00E60FAA" w:rsidRDefault="00A74B72" w:rsidP="00F3109F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資料)大阪府内地域別経済計算</w:t>
            </w:r>
          </w:p>
        </w:tc>
      </w:tr>
    </w:tbl>
    <w:p w14:paraId="74B1A2E7" w14:textId="5DC380BC" w:rsidR="00A74B72" w:rsidRPr="00E60FAA" w:rsidRDefault="00A74B72" w:rsidP="00FB4A2B">
      <w:pPr>
        <w:widowControl/>
        <w:rPr>
          <w:rFonts w:ascii="游ゴシック" w:hAnsi="游ゴシック"/>
          <w:b/>
          <w:bCs/>
          <w:sz w:val="20"/>
          <w:szCs w:val="20"/>
        </w:rPr>
      </w:pPr>
    </w:p>
    <w:p w14:paraId="1F4577F3" w14:textId="1C430988" w:rsidR="00F3109F" w:rsidRPr="00E60FAA" w:rsidRDefault="00F3109F" w:rsidP="00F3109F">
      <w:pPr>
        <w:widowControl/>
        <w:rPr>
          <w:rFonts w:ascii="游ゴシック" w:hAnsi="游ゴシック"/>
          <w:b/>
          <w:bCs/>
          <w:sz w:val="20"/>
          <w:szCs w:val="20"/>
        </w:rPr>
      </w:pPr>
      <w:r w:rsidRPr="00E60FAA">
        <w:rPr>
          <w:rFonts w:ascii="游ゴシック" w:hAnsi="游ゴシック" w:hint="eastAsia"/>
          <w:b/>
          <w:bCs/>
          <w:sz w:val="20"/>
          <w:szCs w:val="20"/>
        </w:rPr>
        <w:t>○卸売・小売業</w:t>
      </w:r>
    </w:p>
    <w:p w14:paraId="47177706" w14:textId="159C585A" w:rsidR="00F3109F" w:rsidRPr="00E60FAA" w:rsidRDefault="00F3109F" w:rsidP="00F3109F">
      <w:pPr>
        <w:widowControl/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次に、「卸売・小売業」の寄与度を確認します。</w:t>
      </w:r>
    </w:p>
    <w:p w14:paraId="6A3E0189" w14:textId="5F82E5D0" w:rsidR="00F3109F" w:rsidRPr="00E60FAA" w:rsidRDefault="006601B6" w:rsidP="00F3109F">
      <w:pPr>
        <w:widowControl/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「卸売・小売業」を、「卸売業」と「小売業」に分け</w:t>
      </w:r>
      <w:r w:rsidR="00323BDC" w:rsidRPr="00E60FAA">
        <w:rPr>
          <w:rFonts w:ascii="游ゴシック" w:hAnsi="游ゴシック" w:hint="eastAsia"/>
          <w:sz w:val="20"/>
          <w:szCs w:val="20"/>
        </w:rPr>
        <w:t>地域別に</w:t>
      </w:r>
      <w:r w:rsidR="00F3109F" w:rsidRPr="00E60FAA">
        <w:rPr>
          <w:rFonts w:ascii="游ゴシック" w:hAnsi="游ゴシック" w:hint="eastAsia"/>
          <w:sz w:val="20"/>
          <w:szCs w:val="20"/>
        </w:rPr>
        <w:t>寄与度を見ると、</w:t>
      </w:r>
      <w:r w:rsidRPr="00E60FAA">
        <w:rPr>
          <w:rFonts w:ascii="游ゴシック" w:hAnsi="游ゴシック" w:hint="eastAsia"/>
          <w:sz w:val="20"/>
          <w:szCs w:val="20"/>
        </w:rPr>
        <w:t>大阪市地域、三島地域、豊能地域、中河内地域、泉北地域では「卸売業」の寄与度が高く、北河内地域、南河内地域、泉南地域では</w:t>
      </w:r>
      <w:r w:rsidR="000B77D2" w:rsidRPr="00E60FAA">
        <w:rPr>
          <w:rFonts w:ascii="游ゴシック" w:hAnsi="游ゴシック" w:hint="eastAsia"/>
          <w:sz w:val="20"/>
          <w:szCs w:val="20"/>
        </w:rPr>
        <w:t>「</w:t>
      </w:r>
      <w:r w:rsidRPr="00E60FAA">
        <w:rPr>
          <w:rFonts w:ascii="游ゴシック" w:hAnsi="游ゴシック" w:hint="eastAsia"/>
          <w:sz w:val="20"/>
          <w:szCs w:val="20"/>
        </w:rPr>
        <w:t>小売業</w:t>
      </w:r>
      <w:r w:rsidR="000B77D2" w:rsidRPr="00E60FAA">
        <w:rPr>
          <w:rFonts w:ascii="游ゴシック" w:hAnsi="游ゴシック" w:hint="eastAsia"/>
          <w:sz w:val="20"/>
          <w:szCs w:val="20"/>
        </w:rPr>
        <w:t>」</w:t>
      </w:r>
      <w:r w:rsidRPr="00E60FAA">
        <w:rPr>
          <w:rFonts w:ascii="游ゴシック" w:hAnsi="游ゴシック" w:hint="eastAsia"/>
          <w:sz w:val="20"/>
          <w:szCs w:val="20"/>
        </w:rPr>
        <w:t>の寄与度が高いことが分かります</w:t>
      </w:r>
      <w:r w:rsidR="00F3109F" w:rsidRPr="00E60FAA">
        <w:rPr>
          <w:rFonts w:ascii="游ゴシック" w:hAnsi="游ゴシック" w:hint="eastAsia"/>
          <w:sz w:val="20"/>
          <w:szCs w:val="20"/>
        </w:rPr>
        <w:t>。【図表</w:t>
      </w:r>
      <w:r w:rsidR="00F05E9C" w:rsidRPr="00E60FAA">
        <w:rPr>
          <w:rFonts w:ascii="游ゴシック" w:hAnsi="游ゴシック" w:hint="eastAsia"/>
          <w:sz w:val="20"/>
          <w:szCs w:val="20"/>
        </w:rPr>
        <w:t>２</w:t>
      </w:r>
      <w:r w:rsidR="00F3109F" w:rsidRPr="00E60FAA">
        <w:rPr>
          <w:rFonts w:ascii="游ゴシック" w:hAnsi="游ゴシック" w:hint="eastAsia"/>
          <w:sz w:val="20"/>
          <w:szCs w:val="20"/>
        </w:rPr>
        <w:t>】</w:t>
      </w:r>
    </w:p>
    <w:p w14:paraId="5E7A5149" w14:textId="77777777" w:rsidR="00F3109F" w:rsidRPr="00E60FAA" w:rsidRDefault="00F3109F" w:rsidP="00F3109F">
      <w:pPr>
        <w:widowControl/>
        <w:rPr>
          <w:rFonts w:ascii="游ゴシック" w:hAnsi="游ゴシック"/>
          <w:b/>
          <w:bCs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3109F" w:rsidRPr="00E60FAA" w14:paraId="68B671E1" w14:textId="77777777" w:rsidTr="003401AA">
        <w:tc>
          <w:tcPr>
            <w:tcW w:w="9070" w:type="dxa"/>
          </w:tcPr>
          <w:p w14:paraId="158D4C57" w14:textId="73F08752" w:rsidR="00F3109F" w:rsidRPr="00E60FAA" w:rsidRDefault="00F3109F" w:rsidP="003401AA">
            <w:pPr>
              <w:jc w:val="center"/>
              <w:rPr>
                <w:rFonts w:ascii="游ゴシック" w:hAnsi="游ゴシック"/>
                <w:b/>
                <w:bCs/>
                <w:sz w:val="18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F05E9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２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名目経済成長率に対する「</w:t>
            </w:r>
            <w:r w:rsidR="00365596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卸売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・</w:t>
            </w:r>
            <w:r w:rsidR="00365596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小売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業」の寄与度</w:t>
            </w:r>
          </w:p>
        </w:tc>
      </w:tr>
      <w:tr w:rsidR="00F3109F" w:rsidRPr="00E60FAA" w14:paraId="217AE92C" w14:textId="77777777" w:rsidTr="003401AA">
        <w:tc>
          <w:tcPr>
            <w:tcW w:w="9070" w:type="dxa"/>
            <w:vAlign w:val="center"/>
          </w:tcPr>
          <w:p w14:paraId="3A3BC17F" w14:textId="3AF7B86F" w:rsidR="00F3109F" w:rsidRPr="00E60FAA" w:rsidRDefault="00FA6B25" w:rsidP="003401AA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132B9471" wp14:editId="3E7E71D5">
                  <wp:extent cx="5177468" cy="2196000"/>
                  <wp:effectExtent l="0" t="0" r="4445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468" cy="21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09F" w:rsidRPr="00E60FAA" w14:paraId="3220F2FB" w14:textId="77777777" w:rsidTr="003401AA">
        <w:tc>
          <w:tcPr>
            <w:tcW w:w="9070" w:type="dxa"/>
          </w:tcPr>
          <w:p w14:paraId="45A3DC4F" w14:textId="77777777" w:rsidR="00F3109F" w:rsidRPr="00E60FAA" w:rsidRDefault="00F3109F" w:rsidP="003401AA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資料)大阪府内地域別経済計算</w:t>
            </w:r>
          </w:p>
          <w:p w14:paraId="03501421" w14:textId="3856FBD6" w:rsidR="00113807" w:rsidRPr="00E60FAA" w:rsidRDefault="00113807" w:rsidP="003401AA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注) 「卸売・小売業」の寄与度と、「卸売業」及び「小売業」の寄与度の合計が一致しない場合があるのは、四捨五入誤差によるも</w:t>
            </w:r>
            <w:r w:rsidR="00823102" w:rsidRPr="00E60FAA">
              <w:rPr>
                <w:rFonts w:ascii="游ゴシック" w:hAnsi="游ゴシック" w:hint="eastAsia"/>
                <w:sz w:val="12"/>
                <w:szCs w:val="12"/>
              </w:rPr>
              <w:t>の</w:t>
            </w:r>
            <w:r w:rsidRPr="00E60FAA">
              <w:rPr>
                <w:rFonts w:ascii="游ゴシック" w:hAnsi="游ゴシック" w:hint="eastAsia"/>
                <w:sz w:val="12"/>
                <w:szCs w:val="12"/>
              </w:rPr>
              <w:t>。</w:t>
            </w:r>
          </w:p>
        </w:tc>
      </w:tr>
    </w:tbl>
    <w:p w14:paraId="7FF44C68" w14:textId="75835774" w:rsidR="006960FD" w:rsidRPr="00E60FAA" w:rsidRDefault="006960FD" w:rsidP="006960FD">
      <w:pPr>
        <w:widowControl/>
        <w:rPr>
          <w:rFonts w:ascii="游ゴシック" w:hAnsi="游ゴシック"/>
          <w:b/>
          <w:bCs/>
          <w:sz w:val="20"/>
          <w:szCs w:val="20"/>
        </w:rPr>
      </w:pPr>
      <w:r w:rsidRPr="00E60FAA">
        <w:rPr>
          <w:rFonts w:ascii="游ゴシック" w:hAnsi="游ゴシック" w:hint="eastAsia"/>
          <w:b/>
          <w:bCs/>
          <w:sz w:val="20"/>
          <w:szCs w:val="20"/>
        </w:rPr>
        <w:lastRenderedPageBreak/>
        <w:t>○</w:t>
      </w:r>
      <w:bookmarkStart w:id="2" w:name="_Hlk191899640"/>
      <w:r w:rsidRPr="00E60FAA">
        <w:rPr>
          <w:rFonts w:ascii="游ゴシック" w:hAnsi="游ゴシック" w:hint="eastAsia"/>
          <w:b/>
          <w:bCs/>
          <w:sz w:val="20"/>
          <w:szCs w:val="20"/>
        </w:rPr>
        <w:t>専門、科学技術・業務支援サービス業</w:t>
      </w:r>
      <w:bookmarkEnd w:id="2"/>
    </w:p>
    <w:p w14:paraId="5A24314F" w14:textId="433D382D" w:rsidR="006960FD" w:rsidRPr="00E60FAA" w:rsidRDefault="006960FD" w:rsidP="006960FD">
      <w:pPr>
        <w:widowControl/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次に、「専門、科学技術・業務支援サービス業」の寄与度を確認します。</w:t>
      </w:r>
    </w:p>
    <w:p w14:paraId="39848389" w14:textId="65378217" w:rsidR="006960FD" w:rsidRPr="00E60FAA" w:rsidRDefault="006960FD" w:rsidP="006960FD">
      <w:pPr>
        <w:widowControl/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「専門、科学技術・業務支援サービス業」の寄与度は、大阪府の0.72％ポイントに対して、特に大阪市地域が1.05％ポイントと、高い寄与度になっていることが分かります。【図表３】</w:t>
      </w:r>
    </w:p>
    <w:p w14:paraId="2BB6DE76" w14:textId="77777777" w:rsidR="006960FD" w:rsidRPr="00E60FAA" w:rsidRDefault="006960FD" w:rsidP="006960FD">
      <w:pPr>
        <w:widowControl/>
        <w:rPr>
          <w:rFonts w:ascii="游ゴシック" w:hAnsi="游ゴシック"/>
          <w:b/>
          <w:bCs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960FD" w:rsidRPr="00E60FAA" w14:paraId="706E8F84" w14:textId="77777777" w:rsidTr="003401AA">
        <w:tc>
          <w:tcPr>
            <w:tcW w:w="9070" w:type="dxa"/>
          </w:tcPr>
          <w:p w14:paraId="2181177B" w14:textId="728E0C03" w:rsidR="006960FD" w:rsidRPr="00E60FAA" w:rsidRDefault="006960FD" w:rsidP="003401AA">
            <w:pPr>
              <w:jc w:val="center"/>
              <w:rPr>
                <w:rFonts w:ascii="游ゴシック" w:hAnsi="游ゴシック"/>
                <w:b/>
                <w:bCs/>
                <w:sz w:val="18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図表３ 名目経済成長率に対する「専門・科学技術、業務支援サービス業」の寄与度</w:t>
            </w:r>
          </w:p>
        </w:tc>
      </w:tr>
      <w:tr w:rsidR="006960FD" w:rsidRPr="00E60FAA" w14:paraId="66F66E5A" w14:textId="77777777" w:rsidTr="003401AA">
        <w:tc>
          <w:tcPr>
            <w:tcW w:w="9070" w:type="dxa"/>
            <w:vAlign w:val="center"/>
          </w:tcPr>
          <w:p w14:paraId="5C849FE1" w14:textId="79473633" w:rsidR="006960FD" w:rsidRPr="00E60FAA" w:rsidRDefault="006960FD" w:rsidP="003401AA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446E5883" wp14:editId="5FCDD8DD">
                  <wp:extent cx="5177468" cy="2196000"/>
                  <wp:effectExtent l="0" t="0" r="4445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468" cy="21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0FD" w:rsidRPr="00E60FAA" w14:paraId="36B88377" w14:textId="77777777" w:rsidTr="003401AA">
        <w:tc>
          <w:tcPr>
            <w:tcW w:w="9070" w:type="dxa"/>
          </w:tcPr>
          <w:p w14:paraId="16F456F4" w14:textId="77777777" w:rsidR="006960FD" w:rsidRPr="00E60FAA" w:rsidRDefault="006960FD" w:rsidP="003401AA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資料)大阪府内地域別経済計算</w:t>
            </w:r>
          </w:p>
        </w:tc>
      </w:tr>
    </w:tbl>
    <w:p w14:paraId="1356F011" w14:textId="77777777" w:rsidR="006960FD" w:rsidRPr="00E60FAA" w:rsidRDefault="006960FD" w:rsidP="00323BDC">
      <w:pPr>
        <w:widowControl/>
        <w:rPr>
          <w:rFonts w:ascii="游ゴシック" w:hAnsi="游ゴシック"/>
          <w:b/>
          <w:bCs/>
          <w:sz w:val="20"/>
          <w:szCs w:val="20"/>
        </w:rPr>
      </w:pPr>
    </w:p>
    <w:p w14:paraId="2F32CAF5" w14:textId="09448130" w:rsidR="00323BDC" w:rsidRPr="00E60FAA" w:rsidRDefault="00323BDC" w:rsidP="00323BDC">
      <w:pPr>
        <w:widowControl/>
        <w:rPr>
          <w:rFonts w:ascii="游ゴシック" w:hAnsi="游ゴシック"/>
          <w:b/>
          <w:bCs/>
          <w:sz w:val="20"/>
          <w:szCs w:val="20"/>
        </w:rPr>
      </w:pPr>
      <w:r w:rsidRPr="00E60FAA">
        <w:rPr>
          <w:rFonts w:ascii="游ゴシック" w:hAnsi="游ゴシック" w:hint="eastAsia"/>
          <w:b/>
          <w:bCs/>
          <w:sz w:val="20"/>
          <w:szCs w:val="20"/>
        </w:rPr>
        <w:t>○保健衛生・社会事業</w:t>
      </w:r>
    </w:p>
    <w:p w14:paraId="4AA0D300" w14:textId="6EACA3BB" w:rsidR="00323BDC" w:rsidRPr="00E60FAA" w:rsidRDefault="00323BDC" w:rsidP="00323BDC">
      <w:pPr>
        <w:widowControl/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次に、「</w:t>
      </w:r>
      <w:r w:rsidR="00DF74BC" w:rsidRPr="00E60FAA">
        <w:rPr>
          <w:rFonts w:ascii="游ゴシック" w:hAnsi="游ゴシック" w:hint="eastAsia"/>
          <w:sz w:val="20"/>
          <w:szCs w:val="20"/>
        </w:rPr>
        <w:t>保健衛生</w:t>
      </w:r>
      <w:r w:rsidRPr="00E60FAA">
        <w:rPr>
          <w:rFonts w:ascii="游ゴシック" w:hAnsi="游ゴシック" w:hint="eastAsia"/>
          <w:sz w:val="20"/>
          <w:szCs w:val="20"/>
        </w:rPr>
        <w:t>・</w:t>
      </w:r>
      <w:r w:rsidR="00DF74BC" w:rsidRPr="00E60FAA">
        <w:rPr>
          <w:rFonts w:ascii="游ゴシック" w:hAnsi="游ゴシック" w:hint="eastAsia"/>
          <w:sz w:val="20"/>
          <w:szCs w:val="20"/>
        </w:rPr>
        <w:t>社会事業</w:t>
      </w:r>
      <w:r w:rsidRPr="00E60FAA">
        <w:rPr>
          <w:rFonts w:ascii="游ゴシック" w:hAnsi="游ゴシック" w:hint="eastAsia"/>
          <w:sz w:val="20"/>
          <w:szCs w:val="20"/>
        </w:rPr>
        <w:t>」の寄与度を確認します。</w:t>
      </w:r>
    </w:p>
    <w:p w14:paraId="05AC45E1" w14:textId="4918BC24" w:rsidR="00F56FD2" w:rsidRPr="00E60FAA" w:rsidRDefault="00F56FD2" w:rsidP="00F56FD2">
      <w:pPr>
        <w:widowControl/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「保健衛生・社会事業」の寄与度を見ると、全ての地域で0.26～</w:t>
      </w:r>
      <w:r w:rsidR="000A1E34" w:rsidRPr="00E60FAA">
        <w:rPr>
          <w:rFonts w:ascii="游ゴシック" w:hAnsi="游ゴシック" w:hint="eastAsia"/>
          <w:sz w:val="20"/>
          <w:szCs w:val="20"/>
        </w:rPr>
        <w:t>0</w:t>
      </w:r>
      <w:r w:rsidRPr="00E60FAA">
        <w:rPr>
          <w:rFonts w:ascii="游ゴシック" w:hAnsi="游ゴシック" w:hint="eastAsia"/>
          <w:sz w:val="20"/>
          <w:szCs w:val="20"/>
        </w:rPr>
        <w:t>.67％ポイントと、一定の寄与度を示していることが分かります。【図表</w:t>
      </w:r>
      <w:r w:rsidR="006960FD" w:rsidRPr="00E60FAA">
        <w:rPr>
          <w:rFonts w:ascii="游ゴシック" w:hAnsi="游ゴシック" w:hint="eastAsia"/>
          <w:sz w:val="20"/>
          <w:szCs w:val="20"/>
        </w:rPr>
        <w:t>４</w:t>
      </w:r>
      <w:r w:rsidRPr="00E60FAA">
        <w:rPr>
          <w:rFonts w:ascii="游ゴシック" w:hAnsi="游ゴシック" w:hint="eastAsia"/>
          <w:sz w:val="20"/>
          <w:szCs w:val="20"/>
        </w:rPr>
        <w:t>】</w:t>
      </w:r>
    </w:p>
    <w:p w14:paraId="701235F1" w14:textId="3A65D18E" w:rsidR="00F56FD2" w:rsidRPr="00E60FAA" w:rsidRDefault="00F56FD2" w:rsidP="00323BDC">
      <w:pPr>
        <w:widowControl/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令和４年度は、コロナの第六波・第七波により、大阪府内の感染者数が１日２万人を超える日もあったことから、これに立ち向かうため、「保健衛生・社会事業」の経済活動が増加した</w:t>
      </w:r>
      <w:r w:rsidR="00BD3C52" w:rsidRPr="00E60FAA">
        <w:rPr>
          <w:rFonts w:ascii="游ゴシック" w:hAnsi="游ゴシック" w:hint="eastAsia"/>
          <w:sz w:val="20"/>
          <w:szCs w:val="20"/>
        </w:rPr>
        <w:t>こ</w:t>
      </w:r>
      <w:r w:rsidRPr="00E60FAA">
        <w:rPr>
          <w:rFonts w:ascii="游ゴシック" w:hAnsi="游ゴシック" w:hint="eastAsia"/>
          <w:sz w:val="20"/>
          <w:szCs w:val="20"/>
        </w:rPr>
        <w:t>と</w:t>
      </w:r>
      <w:r w:rsidR="00BD3C52" w:rsidRPr="00E60FAA">
        <w:rPr>
          <w:rFonts w:ascii="游ゴシック" w:hAnsi="游ゴシック" w:hint="eastAsia"/>
          <w:sz w:val="20"/>
          <w:szCs w:val="20"/>
        </w:rPr>
        <w:t>が一因と</w:t>
      </w:r>
      <w:r w:rsidRPr="00E60FAA">
        <w:rPr>
          <w:rFonts w:ascii="游ゴシック" w:hAnsi="游ゴシック" w:hint="eastAsia"/>
          <w:sz w:val="20"/>
          <w:szCs w:val="20"/>
        </w:rPr>
        <w:t>考えられます。</w:t>
      </w:r>
    </w:p>
    <w:p w14:paraId="024EF859" w14:textId="2A9A1CA4" w:rsidR="00F3109F" w:rsidRPr="00E60FAA" w:rsidRDefault="00F3109F" w:rsidP="00FB4A2B">
      <w:pPr>
        <w:widowControl/>
        <w:rPr>
          <w:rFonts w:ascii="游ゴシック" w:hAnsi="游ゴシック"/>
          <w:b/>
          <w:bCs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56FD2" w:rsidRPr="00E60FAA" w14:paraId="1591A90E" w14:textId="77777777" w:rsidTr="003401AA">
        <w:tc>
          <w:tcPr>
            <w:tcW w:w="9070" w:type="dxa"/>
          </w:tcPr>
          <w:p w14:paraId="6A9C9F21" w14:textId="3E4F385F" w:rsidR="00F56FD2" w:rsidRPr="00E60FAA" w:rsidRDefault="00F56FD2" w:rsidP="003401AA">
            <w:pPr>
              <w:jc w:val="center"/>
              <w:rPr>
                <w:rFonts w:ascii="游ゴシック" w:hAnsi="游ゴシック"/>
                <w:b/>
                <w:bCs/>
                <w:sz w:val="18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6960FD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４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名目経済成長率に対する「保健衛生・社会事業」の寄与度</w:t>
            </w:r>
          </w:p>
        </w:tc>
      </w:tr>
      <w:tr w:rsidR="00F56FD2" w:rsidRPr="00E60FAA" w14:paraId="3400FB0F" w14:textId="77777777" w:rsidTr="003401AA">
        <w:tc>
          <w:tcPr>
            <w:tcW w:w="9070" w:type="dxa"/>
            <w:vAlign w:val="center"/>
          </w:tcPr>
          <w:p w14:paraId="100F3F6D" w14:textId="319919A9" w:rsidR="00F56FD2" w:rsidRPr="00E60FAA" w:rsidRDefault="00E138D3" w:rsidP="003401AA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01DC7228" wp14:editId="021752FD">
                  <wp:extent cx="5177468" cy="2196000"/>
                  <wp:effectExtent l="0" t="0" r="4445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468" cy="21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D2" w:rsidRPr="00E60FAA" w14:paraId="0107A8EE" w14:textId="77777777" w:rsidTr="003401AA">
        <w:tc>
          <w:tcPr>
            <w:tcW w:w="9070" w:type="dxa"/>
          </w:tcPr>
          <w:p w14:paraId="24AC4CB6" w14:textId="77777777" w:rsidR="00F56FD2" w:rsidRPr="00E60FAA" w:rsidRDefault="00F56FD2" w:rsidP="003401AA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資料)大阪府内地域別経済計算</w:t>
            </w:r>
          </w:p>
        </w:tc>
      </w:tr>
    </w:tbl>
    <w:p w14:paraId="17201696" w14:textId="77777777" w:rsidR="00F05E9C" w:rsidRPr="00E60FAA" w:rsidRDefault="00F05E9C" w:rsidP="00FB4A2B">
      <w:pPr>
        <w:widowControl/>
        <w:rPr>
          <w:rFonts w:ascii="游ゴシック" w:hAnsi="游ゴシック"/>
          <w:b/>
          <w:bCs/>
          <w:sz w:val="20"/>
          <w:szCs w:val="20"/>
        </w:rPr>
      </w:pPr>
    </w:p>
    <w:p w14:paraId="2C15451C" w14:textId="1104BEC3" w:rsidR="00F05E9C" w:rsidRPr="00E60FAA" w:rsidRDefault="00F05E9C" w:rsidP="00F05E9C">
      <w:pPr>
        <w:widowControl/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次ページ以降では、地域ごとに、経済成長に寄与した産業を確認します。</w:t>
      </w:r>
    </w:p>
    <w:p w14:paraId="5A25EE22" w14:textId="56018F6F" w:rsidR="00987189" w:rsidRPr="00E60FAA" w:rsidRDefault="00987189">
      <w:pPr>
        <w:widowControl/>
        <w:jc w:val="left"/>
        <w:rPr>
          <w:rFonts w:ascii="游ゴシック" w:hAnsi="游ゴシック"/>
          <w:b/>
          <w:bCs/>
          <w:sz w:val="20"/>
          <w:szCs w:val="20"/>
        </w:rPr>
      </w:pPr>
      <w:r w:rsidRPr="00E60FAA">
        <w:rPr>
          <w:rFonts w:ascii="游ゴシック" w:hAnsi="游ゴシック"/>
          <w:b/>
          <w:bCs/>
          <w:sz w:val="20"/>
          <w:szCs w:val="20"/>
        </w:rPr>
        <w:br w:type="page"/>
      </w:r>
    </w:p>
    <w:p w14:paraId="1951F9C9" w14:textId="50A2F786" w:rsidR="00987189" w:rsidRPr="00E60FAA" w:rsidRDefault="00987189" w:rsidP="00987189">
      <w:pPr>
        <w:widowControl/>
        <w:rPr>
          <w:rFonts w:ascii="游ゴシック" w:hAnsi="游ゴシック"/>
          <w:b/>
          <w:sz w:val="20"/>
          <w:szCs w:val="20"/>
        </w:rPr>
      </w:pPr>
      <w:r w:rsidRPr="00E60FAA">
        <w:rPr>
          <w:rFonts w:ascii="游ゴシック" w:hAnsi="游ゴシック" w:hint="eastAsia"/>
          <w:b/>
          <w:sz w:val="20"/>
          <w:szCs w:val="20"/>
        </w:rPr>
        <w:lastRenderedPageBreak/>
        <w:t>３　各地域の経済成長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7C9A" w:rsidRPr="00E60FAA" w14:paraId="09049867" w14:textId="77777777" w:rsidTr="00637C9A">
        <w:tc>
          <w:tcPr>
            <w:tcW w:w="9060" w:type="dxa"/>
          </w:tcPr>
          <w:p w14:paraId="06903F26" w14:textId="193ADB11" w:rsidR="00637C9A" w:rsidRPr="00E60FAA" w:rsidRDefault="00637C9A" w:rsidP="00637C9A">
            <w:pPr>
              <w:rPr>
                <w:rFonts w:ascii="游ゴシック" w:hAnsi="游ゴシック"/>
                <w:b/>
                <w:bCs/>
                <w:sz w:val="20"/>
                <w:szCs w:val="20"/>
              </w:rPr>
            </w:pPr>
            <w:bookmarkStart w:id="3" w:name="大阪市"/>
            <w:r w:rsidRPr="00E60FAA">
              <w:rPr>
                <w:rFonts w:ascii="游ゴシック" w:hAnsi="游ゴシック" w:hint="eastAsia"/>
                <w:b/>
                <w:bCs/>
                <w:sz w:val="20"/>
                <w:szCs w:val="20"/>
              </w:rPr>
              <w:t>大阪市地域</w:t>
            </w:r>
          </w:p>
          <w:bookmarkEnd w:id="3"/>
          <w:p w14:paraId="3F3D974D" w14:textId="4B45F187" w:rsidR="00637C9A" w:rsidRPr="00E60FAA" w:rsidRDefault="00637C9A" w:rsidP="00637C9A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游ゴシック" w:hAnsi="游ゴシック"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sz w:val="20"/>
                <w:szCs w:val="20"/>
              </w:rPr>
              <w:t>「卸売・小売業」、「専門・科学技術、業務支援サービス業」、「運輸・郵便業」</w:t>
            </w:r>
            <w:r w:rsidR="00985661" w:rsidRPr="00E60FAA">
              <w:rPr>
                <w:rFonts w:ascii="游ゴシック" w:hAnsi="游ゴシック" w:hint="eastAsia"/>
                <w:sz w:val="20"/>
                <w:szCs w:val="20"/>
              </w:rPr>
              <w:t>等</w:t>
            </w:r>
            <w:r w:rsidRPr="00E60FAA">
              <w:rPr>
                <w:rFonts w:ascii="游ゴシック" w:hAnsi="游ゴシック" w:hint="eastAsia"/>
                <w:sz w:val="20"/>
                <w:szCs w:val="20"/>
              </w:rPr>
              <w:t>が成長に寄与</w:t>
            </w:r>
          </w:p>
          <w:p w14:paraId="0D797EDD" w14:textId="0061B79C" w:rsidR="00637C9A" w:rsidRPr="00E60FAA" w:rsidRDefault="00637C9A" w:rsidP="00637C9A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游ゴシック" w:hAnsi="游ゴシック"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sz w:val="20"/>
                <w:szCs w:val="20"/>
              </w:rPr>
              <w:t>「専門・科学技術、業務支援サービス業」従業者の７割以上が大阪市地域に所在</w:t>
            </w:r>
          </w:p>
        </w:tc>
      </w:tr>
    </w:tbl>
    <w:p w14:paraId="10642A8A" w14:textId="77777777" w:rsidR="00637C9A" w:rsidRPr="00E60FAA" w:rsidRDefault="00637C9A" w:rsidP="00637C9A">
      <w:pPr>
        <w:rPr>
          <w:rFonts w:ascii="游ゴシック" w:hAnsi="游ゴシック"/>
          <w:sz w:val="20"/>
          <w:szCs w:val="20"/>
        </w:rPr>
      </w:pPr>
    </w:p>
    <w:p w14:paraId="3BF81058" w14:textId="2CF637D2" w:rsidR="00FB4A2B" w:rsidRPr="00E60FAA" w:rsidRDefault="00FB4A2B" w:rsidP="00FB4A2B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大阪市地域は、「卸売・小売業（寄与度1.14％ポイント）」、「専門・科学技術、業務支援サービス業（同1.05％ポイント）」、「運輸・郵便業（同0.84％ポイント）」等が、経済成長に寄与しました。【図表</w:t>
      </w:r>
      <w:r w:rsidR="001B436C" w:rsidRPr="00E60FAA">
        <w:rPr>
          <w:rFonts w:ascii="游ゴシック" w:hAnsi="游ゴシック" w:hint="eastAsia"/>
          <w:sz w:val="20"/>
          <w:szCs w:val="20"/>
        </w:rPr>
        <w:t>５</w:t>
      </w:r>
      <w:r w:rsidRPr="00E60FAA">
        <w:rPr>
          <w:rFonts w:ascii="游ゴシック" w:hAnsi="游ゴシック" w:hint="eastAsia"/>
          <w:sz w:val="20"/>
          <w:szCs w:val="20"/>
        </w:rPr>
        <w:t>】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B4A2B" w:rsidRPr="00E60FAA" w14:paraId="5B0F2930" w14:textId="77777777" w:rsidTr="00D962CF">
        <w:tc>
          <w:tcPr>
            <w:tcW w:w="9070" w:type="dxa"/>
          </w:tcPr>
          <w:p w14:paraId="7C015B0E" w14:textId="0B2CC3B3" w:rsidR="00FB4A2B" w:rsidRPr="00E60FAA" w:rsidRDefault="00FB4A2B" w:rsidP="00D962CF">
            <w:pPr>
              <w:jc w:val="center"/>
              <w:rPr>
                <w:rFonts w:ascii="游ゴシック" w:hAnsi="游ゴシック"/>
                <w:b/>
                <w:bCs/>
                <w:sz w:val="18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1B436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５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名目経済成長率（5.0％増）に対する経済活動別寄与度</w:t>
            </w:r>
            <w:r w:rsidR="001B436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（大阪市地域）</w:t>
            </w:r>
          </w:p>
        </w:tc>
      </w:tr>
      <w:tr w:rsidR="00FB4A2B" w:rsidRPr="00E60FAA" w14:paraId="31FFA789" w14:textId="77777777" w:rsidTr="00D962CF">
        <w:tc>
          <w:tcPr>
            <w:tcW w:w="9070" w:type="dxa"/>
            <w:vAlign w:val="center"/>
          </w:tcPr>
          <w:p w14:paraId="6FABEF13" w14:textId="0EC29E7A" w:rsidR="00FB4A2B" w:rsidRPr="00E60FAA" w:rsidRDefault="00A21161" w:rsidP="00D962CF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2C2110C5" wp14:editId="633EF4F0">
                  <wp:extent cx="5624290" cy="2628000"/>
                  <wp:effectExtent l="0" t="0" r="0" b="127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04"/>
                          <a:stretch/>
                        </pic:blipFill>
                        <pic:spPr bwMode="auto">
                          <a:xfrm>
                            <a:off x="0" y="0"/>
                            <a:ext cx="5624290" cy="26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A2B" w:rsidRPr="00E60FAA" w14:paraId="403F678A" w14:textId="77777777" w:rsidTr="00D962CF">
        <w:tc>
          <w:tcPr>
            <w:tcW w:w="9070" w:type="dxa"/>
          </w:tcPr>
          <w:p w14:paraId="37CB0185" w14:textId="77777777" w:rsidR="00FB4A2B" w:rsidRPr="00E60FAA" w:rsidRDefault="00FB4A2B" w:rsidP="00637C9A">
            <w:pPr>
              <w:spacing w:after="60" w:line="12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資料)大阪府内地域別経済計算</w:t>
            </w:r>
          </w:p>
          <w:p w14:paraId="0206217D" w14:textId="77777777" w:rsidR="00FB4A2B" w:rsidRPr="00E60FAA" w:rsidRDefault="00FB4A2B" w:rsidP="00637C9A">
            <w:pPr>
              <w:spacing w:after="60" w:line="120" w:lineRule="exact"/>
              <w:ind w:left="300" w:hangingChars="250" w:hanging="300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注) 製造業は中分類ベースで作成。「輸入品に課される税・関税」、「(控除</w:t>
            </w:r>
            <w:r w:rsidRPr="00E60FAA">
              <w:rPr>
                <w:rFonts w:ascii="游ゴシック" w:hAnsi="游ゴシック"/>
                <w:sz w:val="12"/>
                <w:szCs w:val="12"/>
              </w:rPr>
              <w:t>)</w:t>
            </w:r>
            <w:r w:rsidRPr="00E60FAA">
              <w:rPr>
                <w:rFonts w:ascii="游ゴシック" w:hAnsi="游ゴシック" w:hint="eastAsia"/>
                <w:sz w:val="12"/>
                <w:szCs w:val="12"/>
              </w:rPr>
              <w:t>総資本形成に係る消費税」は表章していない。</w:t>
            </w:r>
          </w:p>
        </w:tc>
      </w:tr>
    </w:tbl>
    <w:p w14:paraId="5B73FCA3" w14:textId="77777777" w:rsidR="00FB4A2B" w:rsidRPr="00E60FAA" w:rsidRDefault="00FB4A2B" w:rsidP="00FB4A2B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p w14:paraId="01EA8E09" w14:textId="18D15521" w:rsidR="006960FD" w:rsidRPr="00E60FAA" w:rsidRDefault="006960FD" w:rsidP="00FB4A2B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「専門・科学技術、業務支援サービス業」は、</w:t>
      </w:r>
      <w:r w:rsidR="00E138D3" w:rsidRPr="00E60FAA">
        <w:rPr>
          <w:rFonts w:ascii="游ゴシック" w:hAnsi="游ゴシック" w:hint="eastAsia"/>
          <w:sz w:val="20"/>
          <w:szCs w:val="20"/>
        </w:rPr>
        <w:t>前述のとおり、</w:t>
      </w:r>
      <w:r w:rsidRPr="00E60FAA">
        <w:rPr>
          <w:rFonts w:ascii="游ゴシック" w:hAnsi="游ゴシック" w:hint="eastAsia"/>
          <w:sz w:val="20"/>
          <w:szCs w:val="20"/>
        </w:rPr>
        <w:t>特に大阪市地域において高い寄与度を示した産業です。</w:t>
      </w:r>
    </w:p>
    <w:p w14:paraId="0BAFF274" w14:textId="2397F05E" w:rsidR="00FB4A2B" w:rsidRPr="00E60FAA" w:rsidRDefault="00900348" w:rsidP="00FB4A2B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「専門・科学技術、業務支援サービス業」における従業者の所在地域を見ると、大阪府域うち、72.9％の従業者が</w:t>
      </w:r>
      <w:r w:rsidR="00360E6E" w:rsidRPr="00E60FAA">
        <w:rPr>
          <w:rFonts w:ascii="游ゴシック" w:hAnsi="游ゴシック" w:hint="eastAsia"/>
          <w:sz w:val="20"/>
          <w:szCs w:val="20"/>
        </w:rPr>
        <w:t>、</w:t>
      </w:r>
      <w:r w:rsidRPr="00E60FAA">
        <w:rPr>
          <w:rFonts w:ascii="游ゴシック" w:hAnsi="游ゴシック" w:hint="eastAsia"/>
          <w:sz w:val="20"/>
          <w:szCs w:val="20"/>
        </w:rPr>
        <w:t>大阪市地域に所在してい</w:t>
      </w:r>
      <w:r w:rsidR="00A520DF" w:rsidRPr="00E60FAA">
        <w:rPr>
          <w:rFonts w:ascii="游ゴシック" w:hAnsi="游ゴシック" w:hint="eastAsia"/>
          <w:sz w:val="20"/>
          <w:szCs w:val="20"/>
        </w:rPr>
        <w:t>ることが分かります。</w:t>
      </w:r>
      <w:r w:rsidR="00FB4A2B" w:rsidRPr="00E60FAA">
        <w:rPr>
          <w:rFonts w:ascii="游ゴシック" w:hAnsi="游ゴシック" w:hint="eastAsia"/>
          <w:sz w:val="20"/>
          <w:szCs w:val="20"/>
        </w:rPr>
        <w:t>【図表</w:t>
      </w:r>
      <w:r w:rsidR="001B436C" w:rsidRPr="00E60FAA">
        <w:rPr>
          <w:rFonts w:ascii="游ゴシック" w:hAnsi="游ゴシック" w:hint="eastAsia"/>
          <w:sz w:val="20"/>
          <w:szCs w:val="20"/>
        </w:rPr>
        <w:t>６</w:t>
      </w:r>
      <w:r w:rsidR="00FB4A2B" w:rsidRPr="00E60FAA">
        <w:rPr>
          <w:rFonts w:ascii="游ゴシック" w:hAnsi="游ゴシック" w:hint="eastAsia"/>
          <w:sz w:val="20"/>
          <w:szCs w:val="20"/>
        </w:rPr>
        <w:t>】</w:t>
      </w:r>
    </w:p>
    <w:p w14:paraId="77F4FB91" w14:textId="16CF856F" w:rsidR="00FB4A2B" w:rsidRPr="00E60FAA" w:rsidRDefault="00FB4A2B" w:rsidP="00FB4A2B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これを踏まえ、</w:t>
      </w:r>
      <w:r w:rsidR="00900348" w:rsidRPr="00E60FAA">
        <w:rPr>
          <w:rFonts w:ascii="游ゴシック" w:hAnsi="游ゴシック" w:hint="eastAsia"/>
          <w:sz w:val="20"/>
          <w:szCs w:val="20"/>
        </w:rPr>
        <w:t>大阪市地域</w:t>
      </w:r>
      <w:r w:rsidRPr="00E60FAA">
        <w:rPr>
          <w:rFonts w:ascii="游ゴシック" w:hAnsi="游ゴシック" w:hint="eastAsia"/>
          <w:sz w:val="20"/>
          <w:szCs w:val="20"/>
        </w:rPr>
        <w:t>の「</w:t>
      </w:r>
      <w:r w:rsidR="00900348" w:rsidRPr="00E60FAA">
        <w:rPr>
          <w:rFonts w:ascii="游ゴシック" w:hAnsi="游ゴシック" w:hint="eastAsia"/>
          <w:sz w:val="20"/>
          <w:szCs w:val="20"/>
        </w:rPr>
        <w:t>専門・科学技術、業務支援サービス業</w:t>
      </w:r>
      <w:r w:rsidRPr="00E60FAA">
        <w:rPr>
          <w:rFonts w:ascii="游ゴシック" w:hAnsi="游ゴシック" w:hint="eastAsia"/>
          <w:sz w:val="20"/>
          <w:szCs w:val="20"/>
        </w:rPr>
        <w:t>」の</w:t>
      </w:r>
      <w:r w:rsidR="00900348" w:rsidRPr="00E60FAA">
        <w:rPr>
          <w:rFonts w:ascii="游ゴシック" w:hAnsi="游ゴシック" w:hint="eastAsia"/>
          <w:sz w:val="20"/>
          <w:szCs w:val="20"/>
        </w:rPr>
        <w:t>従業者の内訳を見ると、「その他の事業サービス業(41.8%)</w:t>
      </w:r>
      <w:r w:rsidR="00AC13AE" w:rsidRPr="00E60FAA">
        <w:rPr>
          <w:rStyle w:val="afc"/>
          <w:rFonts w:ascii="游ゴシック" w:hAnsi="游ゴシック"/>
          <w:sz w:val="20"/>
          <w:szCs w:val="20"/>
        </w:rPr>
        <w:endnoteReference w:id="3"/>
      </w:r>
      <w:r w:rsidR="00900348" w:rsidRPr="00E60FAA">
        <w:rPr>
          <w:rFonts w:ascii="游ゴシック" w:hAnsi="游ゴシック" w:hint="eastAsia"/>
          <w:sz w:val="20"/>
          <w:szCs w:val="20"/>
        </w:rPr>
        <w:t>」、「職業紹介・労働者派遣業(24.4%)」、「専門サービス業(14.9%)</w:t>
      </w:r>
      <w:r w:rsidR="007863F7" w:rsidRPr="00E60FAA">
        <w:rPr>
          <w:rStyle w:val="afc"/>
          <w:rFonts w:ascii="游ゴシック" w:hAnsi="游ゴシック"/>
          <w:sz w:val="20"/>
          <w:szCs w:val="20"/>
        </w:rPr>
        <w:endnoteReference w:id="4"/>
      </w:r>
      <w:r w:rsidR="00900348" w:rsidRPr="00E60FAA">
        <w:rPr>
          <w:rFonts w:ascii="游ゴシック" w:hAnsi="游ゴシック" w:hint="eastAsia"/>
          <w:sz w:val="20"/>
          <w:szCs w:val="20"/>
        </w:rPr>
        <w:t>」、「技術サービス業(11.1%)</w:t>
      </w:r>
      <w:r w:rsidR="007863F7" w:rsidRPr="00E60FAA">
        <w:rPr>
          <w:rStyle w:val="afc"/>
          <w:rFonts w:ascii="游ゴシック" w:hAnsi="游ゴシック"/>
          <w:sz w:val="20"/>
          <w:szCs w:val="20"/>
        </w:rPr>
        <w:endnoteReference w:id="5"/>
      </w:r>
      <w:r w:rsidR="00900348" w:rsidRPr="00E60FAA">
        <w:rPr>
          <w:rFonts w:ascii="游ゴシック" w:hAnsi="游ゴシック" w:hint="eastAsia"/>
          <w:sz w:val="20"/>
          <w:szCs w:val="20"/>
        </w:rPr>
        <w:t>」等の順に、従業者が多いことが分かります</w:t>
      </w:r>
      <w:r w:rsidRPr="00E60FAA">
        <w:rPr>
          <w:rFonts w:ascii="游ゴシック" w:hAnsi="游ゴシック" w:hint="eastAsia"/>
          <w:sz w:val="20"/>
          <w:szCs w:val="20"/>
        </w:rPr>
        <w:t>。【図表</w:t>
      </w:r>
      <w:r w:rsidR="001B436C" w:rsidRPr="00E60FAA">
        <w:rPr>
          <w:rFonts w:ascii="游ゴシック" w:hAnsi="游ゴシック" w:hint="eastAsia"/>
          <w:sz w:val="20"/>
          <w:szCs w:val="20"/>
        </w:rPr>
        <w:t>７</w:t>
      </w:r>
      <w:r w:rsidRPr="00E60FAA">
        <w:rPr>
          <w:rFonts w:ascii="游ゴシック" w:hAnsi="游ゴシック" w:hint="eastAsia"/>
          <w:sz w:val="20"/>
          <w:szCs w:val="20"/>
        </w:rPr>
        <w:t>】</w:t>
      </w:r>
    </w:p>
    <w:p w14:paraId="0C63E90F" w14:textId="77777777" w:rsidR="00FB4A2B" w:rsidRPr="00E60FAA" w:rsidRDefault="00FB4A2B" w:rsidP="00FB4A2B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414"/>
      </w:tblGrid>
      <w:tr w:rsidR="00900348" w:rsidRPr="00E60FAA" w14:paraId="4F0422EA" w14:textId="77777777" w:rsidTr="00D962CF">
        <w:tc>
          <w:tcPr>
            <w:tcW w:w="4656" w:type="dxa"/>
            <w:vAlign w:val="center"/>
          </w:tcPr>
          <w:p w14:paraId="6FF08FD5" w14:textId="4414B388" w:rsidR="00FB4A2B" w:rsidRPr="00E60FAA" w:rsidRDefault="00FB4A2B" w:rsidP="00900348">
            <w:pPr>
              <w:spacing w:line="200" w:lineRule="exact"/>
              <w:ind w:left="540" w:hangingChars="300" w:hanging="540"/>
              <w:jc w:val="left"/>
              <w:rPr>
                <w:rFonts w:ascii="游ゴシック" w:hAnsi="游ゴシック"/>
                <w:b/>
                <w:bCs/>
                <w:noProof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1B436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６</w:t>
            </w:r>
            <w:r w:rsidR="00F05E9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</w:t>
            </w:r>
            <w:r w:rsidR="00900348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専門・科学技術、業務支援サービス業における従業者の所在地域</w:t>
            </w:r>
          </w:p>
        </w:tc>
        <w:tc>
          <w:tcPr>
            <w:tcW w:w="4414" w:type="dxa"/>
            <w:vAlign w:val="center"/>
          </w:tcPr>
          <w:p w14:paraId="7ACABEBC" w14:textId="7CD1FA85" w:rsidR="00FB4A2B" w:rsidRPr="00E60FAA" w:rsidRDefault="00FB4A2B" w:rsidP="00900348">
            <w:pPr>
              <w:spacing w:line="200" w:lineRule="exact"/>
              <w:ind w:left="540" w:hangingChars="300" w:hanging="540"/>
              <w:jc w:val="left"/>
              <w:rPr>
                <w:rFonts w:ascii="游ゴシック" w:hAnsi="游ゴシック"/>
                <w:noProof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1B436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７</w:t>
            </w:r>
            <w:r w:rsidR="00F05E9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</w:t>
            </w:r>
            <w:r w:rsidR="00900348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専門・科学技術、業務支援サービス業における従業者の内訳</w:t>
            </w:r>
            <w:r w:rsidR="00137784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(</w:t>
            </w:r>
            <w:r w:rsidR="00900348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大阪市地域</w:t>
            </w:r>
            <w:r w:rsidR="00137784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)</w:t>
            </w:r>
          </w:p>
        </w:tc>
      </w:tr>
      <w:tr w:rsidR="00900348" w:rsidRPr="00E60FAA" w14:paraId="087B77F8" w14:textId="77777777" w:rsidTr="00D962CF">
        <w:tc>
          <w:tcPr>
            <w:tcW w:w="4656" w:type="dxa"/>
            <w:vAlign w:val="center"/>
          </w:tcPr>
          <w:p w14:paraId="6CBC4525" w14:textId="49A1E5BE" w:rsidR="00FB4A2B" w:rsidRPr="00E60FAA" w:rsidRDefault="00900348" w:rsidP="00D962CF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3914B223" wp14:editId="62A3605F">
                  <wp:extent cx="2131612" cy="1908000"/>
                  <wp:effectExtent l="0" t="0" r="2540" b="0"/>
                  <wp:docPr id="1427687980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612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0DB589FD" w14:textId="4F59E371" w:rsidR="00FB4A2B" w:rsidRPr="00E60FAA" w:rsidRDefault="00900348" w:rsidP="00D962CF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5D98B41F" wp14:editId="3AB106F4">
                  <wp:extent cx="2658039" cy="1908000"/>
                  <wp:effectExtent l="0" t="0" r="0" b="0"/>
                  <wp:docPr id="1756956353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1" r="21501" b="8341"/>
                          <a:stretch/>
                        </pic:blipFill>
                        <pic:spPr bwMode="auto">
                          <a:xfrm>
                            <a:off x="0" y="0"/>
                            <a:ext cx="2658039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348" w:rsidRPr="00E60FAA" w14:paraId="492C03B6" w14:textId="77777777" w:rsidTr="00D962CF">
        <w:tc>
          <w:tcPr>
            <w:tcW w:w="4656" w:type="dxa"/>
          </w:tcPr>
          <w:p w14:paraId="7C6C041D" w14:textId="2118998B" w:rsidR="00FB4A2B" w:rsidRPr="00E60FAA" w:rsidRDefault="00FB4A2B" w:rsidP="00856A41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 xml:space="preserve">資料) </w:t>
            </w:r>
            <w:r w:rsidR="00856A41" w:rsidRPr="00E60FAA">
              <w:rPr>
                <w:rFonts w:ascii="游ゴシック" w:hAnsi="游ゴシック" w:hint="eastAsia"/>
                <w:sz w:val="12"/>
                <w:szCs w:val="12"/>
              </w:rPr>
              <w:t>総務省・経済産業省「令和３年経済センサス‐活動調査結果」</w:t>
            </w:r>
          </w:p>
        </w:tc>
        <w:tc>
          <w:tcPr>
            <w:tcW w:w="4414" w:type="dxa"/>
          </w:tcPr>
          <w:p w14:paraId="6C77C0CA" w14:textId="6D791617" w:rsidR="00FB4A2B" w:rsidRPr="00E60FAA" w:rsidRDefault="00FB4A2B" w:rsidP="00856A41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noProof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 xml:space="preserve">資料) </w:t>
            </w:r>
            <w:r w:rsidR="00856A41" w:rsidRPr="00E60FAA">
              <w:rPr>
                <w:rFonts w:ascii="游ゴシック" w:hAnsi="游ゴシック" w:hint="eastAsia"/>
                <w:sz w:val="12"/>
                <w:szCs w:val="12"/>
              </w:rPr>
              <w:t>総務省・経済産業省「令和３年経済センサス‐活動調査結果」</w:t>
            </w:r>
          </w:p>
        </w:tc>
      </w:tr>
      <w:tr w:rsidR="00EB55D7" w:rsidRPr="00E60FAA" w14:paraId="0CC0F80F" w14:textId="77777777" w:rsidTr="00EB5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0" w:type="dxa"/>
            <w:gridSpan w:val="2"/>
          </w:tcPr>
          <w:p w14:paraId="5E6A93ED" w14:textId="77777777" w:rsidR="00EB55D7" w:rsidRPr="00E60FAA" w:rsidRDefault="00EB55D7" w:rsidP="00EB55D7">
            <w:pPr>
              <w:rPr>
                <w:rFonts w:ascii="游ゴシック" w:hAnsi="游ゴシック"/>
                <w:b/>
                <w:bCs/>
                <w:sz w:val="20"/>
                <w:szCs w:val="20"/>
              </w:rPr>
            </w:pPr>
            <w:bookmarkStart w:id="4" w:name="三島"/>
            <w:r w:rsidRPr="00E60FAA">
              <w:rPr>
                <w:rFonts w:ascii="游ゴシック" w:hAnsi="游ゴシック" w:hint="eastAsia"/>
                <w:b/>
                <w:bCs/>
                <w:sz w:val="20"/>
                <w:szCs w:val="20"/>
              </w:rPr>
              <w:lastRenderedPageBreak/>
              <w:t>三島地域</w:t>
            </w:r>
          </w:p>
          <w:bookmarkEnd w:id="4"/>
          <w:p w14:paraId="39B9D439" w14:textId="0649495F" w:rsidR="00EB55D7" w:rsidRPr="00E60FAA" w:rsidRDefault="00EB55D7" w:rsidP="00EB55D7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游ゴシック" w:hAnsi="游ゴシック"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sz w:val="20"/>
                <w:szCs w:val="20"/>
              </w:rPr>
              <w:t>「運輸・郵便業」、「化学」、「卸売・小売業」</w:t>
            </w:r>
            <w:r w:rsidR="00985661" w:rsidRPr="00E60FAA">
              <w:rPr>
                <w:rFonts w:ascii="游ゴシック" w:hAnsi="游ゴシック" w:hint="eastAsia"/>
                <w:sz w:val="20"/>
                <w:szCs w:val="20"/>
              </w:rPr>
              <w:t>等</w:t>
            </w:r>
            <w:r w:rsidRPr="00E60FAA">
              <w:rPr>
                <w:rFonts w:ascii="游ゴシック" w:hAnsi="游ゴシック" w:hint="eastAsia"/>
                <w:sz w:val="20"/>
                <w:szCs w:val="20"/>
              </w:rPr>
              <w:t>が成長に寄与</w:t>
            </w:r>
          </w:p>
          <w:p w14:paraId="1A92CCA1" w14:textId="2EF2D1A6" w:rsidR="00EB55D7" w:rsidRPr="00E60FAA" w:rsidRDefault="00EB55D7" w:rsidP="00EB55D7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游ゴシック" w:hAnsi="游ゴシック"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sz w:val="20"/>
                <w:szCs w:val="20"/>
              </w:rPr>
              <w:t>「道路貨物運送業」、「倉庫業」の特化係数が府内トップ</w:t>
            </w:r>
            <w:r w:rsidR="00CC5CF4" w:rsidRPr="00E60FAA">
              <w:rPr>
                <w:rFonts w:ascii="游ゴシック" w:hAnsi="游ゴシック" w:hint="eastAsia"/>
                <w:sz w:val="20"/>
                <w:szCs w:val="20"/>
              </w:rPr>
              <w:t>。「化学」</w:t>
            </w:r>
            <w:r w:rsidR="008E2A6A" w:rsidRPr="00E60FAA">
              <w:rPr>
                <w:rFonts w:ascii="游ゴシック" w:hAnsi="游ゴシック" w:hint="eastAsia"/>
                <w:sz w:val="20"/>
                <w:szCs w:val="20"/>
              </w:rPr>
              <w:t>の出荷額は</w:t>
            </w:r>
            <w:r w:rsidR="00CC5CF4" w:rsidRPr="00E60FAA">
              <w:rPr>
                <w:rFonts w:ascii="游ゴシック" w:hAnsi="游ゴシック" w:hint="eastAsia"/>
                <w:sz w:val="20"/>
                <w:szCs w:val="20"/>
              </w:rPr>
              <w:t>３年連続増</w:t>
            </w:r>
          </w:p>
        </w:tc>
      </w:tr>
    </w:tbl>
    <w:p w14:paraId="78849B20" w14:textId="77777777" w:rsidR="00EB55D7" w:rsidRPr="00E60FAA" w:rsidRDefault="00EB55D7" w:rsidP="00EB55D7">
      <w:pPr>
        <w:rPr>
          <w:rFonts w:ascii="游ゴシック" w:hAnsi="游ゴシック"/>
          <w:sz w:val="20"/>
          <w:szCs w:val="20"/>
        </w:rPr>
      </w:pPr>
    </w:p>
    <w:p w14:paraId="43F5CBFE" w14:textId="124007F3" w:rsidR="005C3AE1" w:rsidRPr="00E60FAA" w:rsidRDefault="005C3AE1" w:rsidP="005C3AE1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三島地域は、「運輸・郵便業（寄与度1.48％ポイント）」、「化学（同1.28％ポイント）」、「卸売・小売業（同0.58％ポイント）」等が、経済成長に寄与しました。【図表</w:t>
      </w:r>
      <w:r w:rsidR="001B436C" w:rsidRPr="00E60FAA">
        <w:rPr>
          <w:rFonts w:ascii="游ゴシック" w:hAnsi="游ゴシック" w:hint="eastAsia"/>
          <w:sz w:val="20"/>
          <w:szCs w:val="20"/>
        </w:rPr>
        <w:t>８</w:t>
      </w:r>
      <w:r w:rsidRPr="00E60FAA">
        <w:rPr>
          <w:rFonts w:ascii="游ゴシック" w:hAnsi="游ゴシック" w:hint="eastAsia"/>
          <w:sz w:val="20"/>
          <w:szCs w:val="20"/>
        </w:rPr>
        <w:t>】</w:t>
      </w:r>
    </w:p>
    <w:p w14:paraId="479FA8D0" w14:textId="77777777" w:rsidR="005C3AE1" w:rsidRPr="00E60FAA" w:rsidRDefault="005C3AE1" w:rsidP="005C3AE1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3AE1" w:rsidRPr="00E60FAA" w14:paraId="76941614" w14:textId="77777777" w:rsidTr="00D962CF">
        <w:tc>
          <w:tcPr>
            <w:tcW w:w="9070" w:type="dxa"/>
          </w:tcPr>
          <w:p w14:paraId="531C0FB9" w14:textId="212DA3E2" w:rsidR="005C3AE1" w:rsidRPr="00E60FAA" w:rsidRDefault="005C3AE1" w:rsidP="00D962CF">
            <w:pPr>
              <w:jc w:val="center"/>
              <w:rPr>
                <w:rFonts w:ascii="游ゴシック" w:hAnsi="游ゴシック"/>
                <w:b/>
                <w:bCs/>
                <w:sz w:val="18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1B436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８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名目経済成長率（5.3％増）に対する経済活動別寄与度</w:t>
            </w:r>
            <w:r w:rsidR="001B436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（三島地域）</w:t>
            </w:r>
          </w:p>
        </w:tc>
      </w:tr>
      <w:tr w:rsidR="005C3AE1" w:rsidRPr="00E60FAA" w14:paraId="2654ACE6" w14:textId="77777777" w:rsidTr="00D962CF">
        <w:tc>
          <w:tcPr>
            <w:tcW w:w="9070" w:type="dxa"/>
            <w:vAlign w:val="center"/>
          </w:tcPr>
          <w:p w14:paraId="2A1FF05B" w14:textId="47A52D3F" w:rsidR="005C3AE1" w:rsidRPr="00E60FAA" w:rsidRDefault="00A21161" w:rsidP="00D962CF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7AEB2D81" wp14:editId="3135629D">
                  <wp:extent cx="5673410" cy="2628000"/>
                  <wp:effectExtent l="0" t="0" r="3810" b="127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942"/>
                          <a:stretch/>
                        </pic:blipFill>
                        <pic:spPr bwMode="auto">
                          <a:xfrm>
                            <a:off x="0" y="0"/>
                            <a:ext cx="5673410" cy="26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AE1" w:rsidRPr="00E60FAA" w14:paraId="067A4C19" w14:textId="77777777" w:rsidTr="00D962CF">
        <w:tc>
          <w:tcPr>
            <w:tcW w:w="9070" w:type="dxa"/>
          </w:tcPr>
          <w:p w14:paraId="1979C53B" w14:textId="77777777" w:rsidR="005C3AE1" w:rsidRPr="00E60FAA" w:rsidRDefault="005C3AE1" w:rsidP="00D962CF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資料)大阪府内地域別経済計算</w:t>
            </w:r>
          </w:p>
          <w:p w14:paraId="6F901B75" w14:textId="77777777" w:rsidR="005C3AE1" w:rsidRPr="00E60FAA" w:rsidRDefault="005C3AE1" w:rsidP="00D962CF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注) 製造業は中分類ベースで作成。「輸入品に課される税・関税」、「(控除</w:t>
            </w:r>
            <w:r w:rsidRPr="00E60FAA">
              <w:rPr>
                <w:rFonts w:ascii="游ゴシック" w:hAnsi="游ゴシック"/>
                <w:sz w:val="12"/>
                <w:szCs w:val="12"/>
              </w:rPr>
              <w:t>)</w:t>
            </w:r>
            <w:r w:rsidRPr="00E60FAA">
              <w:rPr>
                <w:rFonts w:ascii="游ゴシック" w:hAnsi="游ゴシック" w:hint="eastAsia"/>
                <w:sz w:val="12"/>
                <w:szCs w:val="12"/>
              </w:rPr>
              <w:t>総資本形成に係る消費税」は表章していない。</w:t>
            </w:r>
          </w:p>
        </w:tc>
      </w:tr>
    </w:tbl>
    <w:p w14:paraId="1CC60079" w14:textId="77777777" w:rsidR="005C3AE1" w:rsidRPr="00E60FAA" w:rsidRDefault="005C3AE1" w:rsidP="005C3AE1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p w14:paraId="69D9AAE5" w14:textId="6F8DE50E" w:rsidR="005C3AE1" w:rsidRPr="00E60FAA" w:rsidRDefault="008455B5" w:rsidP="005C3AE1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三島地域における</w:t>
      </w:r>
      <w:r w:rsidR="005C3AE1" w:rsidRPr="00E60FAA">
        <w:rPr>
          <w:rFonts w:ascii="游ゴシック" w:hAnsi="游ゴシック" w:hint="eastAsia"/>
          <w:sz w:val="20"/>
          <w:szCs w:val="20"/>
        </w:rPr>
        <w:t>「</w:t>
      </w:r>
      <w:r w:rsidRPr="00E60FAA">
        <w:rPr>
          <w:rFonts w:ascii="游ゴシック" w:hAnsi="游ゴシック" w:hint="eastAsia"/>
          <w:sz w:val="20"/>
          <w:szCs w:val="20"/>
        </w:rPr>
        <w:t>運輸・郵便業</w:t>
      </w:r>
      <w:r w:rsidR="005C3AE1" w:rsidRPr="00E60FAA">
        <w:rPr>
          <w:rFonts w:ascii="游ゴシック" w:hAnsi="游ゴシック" w:hint="eastAsia"/>
          <w:sz w:val="20"/>
          <w:szCs w:val="20"/>
        </w:rPr>
        <w:t>」</w:t>
      </w:r>
      <w:r w:rsidRPr="00E60FAA">
        <w:rPr>
          <w:rFonts w:ascii="游ゴシック" w:hAnsi="游ゴシック" w:hint="eastAsia"/>
          <w:sz w:val="20"/>
          <w:szCs w:val="20"/>
        </w:rPr>
        <w:t>として、</w:t>
      </w:r>
      <w:r w:rsidR="00F1513D" w:rsidRPr="00E60FAA">
        <w:rPr>
          <w:rFonts w:ascii="游ゴシック" w:hAnsi="游ゴシック" w:hint="eastAsia"/>
          <w:sz w:val="20"/>
          <w:szCs w:val="20"/>
        </w:rPr>
        <w:t>従業者数を用いて</w:t>
      </w:r>
      <w:r w:rsidRPr="00E60FAA">
        <w:rPr>
          <w:rFonts w:ascii="游ゴシック" w:hAnsi="游ゴシック" w:hint="eastAsia"/>
          <w:sz w:val="20"/>
          <w:szCs w:val="20"/>
        </w:rPr>
        <w:t>「道路貨物運送業」及び「倉庫業」の特化係数を算出すると、「道路貨物運送業」は1.84、「倉庫業」は1.87と、府内８地域のうち最も高い値となっていることが分かります</w:t>
      </w:r>
      <w:r w:rsidR="005C3AE1" w:rsidRPr="00E60FAA">
        <w:rPr>
          <w:rFonts w:ascii="游ゴシック" w:hAnsi="游ゴシック" w:hint="eastAsia"/>
          <w:sz w:val="20"/>
          <w:szCs w:val="20"/>
        </w:rPr>
        <w:t>。【図表</w:t>
      </w:r>
      <w:r w:rsidR="001B436C" w:rsidRPr="00E60FAA">
        <w:rPr>
          <w:rFonts w:ascii="游ゴシック" w:hAnsi="游ゴシック" w:hint="eastAsia"/>
          <w:sz w:val="20"/>
          <w:szCs w:val="20"/>
        </w:rPr>
        <w:t>９</w:t>
      </w:r>
      <w:r w:rsidR="005C3AE1" w:rsidRPr="00E60FAA">
        <w:rPr>
          <w:rFonts w:ascii="游ゴシック" w:hAnsi="游ゴシック" w:hint="eastAsia"/>
          <w:sz w:val="20"/>
          <w:szCs w:val="20"/>
        </w:rPr>
        <w:t>】</w:t>
      </w:r>
    </w:p>
    <w:p w14:paraId="5E7DF978" w14:textId="2DDFA8ED" w:rsidR="005C3AE1" w:rsidRPr="00E60FAA" w:rsidRDefault="008455B5" w:rsidP="005C3AE1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また</w:t>
      </w:r>
      <w:r w:rsidR="005C3AE1" w:rsidRPr="00E60FAA">
        <w:rPr>
          <w:rFonts w:ascii="游ゴシック" w:hAnsi="游ゴシック" w:hint="eastAsia"/>
          <w:sz w:val="20"/>
          <w:szCs w:val="20"/>
        </w:rPr>
        <w:t>、「</w:t>
      </w:r>
      <w:r w:rsidR="000F3335" w:rsidRPr="00E60FAA">
        <w:rPr>
          <w:rFonts w:ascii="游ゴシック" w:hAnsi="游ゴシック" w:hint="eastAsia"/>
          <w:sz w:val="20"/>
          <w:szCs w:val="20"/>
        </w:rPr>
        <w:t>化学工業</w:t>
      </w:r>
      <w:r w:rsidR="005C3AE1" w:rsidRPr="00E60FAA">
        <w:rPr>
          <w:rFonts w:ascii="游ゴシック" w:hAnsi="游ゴシック" w:hint="eastAsia"/>
          <w:sz w:val="20"/>
          <w:szCs w:val="20"/>
        </w:rPr>
        <w:t>」の</w:t>
      </w:r>
      <w:r w:rsidR="00B25C59" w:rsidRPr="00E60FAA">
        <w:rPr>
          <w:rFonts w:ascii="游ゴシック" w:hAnsi="游ゴシック" w:hint="eastAsia"/>
          <w:sz w:val="20"/>
          <w:szCs w:val="20"/>
        </w:rPr>
        <w:t>製造品</w:t>
      </w:r>
      <w:r w:rsidR="005C3AE1" w:rsidRPr="00E60FAA">
        <w:rPr>
          <w:rFonts w:ascii="游ゴシック" w:hAnsi="游ゴシック" w:hint="eastAsia"/>
          <w:sz w:val="20"/>
          <w:szCs w:val="20"/>
        </w:rPr>
        <w:t>出荷額の推移を確認すると、</w:t>
      </w:r>
      <w:r w:rsidR="000F3335" w:rsidRPr="00E60FAA">
        <w:rPr>
          <w:rFonts w:ascii="游ゴシック" w:hAnsi="游ゴシック" w:hint="eastAsia"/>
          <w:sz w:val="20"/>
          <w:szCs w:val="20"/>
        </w:rPr>
        <w:t>令和２</w:t>
      </w:r>
      <w:r w:rsidR="005C3AE1" w:rsidRPr="00E60FAA">
        <w:rPr>
          <w:rFonts w:ascii="游ゴシック" w:hAnsi="游ゴシック" w:hint="eastAsia"/>
          <w:sz w:val="20"/>
          <w:szCs w:val="20"/>
        </w:rPr>
        <w:t>年</w:t>
      </w:r>
      <w:r w:rsidRPr="00E60FAA">
        <w:rPr>
          <w:rFonts w:ascii="游ゴシック" w:hAnsi="游ゴシック" w:hint="eastAsia"/>
          <w:sz w:val="20"/>
          <w:szCs w:val="20"/>
        </w:rPr>
        <w:t>以降</w:t>
      </w:r>
      <w:r w:rsidR="000F3335" w:rsidRPr="00E60FAA">
        <w:rPr>
          <w:rFonts w:ascii="游ゴシック" w:hAnsi="游ゴシック" w:hint="eastAsia"/>
          <w:sz w:val="20"/>
          <w:szCs w:val="20"/>
        </w:rPr>
        <w:t>３年連続で</w:t>
      </w:r>
      <w:r w:rsidR="00213A74" w:rsidRPr="00E60FAA">
        <w:rPr>
          <w:rFonts w:ascii="游ゴシック" w:hAnsi="游ゴシック" w:hint="eastAsia"/>
          <w:sz w:val="20"/>
          <w:szCs w:val="20"/>
        </w:rPr>
        <w:t>出荷額が</w:t>
      </w:r>
      <w:r w:rsidR="000F3335" w:rsidRPr="00E60FAA">
        <w:rPr>
          <w:rFonts w:ascii="游ゴシック" w:hAnsi="游ゴシック" w:hint="eastAsia"/>
          <w:sz w:val="20"/>
          <w:szCs w:val="20"/>
        </w:rPr>
        <w:t>増加して</w:t>
      </w:r>
      <w:r w:rsidRPr="00E60FAA">
        <w:rPr>
          <w:rFonts w:ascii="游ゴシック" w:hAnsi="游ゴシック" w:hint="eastAsia"/>
          <w:sz w:val="20"/>
          <w:szCs w:val="20"/>
        </w:rPr>
        <w:t>おり、令和４年は、対前年比21.7％増になっていることが</w:t>
      </w:r>
      <w:r w:rsidR="000F3335" w:rsidRPr="00E60FAA">
        <w:rPr>
          <w:rFonts w:ascii="游ゴシック" w:hAnsi="游ゴシック" w:hint="eastAsia"/>
          <w:sz w:val="20"/>
          <w:szCs w:val="20"/>
        </w:rPr>
        <w:t>分かります</w:t>
      </w:r>
      <w:r w:rsidR="005C3AE1" w:rsidRPr="00E60FAA">
        <w:rPr>
          <w:rFonts w:ascii="游ゴシック" w:hAnsi="游ゴシック" w:hint="eastAsia"/>
          <w:sz w:val="20"/>
          <w:szCs w:val="20"/>
        </w:rPr>
        <w:t>。【図表</w:t>
      </w:r>
      <w:r w:rsidR="001B436C" w:rsidRPr="00E60FAA">
        <w:rPr>
          <w:rFonts w:ascii="游ゴシック" w:hAnsi="游ゴシック" w:hint="eastAsia"/>
          <w:sz w:val="20"/>
          <w:szCs w:val="20"/>
        </w:rPr>
        <w:t>10</w:t>
      </w:r>
      <w:r w:rsidR="005C3AE1" w:rsidRPr="00E60FAA">
        <w:rPr>
          <w:rFonts w:ascii="游ゴシック" w:hAnsi="游ゴシック" w:hint="eastAsia"/>
          <w:sz w:val="20"/>
          <w:szCs w:val="20"/>
        </w:rPr>
        <w:t>】</w:t>
      </w:r>
    </w:p>
    <w:p w14:paraId="693D5659" w14:textId="77777777" w:rsidR="005C3AE1" w:rsidRPr="00E60FAA" w:rsidRDefault="005C3AE1" w:rsidP="005C3AE1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412"/>
      </w:tblGrid>
      <w:tr w:rsidR="005C3AE1" w:rsidRPr="00E60FAA" w14:paraId="0B58D774" w14:textId="77777777" w:rsidTr="00F55D9F">
        <w:tc>
          <w:tcPr>
            <w:tcW w:w="4658" w:type="dxa"/>
            <w:vAlign w:val="center"/>
          </w:tcPr>
          <w:p w14:paraId="712670F1" w14:textId="6FC06CA4" w:rsidR="005C3AE1" w:rsidRPr="00E60FAA" w:rsidRDefault="005C3AE1" w:rsidP="000F3335">
            <w:pPr>
              <w:spacing w:line="200" w:lineRule="exact"/>
              <w:ind w:left="540" w:hangingChars="300" w:hanging="540"/>
              <w:jc w:val="center"/>
              <w:rPr>
                <w:rFonts w:ascii="游ゴシック" w:hAnsi="游ゴシック"/>
                <w:b/>
                <w:bCs/>
                <w:noProof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1B436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９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</w:t>
            </w:r>
            <w:r w:rsidR="008455B5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道路貨物運送業・倉庫業の特化係数</w:t>
            </w:r>
          </w:p>
        </w:tc>
        <w:tc>
          <w:tcPr>
            <w:tcW w:w="4412" w:type="dxa"/>
            <w:vAlign w:val="center"/>
          </w:tcPr>
          <w:p w14:paraId="6AC7BADE" w14:textId="4CDF97B1" w:rsidR="005C3AE1" w:rsidRPr="00E60FAA" w:rsidRDefault="005C3AE1" w:rsidP="00D962CF">
            <w:pPr>
              <w:jc w:val="center"/>
              <w:rPr>
                <w:rFonts w:ascii="游ゴシック" w:hAnsi="游ゴシック"/>
                <w:noProof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1B436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10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</w:t>
            </w:r>
            <w:r w:rsidR="000F3335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化学工業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の製造品出荷額等</w:t>
            </w:r>
            <w:r w:rsidR="00137784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(</w:t>
            </w:r>
            <w:r w:rsidR="008455B5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三島地域</w:t>
            </w:r>
            <w:r w:rsidR="00137784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)</w:t>
            </w:r>
          </w:p>
        </w:tc>
      </w:tr>
      <w:tr w:rsidR="005C3AE1" w:rsidRPr="00E60FAA" w14:paraId="4D1AA95F" w14:textId="77777777" w:rsidTr="00F55D9F">
        <w:tc>
          <w:tcPr>
            <w:tcW w:w="4658" w:type="dxa"/>
            <w:vAlign w:val="center"/>
          </w:tcPr>
          <w:p w14:paraId="6A4E39E8" w14:textId="2F021BD0" w:rsidR="005C3AE1" w:rsidRPr="00E60FAA" w:rsidRDefault="008455B5" w:rsidP="008455B5">
            <w:pPr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45FFF9D4" wp14:editId="1B3606DE">
                  <wp:extent cx="2844000" cy="2341972"/>
                  <wp:effectExtent l="0" t="0" r="0" b="1270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95"/>
                          <a:stretch/>
                        </pic:blipFill>
                        <pic:spPr bwMode="auto">
                          <a:xfrm>
                            <a:off x="0" y="0"/>
                            <a:ext cx="2844000" cy="234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2" w:type="dxa"/>
          </w:tcPr>
          <w:p w14:paraId="56105F08" w14:textId="445751F5" w:rsidR="005C3AE1" w:rsidRPr="00E60FAA" w:rsidRDefault="003E5C80" w:rsidP="00D962CF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64C8E948" wp14:editId="4E200DF0">
                  <wp:extent cx="2682061" cy="2376000"/>
                  <wp:effectExtent l="0" t="0" r="4445" b="5715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061" cy="23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AE1" w:rsidRPr="00E60FAA" w14:paraId="2BF2AEE8" w14:textId="77777777" w:rsidTr="00F55D9F">
        <w:tc>
          <w:tcPr>
            <w:tcW w:w="4658" w:type="dxa"/>
          </w:tcPr>
          <w:p w14:paraId="0BFB3AC5" w14:textId="77777777" w:rsidR="008455B5" w:rsidRPr="00E60FAA" w:rsidRDefault="008455B5" w:rsidP="008455B5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資料) 総務省・経済産業省「令和３年経済センサス‐活動調査結果」</w:t>
            </w:r>
          </w:p>
          <w:p w14:paraId="4861E372" w14:textId="400A5455" w:rsidR="005C3AE1" w:rsidRPr="00E60FAA" w:rsidRDefault="008455B5" w:rsidP="008455B5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注) 特化係数は、従業者数を基に「当該地域の構成比÷府の構成比」で算出</w:t>
            </w:r>
          </w:p>
        </w:tc>
        <w:tc>
          <w:tcPr>
            <w:tcW w:w="4412" w:type="dxa"/>
          </w:tcPr>
          <w:p w14:paraId="58824872" w14:textId="77777777" w:rsidR="008455B5" w:rsidRPr="00E60FAA" w:rsidRDefault="008455B5" w:rsidP="008455B5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資料) 経済産業省「工業統計、経済構造実態調査（製造業事業所調査）」、</w:t>
            </w:r>
            <w:r w:rsidRPr="00E60FAA">
              <w:rPr>
                <w:rFonts w:ascii="游ゴシック" w:hAnsi="游ゴシック"/>
                <w:sz w:val="12"/>
                <w:szCs w:val="12"/>
              </w:rPr>
              <w:br/>
            </w:r>
            <w:r w:rsidRPr="00E60FAA">
              <w:rPr>
                <w:rFonts w:ascii="游ゴシック" w:hAnsi="游ゴシック" w:hint="eastAsia"/>
                <w:sz w:val="12"/>
                <w:szCs w:val="12"/>
              </w:rPr>
              <w:t>総務省・経済産業省「経済センサス‐活動調査結果」</w:t>
            </w:r>
          </w:p>
          <w:p w14:paraId="5D193AD4" w14:textId="1922269E" w:rsidR="005C3AE1" w:rsidRPr="00E60FAA" w:rsidRDefault="008455B5" w:rsidP="008455B5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noProof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注) 町村の計数は公表されていないため、計数に加算していない。</w:t>
            </w:r>
          </w:p>
        </w:tc>
      </w:tr>
      <w:tr w:rsidR="00F55D9F" w:rsidRPr="00E60FAA" w14:paraId="3F95B045" w14:textId="77777777" w:rsidTr="00F55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0" w:type="dxa"/>
            <w:gridSpan w:val="2"/>
          </w:tcPr>
          <w:p w14:paraId="0D50BB99" w14:textId="6D398BDC" w:rsidR="00F55D9F" w:rsidRPr="00E60FAA" w:rsidRDefault="00F55D9F" w:rsidP="00F55D9F">
            <w:pPr>
              <w:widowControl/>
              <w:rPr>
                <w:rFonts w:ascii="游ゴシック" w:hAnsi="游ゴシック"/>
                <w:b/>
                <w:bCs/>
                <w:sz w:val="20"/>
                <w:szCs w:val="20"/>
              </w:rPr>
            </w:pPr>
            <w:bookmarkStart w:id="5" w:name="豊能"/>
            <w:r w:rsidRPr="00E60FAA">
              <w:rPr>
                <w:rFonts w:ascii="游ゴシック" w:hAnsi="游ゴシック" w:hint="eastAsia"/>
                <w:b/>
                <w:bCs/>
                <w:sz w:val="20"/>
                <w:szCs w:val="20"/>
              </w:rPr>
              <w:lastRenderedPageBreak/>
              <w:t>豊能地域</w:t>
            </w:r>
          </w:p>
          <w:bookmarkEnd w:id="5"/>
          <w:p w14:paraId="2889F848" w14:textId="449066FA" w:rsidR="00F55D9F" w:rsidRPr="00E60FAA" w:rsidRDefault="00F55D9F" w:rsidP="00F55D9F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游ゴシック" w:hAnsi="游ゴシック"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sz w:val="20"/>
                <w:szCs w:val="20"/>
              </w:rPr>
              <w:t>「はん用・生産用・業務用機械」、「運輸・郵便業」、「卸売・小売業」</w:t>
            </w:r>
            <w:r w:rsidR="00985661" w:rsidRPr="00E60FAA">
              <w:rPr>
                <w:rFonts w:ascii="游ゴシック" w:hAnsi="游ゴシック" w:hint="eastAsia"/>
                <w:sz w:val="20"/>
                <w:szCs w:val="20"/>
              </w:rPr>
              <w:t>等</w:t>
            </w:r>
            <w:r w:rsidRPr="00E60FAA">
              <w:rPr>
                <w:rFonts w:ascii="游ゴシック" w:hAnsi="游ゴシック" w:hint="eastAsia"/>
                <w:sz w:val="20"/>
                <w:szCs w:val="20"/>
              </w:rPr>
              <w:t>が成長に寄与</w:t>
            </w:r>
          </w:p>
          <w:p w14:paraId="0A1AC21E" w14:textId="2E5AD183" w:rsidR="00F55D9F" w:rsidRPr="00E60FAA" w:rsidRDefault="002B724D" w:rsidP="002B724D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游ゴシック" w:hAnsi="游ゴシック"/>
                <w:b/>
                <w:bCs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sz w:val="20"/>
                <w:szCs w:val="20"/>
              </w:rPr>
              <w:t>特に「生産用機械」の出荷額が増加。他方、「輸送用機械」の出荷額は減少</w:t>
            </w:r>
          </w:p>
        </w:tc>
      </w:tr>
    </w:tbl>
    <w:p w14:paraId="41C201DB" w14:textId="77777777" w:rsidR="00F55D9F" w:rsidRPr="00E60FAA" w:rsidRDefault="00F55D9F" w:rsidP="00965311">
      <w:pPr>
        <w:widowControl/>
        <w:rPr>
          <w:rFonts w:ascii="游ゴシック" w:hAnsi="游ゴシック"/>
          <w:b/>
          <w:bCs/>
          <w:sz w:val="20"/>
          <w:szCs w:val="20"/>
        </w:rPr>
      </w:pPr>
    </w:p>
    <w:p w14:paraId="1C5D1C49" w14:textId="50C1C361" w:rsidR="00965311" w:rsidRPr="00E60FAA" w:rsidRDefault="00965311" w:rsidP="00965311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豊能地域は、「はん用・生産用・業務用機械（寄与度</w:t>
      </w:r>
      <w:r w:rsidR="002B2EE7" w:rsidRPr="00E60FAA">
        <w:rPr>
          <w:rFonts w:ascii="游ゴシック" w:hAnsi="游ゴシック" w:hint="eastAsia"/>
          <w:sz w:val="20"/>
          <w:szCs w:val="20"/>
        </w:rPr>
        <w:t>0</w:t>
      </w:r>
      <w:r w:rsidRPr="00E60FAA">
        <w:rPr>
          <w:rFonts w:ascii="游ゴシック" w:hAnsi="游ゴシック" w:hint="eastAsia"/>
          <w:sz w:val="20"/>
          <w:szCs w:val="20"/>
        </w:rPr>
        <w:t>.</w:t>
      </w:r>
      <w:r w:rsidR="002B2EE7" w:rsidRPr="00E60FAA">
        <w:rPr>
          <w:rFonts w:ascii="游ゴシック" w:hAnsi="游ゴシック" w:hint="eastAsia"/>
          <w:sz w:val="20"/>
          <w:szCs w:val="20"/>
        </w:rPr>
        <w:t>99</w:t>
      </w:r>
      <w:r w:rsidRPr="00E60FAA">
        <w:rPr>
          <w:rFonts w:ascii="游ゴシック" w:hAnsi="游ゴシック" w:hint="eastAsia"/>
          <w:sz w:val="20"/>
          <w:szCs w:val="20"/>
        </w:rPr>
        <w:t>％ポイント）」、「運輸・郵便業（同</w:t>
      </w:r>
      <w:r w:rsidR="002B2EE7" w:rsidRPr="00E60FAA">
        <w:rPr>
          <w:rFonts w:ascii="游ゴシック" w:hAnsi="游ゴシック" w:hint="eastAsia"/>
          <w:sz w:val="20"/>
          <w:szCs w:val="20"/>
        </w:rPr>
        <w:t>0</w:t>
      </w:r>
      <w:r w:rsidRPr="00E60FAA">
        <w:rPr>
          <w:rFonts w:ascii="游ゴシック" w:hAnsi="游ゴシック" w:hint="eastAsia"/>
          <w:sz w:val="20"/>
          <w:szCs w:val="20"/>
        </w:rPr>
        <w:t>.</w:t>
      </w:r>
      <w:r w:rsidR="002B2EE7" w:rsidRPr="00E60FAA">
        <w:rPr>
          <w:rFonts w:ascii="游ゴシック" w:hAnsi="游ゴシック" w:hint="eastAsia"/>
          <w:sz w:val="20"/>
          <w:szCs w:val="20"/>
        </w:rPr>
        <w:t>88</w:t>
      </w:r>
      <w:r w:rsidRPr="00E60FAA">
        <w:rPr>
          <w:rFonts w:ascii="游ゴシック" w:hAnsi="游ゴシック" w:hint="eastAsia"/>
          <w:sz w:val="20"/>
          <w:szCs w:val="20"/>
        </w:rPr>
        <w:t>％ポイント）」、「</w:t>
      </w:r>
      <w:r w:rsidR="002B2EE7" w:rsidRPr="00E60FAA">
        <w:rPr>
          <w:rFonts w:ascii="游ゴシック" w:hAnsi="游ゴシック" w:hint="eastAsia"/>
          <w:sz w:val="20"/>
          <w:szCs w:val="20"/>
        </w:rPr>
        <w:t>卸売・小売業</w:t>
      </w:r>
      <w:r w:rsidRPr="00E60FAA">
        <w:rPr>
          <w:rFonts w:ascii="游ゴシック" w:hAnsi="游ゴシック" w:hint="eastAsia"/>
          <w:sz w:val="20"/>
          <w:szCs w:val="20"/>
        </w:rPr>
        <w:t>（同0.</w:t>
      </w:r>
      <w:r w:rsidR="002B2EE7" w:rsidRPr="00E60FAA">
        <w:rPr>
          <w:rFonts w:ascii="游ゴシック" w:hAnsi="游ゴシック" w:hint="eastAsia"/>
          <w:sz w:val="20"/>
          <w:szCs w:val="20"/>
        </w:rPr>
        <w:t>50</w:t>
      </w:r>
      <w:r w:rsidRPr="00E60FAA">
        <w:rPr>
          <w:rFonts w:ascii="游ゴシック" w:hAnsi="游ゴシック" w:hint="eastAsia"/>
          <w:sz w:val="20"/>
          <w:szCs w:val="20"/>
        </w:rPr>
        <w:t>％ポイント）」等が、経済成長に寄与しました。</w:t>
      </w:r>
      <w:r w:rsidR="005B0C59" w:rsidRPr="00E60FAA">
        <w:rPr>
          <w:rFonts w:ascii="游ゴシック" w:hAnsi="游ゴシック" w:hint="eastAsia"/>
          <w:sz w:val="20"/>
          <w:szCs w:val="20"/>
        </w:rPr>
        <w:t>一方、「輸送用機械（同▲1.05％ポイント）」等は、経済成長に対してマイナスに寄与しました。</w:t>
      </w:r>
      <w:r w:rsidRPr="00E60FAA">
        <w:rPr>
          <w:rFonts w:ascii="游ゴシック" w:hAnsi="游ゴシック" w:hint="eastAsia"/>
          <w:sz w:val="20"/>
          <w:szCs w:val="20"/>
        </w:rPr>
        <w:t>【図表</w:t>
      </w:r>
      <w:r w:rsidR="00F05E9C" w:rsidRPr="00E60FAA">
        <w:rPr>
          <w:rFonts w:ascii="游ゴシック" w:hAnsi="游ゴシック" w:hint="eastAsia"/>
          <w:sz w:val="20"/>
          <w:szCs w:val="20"/>
        </w:rPr>
        <w:t>1</w:t>
      </w:r>
      <w:r w:rsidR="001B436C" w:rsidRPr="00E60FAA">
        <w:rPr>
          <w:rFonts w:ascii="游ゴシック" w:hAnsi="游ゴシック" w:hint="eastAsia"/>
          <w:sz w:val="20"/>
          <w:szCs w:val="20"/>
        </w:rPr>
        <w:t>1</w:t>
      </w:r>
      <w:r w:rsidRPr="00E60FAA">
        <w:rPr>
          <w:rFonts w:ascii="游ゴシック" w:hAnsi="游ゴシック" w:hint="eastAsia"/>
          <w:sz w:val="20"/>
          <w:szCs w:val="20"/>
        </w:rPr>
        <w:t>】</w:t>
      </w:r>
    </w:p>
    <w:p w14:paraId="3B12CD73" w14:textId="77777777" w:rsidR="00965311" w:rsidRPr="00E60FAA" w:rsidRDefault="00965311" w:rsidP="00965311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965311" w:rsidRPr="00E60FAA" w14:paraId="20100ECF" w14:textId="77777777" w:rsidTr="00D962CF">
        <w:tc>
          <w:tcPr>
            <w:tcW w:w="9070" w:type="dxa"/>
          </w:tcPr>
          <w:p w14:paraId="5B607FB4" w14:textId="593396CD" w:rsidR="00965311" w:rsidRPr="00E60FAA" w:rsidRDefault="00965311" w:rsidP="00D962CF">
            <w:pPr>
              <w:jc w:val="center"/>
              <w:rPr>
                <w:rFonts w:ascii="游ゴシック" w:hAnsi="游ゴシック"/>
                <w:b/>
                <w:bCs/>
                <w:sz w:val="18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F05E9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1</w:t>
            </w:r>
            <w:r w:rsidR="001B436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1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名目経済成長率（</w:t>
            </w:r>
            <w:r w:rsidR="002B2EE7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4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.</w:t>
            </w:r>
            <w:r w:rsidR="002B2EE7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8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％増）に対する経済活動別寄与度</w:t>
            </w:r>
            <w:r w:rsidR="001B436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（豊能地域）</w:t>
            </w:r>
          </w:p>
        </w:tc>
      </w:tr>
      <w:tr w:rsidR="00965311" w:rsidRPr="00E60FAA" w14:paraId="72631C55" w14:textId="77777777" w:rsidTr="00D962CF">
        <w:tc>
          <w:tcPr>
            <w:tcW w:w="9070" w:type="dxa"/>
            <w:vAlign w:val="center"/>
          </w:tcPr>
          <w:p w14:paraId="2314DCB0" w14:textId="73CDAFDB" w:rsidR="00965311" w:rsidRPr="00E60FAA" w:rsidRDefault="00A61638" w:rsidP="00D962CF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034C01F8" wp14:editId="5F496E0C">
                  <wp:extent cx="5673410" cy="2628000"/>
                  <wp:effectExtent l="0" t="0" r="3810" b="127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942"/>
                          <a:stretch/>
                        </pic:blipFill>
                        <pic:spPr bwMode="auto">
                          <a:xfrm>
                            <a:off x="0" y="0"/>
                            <a:ext cx="5673410" cy="26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311" w:rsidRPr="00E60FAA" w14:paraId="5F15F6F0" w14:textId="77777777" w:rsidTr="00D962CF">
        <w:tc>
          <w:tcPr>
            <w:tcW w:w="9070" w:type="dxa"/>
          </w:tcPr>
          <w:p w14:paraId="5F42E542" w14:textId="77777777" w:rsidR="00965311" w:rsidRPr="00E60FAA" w:rsidRDefault="00965311" w:rsidP="00D962CF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資料)大阪府内地域別経済計算</w:t>
            </w:r>
          </w:p>
          <w:p w14:paraId="246202E6" w14:textId="77777777" w:rsidR="00965311" w:rsidRPr="00E60FAA" w:rsidRDefault="00965311" w:rsidP="00D962CF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注) 製造業は中分類ベースで作成。「輸入品に課される税・関税」、「(控除</w:t>
            </w:r>
            <w:r w:rsidRPr="00E60FAA">
              <w:rPr>
                <w:rFonts w:ascii="游ゴシック" w:hAnsi="游ゴシック"/>
                <w:sz w:val="12"/>
                <w:szCs w:val="12"/>
              </w:rPr>
              <w:t>)</w:t>
            </w:r>
            <w:r w:rsidRPr="00E60FAA">
              <w:rPr>
                <w:rFonts w:ascii="游ゴシック" w:hAnsi="游ゴシック" w:hint="eastAsia"/>
                <w:sz w:val="12"/>
                <w:szCs w:val="12"/>
              </w:rPr>
              <w:t>総資本形成に係る消費税」は表章していない。</w:t>
            </w:r>
          </w:p>
        </w:tc>
      </w:tr>
    </w:tbl>
    <w:p w14:paraId="68AF36AB" w14:textId="77777777" w:rsidR="00965311" w:rsidRPr="00E60FAA" w:rsidRDefault="00965311" w:rsidP="00965311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p w14:paraId="24D12407" w14:textId="3B906B75" w:rsidR="00965311" w:rsidRPr="00E60FAA" w:rsidRDefault="00965311" w:rsidP="00965311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令和３年から令和４年におけるはん用・生産用・業務用機械の製造品出荷額を確認すると、特に「生産機械器具製造業」の出荷額が増加していることが分かります。【図表</w:t>
      </w:r>
      <w:r w:rsidR="00F05E9C" w:rsidRPr="00E60FAA">
        <w:rPr>
          <w:rFonts w:ascii="游ゴシック" w:hAnsi="游ゴシック" w:hint="eastAsia"/>
          <w:sz w:val="20"/>
          <w:szCs w:val="20"/>
        </w:rPr>
        <w:t>1</w:t>
      </w:r>
      <w:r w:rsidR="001B436C" w:rsidRPr="00E60FAA">
        <w:rPr>
          <w:rFonts w:ascii="游ゴシック" w:hAnsi="游ゴシック" w:hint="eastAsia"/>
          <w:sz w:val="20"/>
          <w:szCs w:val="20"/>
        </w:rPr>
        <w:t>2</w:t>
      </w:r>
      <w:r w:rsidRPr="00E60FAA">
        <w:rPr>
          <w:rFonts w:ascii="游ゴシック" w:hAnsi="游ゴシック" w:hint="eastAsia"/>
          <w:sz w:val="20"/>
          <w:szCs w:val="20"/>
        </w:rPr>
        <w:t>】</w:t>
      </w:r>
    </w:p>
    <w:p w14:paraId="065FD539" w14:textId="4AC3F08A" w:rsidR="00965311" w:rsidRPr="00E60FAA" w:rsidRDefault="00F677B6" w:rsidP="00965311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一方</w:t>
      </w:r>
      <w:r w:rsidR="0018406B" w:rsidRPr="00E60FAA">
        <w:rPr>
          <w:rFonts w:ascii="游ゴシック" w:hAnsi="游ゴシック" w:hint="eastAsia"/>
          <w:sz w:val="20"/>
          <w:szCs w:val="20"/>
        </w:rPr>
        <w:t>、</w:t>
      </w:r>
      <w:r w:rsidRPr="00E60FAA">
        <w:rPr>
          <w:rFonts w:ascii="游ゴシック" w:hAnsi="游ゴシック" w:hint="eastAsia"/>
          <w:sz w:val="20"/>
          <w:szCs w:val="20"/>
        </w:rPr>
        <w:t>マイナスに寄与した</w:t>
      </w:r>
      <w:r w:rsidR="00965311" w:rsidRPr="00E60FAA">
        <w:rPr>
          <w:rFonts w:ascii="游ゴシック" w:hAnsi="游ゴシック" w:hint="eastAsia"/>
          <w:sz w:val="20"/>
          <w:szCs w:val="20"/>
        </w:rPr>
        <w:t>「</w:t>
      </w:r>
      <w:r w:rsidR="0018406B" w:rsidRPr="00E60FAA">
        <w:rPr>
          <w:rFonts w:ascii="游ゴシック" w:hAnsi="游ゴシック" w:hint="eastAsia"/>
          <w:sz w:val="20"/>
          <w:szCs w:val="20"/>
        </w:rPr>
        <w:t>輸送用機械</w:t>
      </w:r>
      <w:r w:rsidR="00965311" w:rsidRPr="00E60FAA">
        <w:rPr>
          <w:rFonts w:ascii="游ゴシック" w:hAnsi="游ゴシック" w:hint="eastAsia"/>
          <w:sz w:val="20"/>
          <w:szCs w:val="20"/>
        </w:rPr>
        <w:t>」</w:t>
      </w:r>
      <w:r w:rsidRPr="00E60FAA">
        <w:rPr>
          <w:rFonts w:ascii="游ゴシック" w:hAnsi="游ゴシック" w:hint="eastAsia"/>
          <w:sz w:val="20"/>
          <w:szCs w:val="20"/>
        </w:rPr>
        <w:t>の</w:t>
      </w:r>
      <w:r w:rsidR="0018406B" w:rsidRPr="00E60FAA">
        <w:rPr>
          <w:rFonts w:ascii="游ゴシック" w:hAnsi="游ゴシック" w:hint="eastAsia"/>
          <w:sz w:val="20"/>
          <w:szCs w:val="20"/>
        </w:rPr>
        <w:t>製造品</w:t>
      </w:r>
      <w:r w:rsidR="00965311" w:rsidRPr="00E60FAA">
        <w:rPr>
          <w:rFonts w:ascii="游ゴシック" w:hAnsi="游ゴシック" w:hint="eastAsia"/>
          <w:sz w:val="20"/>
          <w:szCs w:val="20"/>
        </w:rPr>
        <w:t>出荷額</w:t>
      </w:r>
      <w:r w:rsidR="0018406B" w:rsidRPr="00E60FAA">
        <w:rPr>
          <w:rFonts w:ascii="游ゴシック" w:hAnsi="游ゴシック" w:hint="eastAsia"/>
          <w:sz w:val="20"/>
          <w:szCs w:val="20"/>
        </w:rPr>
        <w:t>の推移</w:t>
      </w:r>
      <w:r w:rsidR="00965311" w:rsidRPr="00E60FAA">
        <w:rPr>
          <w:rFonts w:ascii="游ゴシック" w:hAnsi="游ゴシック" w:hint="eastAsia"/>
          <w:sz w:val="20"/>
          <w:szCs w:val="20"/>
        </w:rPr>
        <w:t>を確認すると、</w:t>
      </w:r>
      <w:r w:rsidR="0018406B" w:rsidRPr="00E60FAA">
        <w:rPr>
          <w:rFonts w:ascii="游ゴシック" w:hAnsi="游ゴシック" w:hint="eastAsia"/>
          <w:sz w:val="20"/>
          <w:szCs w:val="20"/>
        </w:rPr>
        <w:t>令和４年の出荷額は対前年比8.7％減と、出荷額が減少していることが分かります</w:t>
      </w:r>
      <w:r w:rsidR="00965311" w:rsidRPr="00E60FAA">
        <w:rPr>
          <w:rFonts w:ascii="游ゴシック" w:hAnsi="游ゴシック" w:hint="eastAsia"/>
          <w:sz w:val="20"/>
          <w:szCs w:val="20"/>
        </w:rPr>
        <w:t>。【図表</w:t>
      </w:r>
      <w:r w:rsidR="00F05E9C" w:rsidRPr="00E60FAA">
        <w:rPr>
          <w:rFonts w:ascii="游ゴシック" w:hAnsi="游ゴシック" w:hint="eastAsia"/>
          <w:sz w:val="20"/>
          <w:szCs w:val="20"/>
        </w:rPr>
        <w:t>1</w:t>
      </w:r>
      <w:r w:rsidR="001B436C" w:rsidRPr="00E60FAA">
        <w:rPr>
          <w:rFonts w:ascii="游ゴシック" w:hAnsi="游ゴシック" w:hint="eastAsia"/>
          <w:sz w:val="20"/>
          <w:szCs w:val="20"/>
        </w:rPr>
        <w:t>3</w:t>
      </w:r>
      <w:r w:rsidR="00965311" w:rsidRPr="00E60FAA">
        <w:rPr>
          <w:rFonts w:ascii="游ゴシック" w:hAnsi="游ゴシック" w:hint="eastAsia"/>
          <w:sz w:val="20"/>
          <w:szCs w:val="20"/>
        </w:rPr>
        <w:t>】</w:t>
      </w:r>
    </w:p>
    <w:p w14:paraId="2583936C" w14:textId="77777777" w:rsidR="00965311" w:rsidRPr="00E60FAA" w:rsidRDefault="00965311" w:rsidP="00965311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414"/>
      </w:tblGrid>
      <w:tr w:rsidR="00965311" w:rsidRPr="00E60FAA" w14:paraId="480BDFAF" w14:textId="77777777" w:rsidTr="002B2EE7">
        <w:tc>
          <w:tcPr>
            <w:tcW w:w="4656" w:type="dxa"/>
          </w:tcPr>
          <w:p w14:paraId="43BB540D" w14:textId="2C558BBC" w:rsidR="00965311" w:rsidRPr="00E60FAA" w:rsidRDefault="00965311" w:rsidP="00D962CF">
            <w:pPr>
              <w:spacing w:line="200" w:lineRule="exact"/>
              <w:ind w:left="540" w:hangingChars="300" w:hanging="540"/>
              <w:jc w:val="left"/>
              <w:rPr>
                <w:rFonts w:ascii="游ゴシック" w:hAnsi="游ゴシック"/>
                <w:b/>
                <w:bCs/>
                <w:noProof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F05E9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1</w:t>
            </w:r>
            <w:r w:rsidR="001B436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2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はん用・生産用・業務用機械の製造品出荷額等</w:t>
            </w:r>
            <w:r w:rsidR="00137784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(</w:t>
            </w:r>
            <w:r w:rsidR="002B2EE7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豊能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地域</w:t>
            </w:r>
            <w:r w:rsidR="00137784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4414" w:type="dxa"/>
            <w:vAlign w:val="center"/>
          </w:tcPr>
          <w:p w14:paraId="04944AF2" w14:textId="75D20BD0" w:rsidR="00965311" w:rsidRPr="00E60FAA" w:rsidRDefault="00965311" w:rsidP="0018406B">
            <w:pPr>
              <w:spacing w:line="200" w:lineRule="exact"/>
              <w:ind w:left="540" w:hangingChars="300" w:hanging="540"/>
              <w:jc w:val="left"/>
              <w:rPr>
                <w:rFonts w:ascii="游ゴシック" w:hAnsi="游ゴシック"/>
                <w:noProof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F05E9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1</w:t>
            </w:r>
            <w:r w:rsidR="001B436C" w:rsidRPr="00E60FAA">
              <w:rPr>
                <w:rFonts w:ascii="游ゴシック" w:hAnsi="游ゴシック"/>
                <w:b/>
                <w:bCs/>
                <w:sz w:val="18"/>
                <w:szCs w:val="20"/>
              </w:rPr>
              <w:t>3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</w:t>
            </w:r>
            <w:r w:rsidR="005B0C59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輸送用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機械</w:t>
            </w:r>
            <w:r w:rsidR="0018406B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器具製造業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の製造品出荷額等</w:t>
            </w:r>
            <w:r w:rsidR="00137784" w:rsidRPr="00E60FAA">
              <w:rPr>
                <w:rFonts w:ascii="游ゴシック" w:hAnsi="游ゴシック"/>
                <w:b/>
                <w:bCs/>
                <w:sz w:val="18"/>
                <w:szCs w:val="20"/>
              </w:rPr>
              <w:br/>
            </w:r>
            <w:r w:rsidR="00137784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(</w:t>
            </w:r>
            <w:r w:rsidR="0018406B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豊能地域</w:t>
            </w:r>
            <w:r w:rsidR="00137784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)</w:t>
            </w:r>
          </w:p>
        </w:tc>
      </w:tr>
      <w:tr w:rsidR="00965311" w:rsidRPr="00E60FAA" w14:paraId="72B4EB95" w14:textId="77777777" w:rsidTr="002B2EE7">
        <w:tc>
          <w:tcPr>
            <w:tcW w:w="4656" w:type="dxa"/>
            <w:vAlign w:val="center"/>
          </w:tcPr>
          <w:p w14:paraId="0A911824" w14:textId="7808653E" w:rsidR="00965311" w:rsidRPr="00E60FAA" w:rsidRDefault="00FC5244" w:rsidP="00D962CF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675E3B59" wp14:editId="0B8DA5CA">
                  <wp:extent cx="2533973" cy="2195649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103" cy="2199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7B57CF34" w14:textId="16045CC3" w:rsidR="00965311" w:rsidRPr="00E60FAA" w:rsidRDefault="00543331" w:rsidP="00D962CF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1D017B18" wp14:editId="5CCB3F10">
                  <wp:extent cx="2526224" cy="2195195"/>
                  <wp:effectExtent l="0" t="0" r="762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857" cy="2199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E7" w:rsidRPr="00E60FAA" w14:paraId="59626FDB" w14:textId="77777777" w:rsidTr="002B2EE7">
        <w:tc>
          <w:tcPr>
            <w:tcW w:w="4656" w:type="dxa"/>
          </w:tcPr>
          <w:p w14:paraId="49AAB46E" w14:textId="77777777" w:rsidR="002B2EE7" w:rsidRPr="00E60FAA" w:rsidRDefault="002B2EE7" w:rsidP="002B2EE7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資料) 経済産業省「経済構造実態調査（製造業事業所調査）」</w:t>
            </w:r>
          </w:p>
          <w:p w14:paraId="21BEB056" w14:textId="25D1464B" w:rsidR="002B2EE7" w:rsidRPr="00E60FAA" w:rsidRDefault="002B2EE7" w:rsidP="002B2EE7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注) 町村の計数は公表されていないため、</w:t>
            </w:r>
            <w:r w:rsidR="000109D6" w:rsidRPr="00E60FAA">
              <w:rPr>
                <w:rFonts w:ascii="游ゴシック" w:hAnsi="游ゴシック" w:hint="eastAsia"/>
                <w:sz w:val="12"/>
                <w:szCs w:val="12"/>
              </w:rPr>
              <w:t>計数に</w:t>
            </w:r>
            <w:r w:rsidRPr="00E60FAA">
              <w:rPr>
                <w:rFonts w:ascii="游ゴシック" w:hAnsi="游ゴシック" w:hint="eastAsia"/>
                <w:sz w:val="12"/>
                <w:szCs w:val="12"/>
              </w:rPr>
              <w:t>加算していない。</w:t>
            </w:r>
          </w:p>
        </w:tc>
        <w:tc>
          <w:tcPr>
            <w:tcW w:w="4414" w:type="dxa"/>
          </w:tcPr>
          <w:p w14:paraId="5C0DF2D3" w14:textId="341924DC" w:rsidR="002B2EE7" w:rsidRPr="00E60FAA" w:rsidRDefault="002B2EE7" w:rsidP="002B2EE7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 xml:space="preserve">資料) </w:t>
            </w:r>
            <w:r w:rsidR="0018406B" w:rsidRPr="00E60FAA">
              <w:rPr>
                <w:rFonts w:ascii="游ゴシック" w:hAnsi="游ゴシック" w:hint="eastAsia"/>
                <w:sz w:val="12"/>
                <w:szCs w:val="12"/>
              </w:rPr>
              <w:t>経済産業省「工業統計、経済構造実態調査（製造業事業所調査）」、</w:t>
            </w:r>
            <w:r w:rsidR="0018406B" w:rsidRPr="00E60FAA">
              <w:rPr>
                <w:rFonts w:ascii="游ゴシック" w:hAnsi="游ゴシック"/>
                <w:sz w:val="12"/>
                <w:szCs w:val="12"/>
              </w:rPr>
              <w:br/>
            </w:r>
            <w:r w:rsidR="0018406B" w:rsidRPr="00E60FAA">
              <w:rPr>
                <w:rFonts w:ascii="游ゴシック" w:hAnsi="游ゴシック" w:hint="eastAsia"/>
                <w:sz w:val="12"/>
                <w:szCs w:val="12"/>
              </w:rPr>
              <w:t>総務省・経済産業省「経済センサス‐活動調査結果」</w:t>
            </w:r>
          </w:p>
          <w:p w14:paraId="2B7F9ACD" w14:textId="68928D59" w:rsidR="002B2EE7" w:rsidRPr="00E60FAA" w:rsidRDefault="002B2EE7" w:rsidP="002B2EE7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noProof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 xml:space="preserve">注) </w:t>
            </w:r>
            <w:r w:rsidR="0018406B" w:rsidRPr="00E60FAA">
              <w:rPr>
                <w:rFonts w:ascii="游ゴシック" w:hAnsi="游ゴシック" w:hint="eastAsia"/>
                <w:sz w:val="12"/>
                <w:szCs w:val="12"/>
              </w:rPr>
              <w:t>秘匿</w:t>
            </w:r>
            <w:r w:rsidR="00D938E1" w:rsidRPr="00E60FAA">
              <w:rPr>
                <w:rFonts w:ascii="游ゴシック" w:hAnsi="游ゴシック" w:hint="eastAsia"/>
                <w:sz w:val="12"/>
                <w:szCs w:val="12"/>
              </w:rPr>
              <w:t>数</w:t>
            </w:r>
            <w:r w:rsidR="0018406B" w:rsidRPr="00E60FAA">
              <w:rPr>
                <w:rFonts w:ascii="游ゴシック" w:hAnsi="游ゴシック" w:hint="eastAsia"/>
                <w:sz w:val="12"/>
                <w:szCs w:val="12"/>
              </w:rPr>
              <w:t>及び</w:t>
            </w:r>
            <w:r w:rsidRPr="00E60FAA">
              <w:rPr>
                <w:rFonts w:ascii="游ゴシック" w:hAnsi="游ゴシック" w:hint="eastAsia"/>
                <w:sz w:val="12"/>
                <w:szCs w:val="12"/>
              </w:rPr>
              <w:t>町村の計数は公表されていないため、</w:t>
            </w:r>
            <w:r w:rsidR="0018406B" w:rsidRPr="00E60FAA">
              <w:rPr>
                <w:rFonts w:ascii="游ゴシック" w:hAnsi="游ゴシック" w:hint="eastAsia"/>
                <w:sz w:val="12"/>
                <w:szCs w:val="12"/>
              </w:rPr>
              <w:t>計数に加算</w:t>
            </w:r>
            <w:r w:rsidRPr="00E60FAA">
              <w:rPr>
                <w:rFonts w:ascii="游ゴシック" w:hAnsi="游ゴシック" w:hint="eastAsia"/>
                <w:sz w:val="12"/>
                <w:szCs w:val="12"/>
              </w:rPr>
              <w:t>していない。</w:t>
            </w:r>
          </w:p>
        </w:tc>
      </w:tr>
      <w:tr w:rsidR="00FD7850" w:rsidRPr="00E60FAA" w14:paraId="4272953F" w14:textId="77777777" w:rsidTr="00FD7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0" w:type="dxa"/>
            <w:gridSpan w:val="2"/>
          </w:tcPr>
          <w:p w14:paraId="46A605DF" w14:textId="6A3C1E64" w:rsidR="00FD7850" w:rsidRPr="00E60FAA" w:rsidRDefault="00FD7850" w:rsidP="00FD7850">
            <w:pPr>
              <w:widowControl/>
              <w:rPr>
                <w:rFonts w:ascii="游ゴシック" w:hAnsi="游ゴシック"/>
                <w:b/>
                <w:bCs/>
                <w:sz w:val="20"/>
                <w:szCs w:val="20"/>
              </w:rPr>
            </w:pPr>
            <w:bookmarkStart w:id="6" w:name="北河内"/>
            <w:r w:rsidRPr="00E60FAA">
              <w:rPr>
                <w:rFonts w:ascii="游ゴシック" w:hAnsi="游ゴシック" w:hint="eastAsia"/>
                <w:b/>
                <w:bCs/>
                <w:sz w:val="20"/>
                <w:szCs w:val="20"/>
              </w:rPr>
              <w:lastRenderedPageBreak/>
              <w:t>北河内地域</w:t>
            </w:r>
          </w:p>
          <w:bookmarkEnd w:id="6"/>
          <w:p w14:paraId="0D15AFFA" w14:textId="72CB57C3" w:rsidR="00FD7850" w:rsidRPr="00E60FAA" w:rsidRDefault="00FD7850" w:rsidP="00FD7850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游ゴシック" w:hAnsi="游ゴシック"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sz w:val="20"/>
                <w:szCs w:val="20"/>
              </w:rPr>
              <w:t>「はん用・生産用・業務用機械」、「運輸・郵便業」、「建設業」</w:t>
            </w:r>
            <w:r w:rsidR="00985661" w:rsidRPr="00E60FAA">
              <w:rPr>
                <w:rFonts w:ascii="游ゴシック" w:hAnsi="游ゴシック" w:hint="eastAsia"/>
                <w:sz w:val="20"/>
                <w:szCs w:val="20"/>
              </w:rPr>
              <w:t>等</w:t>
            </w:r>
            <w:r w:rsidRPr="00E60FAA">
              <w:rPr>
                <w:rFonts w:ascii="游ゴシック" w:hAnsi="游ゴシック" w:hint="eastAsia"/>
                <w:sz w:val="20"/>
                <w:szCs w:val="20"/>
              </w:rPr>
              <w:t>が成長に寄与</w:t>
            </w:r>
          </w:p>
          <w:p w14:paraId="6BCA141D" w14:textId="5565445D" w:rsidR="00FD7850" w:rsidRPr="00E60FAA" w:rsidRDefault="00FD7850" w:rsidP="00FD7850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游ゴシック" w:hAnsi="游ゴシック"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sz w:val="20"/>
                <w:szCs w:val="20"/>
              </w:rPr>
              <w:t>特に「生産用機械」の出荷額が増加。また、</w:t>
            </w:r>
            <w:r w:rsidR="008E2A6A" w:rsidRPr="00E60FAA">
              <w:rPr>
                <w:rFonts w:ascii="游ゴシック" w:hAnsi="游ゴシック" w:hint="eastAsia"/>
                <w:sz w:val="20"/>
                <w:szCs w:val="20"/>
              </w:rPr>
              <w:t>新増分</w:t>
            </w:r>
            <w:r w:rsidRPr="00E60FAA">
              <w:rPr>
                <w:rFonts w:ascii="游ゴシック" w:hAnsi="游ゴシック" w:hint="eastAsia"/>
                <w:sz w:val="20"/>
                <w:szCs w:val="20"/>
              </w:rPr>
              <w:t>家屋決定価格の増加率が府内トップ</w:t>
            </w:r>
          </w:p>
        </w:tc>
      </w:tr>
    </w:tbl>
    <w:p w14:paraId="2313F681" w14:textId="7C46B003" w:rsidR="00FD7850" w:rsidRPr="00E60FAA" w:rsidRDefault="00FD7850" w:rsidP="00FD7850">
      <w:pPr>
        <w:rPr>
          <w:rFonts w:ascii="游ゴシック" w:hAnsi="游ゴシック"/>
          <w:sz w:val="20"/>
          <w:szCs w:val="20"/>
        </w:rPr>
      </w:pPr>
    </w:p>
    <w:p w14:paraId="3EDB532F" w14:textId="7F1301B8" w:rsidR="00FD7850" w:rsidRPr="00E60FAA" w:rsidRDefault="00FD7850" w:rsidP="00FD7850">
      <w:pPr>
        <w:ind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北河内地域は、「はん用・生産用・業務用機械（寄与度1.55％ポイント）」、「運輸・郵便業（同1.13％ポイント）」、「建設業（同0.83％ポイント）」等が、経済成長に寄与しました。【図表1</w:t>
      </w:r>
      <w:r w:rsidRPr="00E60FAA">
        <w:rPr>
          <w:rFonts w:ascii="游ゴシック" w:hAnsi="游ゴシック"/>
          <w:sz w:val="20"/>
          <w:szCs w:val="20"/>
        </w:rPr>
        <w:t>4</w:t>
      </w:r>
      <w:r w:rsidRPr="00E60FAA">
        <w:rPr>
          <w:rFonts w:ascii="游ゴシック" w:hAnsi="游ゴシック" w:hint="eastAsia"/>
          <w:sz w:val="20"/>
          <w:szCs w:val="20"/>
        </w:rPr>
        <w:t>】</w:t>
      </w:r>
    </w:p>
    <w:p w14:paraId="4DACE520" w14:textId="77777777" w:rsidR="00334F51" w:rsidRPr="00E60FAA" w:rsidRDefault="00334F51" w:rsidP="004F0601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4F0601" w:rsidRPr="00E60FAA" w14:paraId="5A4DC1F7" w14:textId="77777777" w:rsidTr="00D962CF">
        <w:tc>
          <w:tcPr>
            <w:tcW w:w="9070" w:type="dxa"/>
          </w:tcPr>
          <w:p w14:paraId="5ADFE47F" w14:textId="29D1B80B" w:rsidR="004F0601" w:rsidRPr="00E60FAA" w:rsidRDefault="004F0601" w:rsidP="00D962CF">
            <w:pPr>
              <w:jc w:val="center"/>
              <w:rPr>
                <w:rFonts w:ascii="游ゴシック" w:hAnsi="游ゴシック"/>
                <w:sz w:val="18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45742E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1</w:t>
            </w:r>
            <w:r w:rsidR="001B436C" w:rsidRPr="00E60FAA">
              <w:rPr>
                <w:rFonts w:ascii="游ゴシック" w:hAnsi="游ゴシック"/>
                <w:b/>
                <w:bCs/>
                <w:sz w:val="18"/>
                <w:szCs w:val="20"/>
              </w:rPr>
              <w:t>4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名目経済成長率（</w:t>
            </w:r>
            <w:r w:rsidR="00334F51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6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.</w:t>
            </w:r>
            <w:r w:rsidR="00334F51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6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％増）に対する経済活動別寄与度</w:t>
            </w:r>
            <w:r w:rsidR="001B436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（北河内地域）</w:t>
            </w:r>
          </w:p>
        </w:tc>
      </w:tr>
      <w:tr w:rsidR="004F0601" w:rsidRPr="00E60FAA" w14:paraId="2FBA2EAC" w14:textId="77777777" w:rsidTr="00D962CF">
        <w:tc>
          <w:tcPr>
            <w:tcW w:w="9070" w:type="dxa"/>
            <w:vAlign w:val="center"/>
          </w:tcPr>
          <w:p w14:paraId="7416F4CC" w14:textId="640DF38D" w:rsidR="004F0601" w:rsidRPr="00E60FAA" w:rsidRDefault="00A61638" w:rsidP="00D962CF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139798F5" wp14:editId="1C0F2923">
                  <wp:extent cx="5681597" cy="2628000"/>
                  <wp:effectExtent l="0" t="0" r="0" b="127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815"/>
                          <a:stretch/>
                        </pic:blipFill>
                        <pic:spPr bwMode="auto">
                          <a:xfrm>
                            <a:off x="0" y="0"/>
                            <a:ext cx="5681597" cy="26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601" w:rsidRPr="00E60FAA" w14:paraId="610D405F" w14:textId="77777777" w:rsidTr="00D962CF">
        <w:tc>
          <w:tcPr>
            <w:tcW w:w="9070" w:type="dxa"/>
          </w:tcPr>
          <w:p w14:paraId="149D3A01" w14:textId="67F5319B" w:rsidR="004F0601" w:rsidRPr="00E60FAA" w:rsidRDefault="004F0601" w:rsidP="00D962CF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資料)大阪府</w:t>
            </w:r>
            <w:r w:rsidR="00334F51" w:rsidRPr="00E60FAA">
              <w:rPr>
                <w:rFonts w:ascii="游ゴシック" w:hAnsi="游ゴシック" w:hint="eastAsia"/>
                <w:sz w:val="12"/>
                <w:szCs w:val="12"/>
              </w:rPr>
              <w:t>内地域別</w:t>
            </w:r>
            <w:r w:rsidRPr="00E60FAA">
              <w:rPr>
                <w:rFonts w:ascii="游ゴシック" w:hAnsi="游ゴシック" w:hint="eastAsia"/>
                <w:sz w:val="12"/>
                <w:szCs w:val="12"/>
              </w:rPr>
              <w:t>経済計算</w:t>
            </w:r>
          </w:p>
          <w:p w14:paraId="6EC6F0B5" w14:textId="77777777" w:rsidR="004F0601" w:rsidRPr="00E60FAA" w:rsidRDefault="004F0601" w:rsidP="00D962CF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注) 製造業は中分類ベースで作成。「輸入品に課される税・関税」、「(控除</w:t>
            </w:r>
            <w:r w:rsidRPr="00E60FAA">
              <w:rPr>
                <w:rFonts w:ascii="游ゴシック" w:hAnsi="游ゴシック"/>
                <w:sz w:val="12"/>
                <w:szCs w:val="12"/>
              </w:rPr>
              <w:t>)</w:t>
            </w:r>
            <w:r w:rsidRPr="00E60FAA">
              <w:rPr>
                <w:rFonts w:ascii="游ゴシック" w:hAnsi="游ゴシック" w:hint="eastAsia"/>
                <w:sz w:val="12"/>
                <w:szCs w:val="12"/>
              </w:rPr>
              <w:t>総資本形成に係る消費税」は表章していない。</w:t>
            </w:r>
          </w:p>
        </w:tc>
      </w:tr>
    </w:tbl>
    <w:p w14:paraId="7A216152" w14:textId="77777777" w:rsidR="008E7312" w:rsidRPr="00E60FAA" w:rsidRDefault="008E7312" w:rsidP="00946FAA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p w14:paraId="570C9CD7" w14:textId="6A7BE953" w:rsidR="004F0601" w:rsidRPr="00E60FAA" w:rsidRDefault="00334F51" w:rsidP="004F0601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令和３年から令和４年における</w:t>
      </w:r>
      <w:r w:rsidR="00E138D3" w:rsidRPr="00E60FAA">
        <w:rPr>
          <w:rFonts w:ascii="游ゴシック" w:hAnsi="游ゴシック" w:hint="eastAsia"/>
          <w:sz w:val="20"/>
          <w:szCs w:val="20"/>
        </w:rPr>
        <w:t>「</w:t>
      </w:r>
      <w:r w:rsidRPr="00E60FAA">
        <w:rPr>
          <w:rFonts w:ascii="游ゴシック" w:hAnsi="游ゴシック" w:hint="eastAsia"/>
          <w:sz w:val="20"/>
          <w:szCs w:val="20"/>
        </w:rPr>
        <w:t>はん用・生産用・業務用機械</w:t>
      </w:r>
      <w:r w:rsidR="00E138D3" w:rsidRPr="00E60FAA">
        <w:rPr>
          <w:rFonts w:ascii="游ゴシック" w:hAnsi="游ゴシック" w:hint="eastAsia"/>
          <w:sz w:val="20"/>
          <w:szCs w:val="20"/>
        </w:rPr>
        <w:t>」</w:t>
      </w:r>
      <w:r w:rsidRPr="00E60FAA">
        <w:rPr>
          <w:rFonts w:ascii="游ゴシック" w:hAnsi="游ゴシック" w:hint="eastAsia"/>
          <w:sz w:val="20"/>
          <w:szCs w:val="20"/>
        </w:rPr>
        <w:t>の製造品出荷額を確認すると、特に「生産機械器具製造業」の出荷額が増加していることが分かります</w:t>
      </w:r>
      <w:r w:rsidR="004F0601" w:rsidRPr="00E60FAA">
        <w:rPr>
          <w:rFonts w:ascii="游ゴシック" w:hAnsi="游ゴシック" w:hint="eastAsia"/>
          <w:sz w:val="20"/>
          <w:szCs w:val="20"/>
        </w:rPr>
        <w:t>。</w:t>
      </w:r>
      <w:r w:rsidRPr="00E60FAA">
        <w:rPr>
          <w:rFonts w:ascii="游ゴシック" w:hAnsi="游ゴシック" w:hint="eastAsia"/>
          <w:sz w:val="20"/>
          <w:szCs w:val="20"/>
        </w:rPr>
        <w:t>【図表</w:t>
      </w:r>
      <w:r w:rsidR="0045742E" w:rsidRPr="00E60FAA">
        <w:rPr>
          <w:rFonts w:ascii="游ゴシック" w:hAnsi="游ゴシック" w:hint="eastAsia"/>
          <w:sz w:val="20"/>
          <w:szCs w:val="20"/>
        </w:rPr>
        <w:t>1</w:t>
      </w:r>
      <w:r w:rsidR="001B436C" w:rsidRPr="00E60FAA">
        <w:rPr>
          <w:rFonts w:ascii="游ゴシック" w:hAnsi="游ゴシック"/>
          <w:sz w:val="20"/>
          <w:szCs w:val="20"/>
        </w:rPr>
        <w:t>5</w:t>
      </w:r>
      <w:r w:rsidRPr="00E60FAA">
        <w:rPr>
          <w:rFonts w:ascii="游ゴシック" w:hAnsi="游ゴシック" w:hint="eastAsia"/>
          <w:sz w:val="20"/>
          <w:szCs w:val="20"/>
        </w:rPr>
        <w:t>】</w:t>
      </w:r>
    </w:p>
    <w:p w14:paraId="19E9CCC8" w14:textId="381BF56C" w:rsidR="004F0601" w:rsidRPr="00E60FAA" w:rsidRDefault="00BB6508" w:rsidP="004F0601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また</w:t>
      </w:r>
      <w:r w:rsidR="00D32EB9" w:rsidRPr="00E60FAA">
        <w:rPr>
          <w:rFonts w:ascii="游ゴシック" w:hAnsi="游ゴシック" w:hint="eastAsia"/>
          <w:sz w:val="20"/>
          <w:szCs w:val="20"/>
        </w:rPr>
        <w:t>、</w:t>
      </w:r>
      <w:r w:rsidR="00FF3853" w:rsidRPr="00E60FAA">
        <w:rPr>
          <w:rFonts w:ascii="游ゴシック" w:hAnsi="游ゴシック" w:hint="eastAsia"/>
          <w:sz w:val="20"/>
          <w:szCs w:val="20"/>
        </w:rPr>
        <w:t>「建設業」</w:t>
      </w:r>
      <w:r w:rsidRPr="00E60FAA">
        <w:rPr>
          <w:rFonts w:ascii="游ゴシック" w:hAnsi="游ゴシック" w:hint="eastAsia"/>
          <w:sz w:val="20"/>
          <w:szCs w:val="20"/>
        </w:rPr>
        <w:t>について、建築物の出来高として、</w:t>
      </w:r>
      <w:r w:rsidR="00FF3853" w:rsidRPr="00E60FAA">
        <w:rPr>
          <w:rFonts w:ascii="游ゴシック" w:hAnsi="游ゴシック" w:hint="eastAsia"/>
          <w:sz w:val="20"/>
          <w:szCs w:val="20"/>
        </w:rPr>
        <w:t>令和３年度から令和４年度における</w:t>
      </w:r>
      <w:r w:rsidR="00C752AA" w:rsidRPr="00E60FAA">
        <w:rPr>
          <w:rFonts w:ascii="游ゴシック" w:hAnsi="游ゴシック" w:hint="eastAsia"/>
          <w:sz w:val="20"/>
          <w:szCs w:val="20"/>
        </w:rPr>
        <w:t>新増分</w:t>
      </w:r>
      <w:r w:rsidR="00D32EB9" w:rsidRPr="00E60FAA">
        <w:rPr>
          <w:rFonts w:ascii="游ゴシック" w:hAnsi="游ゴシック" w:hint="eastAsia"/>
          <w:sz w:val="20"/>
          <w:szCs w:val="20"/>
        </w:rPr>
        <w:t>家屋</w:t>
      </w:r>
      <w:r w:rsidR="00C752AA" w:rsidRPr="00E60FAA">
        <w:rPr>
          <w:rFonts w:ascii="游ゴシック" w:hAnsi="游ゴシック" w:hint="eastAsia"/>
          <w:sz w:val="20"/>
          <w:szCs w:val="20"/>
        </w:rPr>
        <w:t>の</w:t>
      </w:r>
      <w:r w:rsidR="00FF3853" w:rsidRPr="00E60FAA">
        <w:rPr>
          <w:rFonts w:ascii="游ゴシック" w:hAnsi="游ゴシック" w:hint="eastAsia"/>
          <w:sz w:val="20"/>
          <w:szCs w:val="20"/>
        </w:rPr>
        <w:t>決定価格の増加率を</w:t>
      </w:r>
      <w:r w:rsidRPr="00E60FAA">
        <w:rPr>
          <w:rFonts w:ascii="游ゴシック" w:hAnsi="游ゴシック" w:hint="eastAsia"/>
          <w:sz w:val="20"/>
          <w:szCs w:val="20"/>
        </w:rPr>
        <w:t>確認すると</w:t>
      </w:r>
      <w:r w:rsidR="00D32EB9" w:rsidRPr="00E60FAA">
        <w:rPr>
          <w:rFonts w:ascii="游ゴシック" w:hAnsi="游ゴシック" w:hint="eastAsia"/>
          <w:sz w:val="20"/>
          <w:szCs w:val="20"/>
        </w:rPr>
        <w:t>、北河内地域が27.7％増と</w:t>
      </w:r>
      <w:r w:rsidRPr="00E60FAA">
        <w:rPr>
          <w:rFonts w:ascii="游ゴシック" w:hAnsi="游ゴシック" w:hint="eastAsia"/>
          <w:sz w:val="20"/>
          <w:szCs w:val="20"/>
        </w:rPr>
        <w:t>、</w:t>
      </w:r>
      <w:r w:rsidR="00FF3853" w:rsidRPr="00E60FAA">
        <w:rPr>
          <w:rFonts w:ascii="游ゴシック" w:hAnsi="游ゴシック" w:hint="eastAsia"/>
          <w:sz w:val="20"/>
          <w:szCs w:val="20"/>
        </w:rPr>
        <w:t>府内８地域のうち最も高い増加率</w:t>
      </w:r>
      <w:r w:rsidR="00543331" w:rsidRPr="00E60FAA">
        <w:rPr>
          <w:rFonts w:ascii="游ゴシック" w:hAnsi="游ゴシック" w:hint="eastAsia"/>
          <w:sz w:val="20"/>
          <w:szCs w:val="20"/>
        </w:rPr>
        <w:t>に</w:t>
      </w:r>
      <w:r w:rsidRPr="00E60FAA">
        <w:rPr>
          <w:rFonts w:ascii="游ゴシック" w:hAnsi="游ゴシック" w:hint="eastAsia"/>
          <w:sz w:val="20"/>
          <w:szCs w:val="20"/>
        </w:rPr>
        <w:t>なってい</w:t>
      </w:r>
      <w:r w:rsidR="00543331" w:rsidRPr="00E60FAA">
        <w:rPr>
          <w:rFonts w:ascii="游ゴシック" w:hAnsi="游ゴシック" w:hint="eastAsia"/>
          <w:sz w:val="20"/>
          <w:szCs w:val="20"/>
        </w:rPr>
        <w:t>ることが分かります</w:t>
      </w:r>
      <w:r w:rsidRPr="00E60FAA">
        <w:rPr>
          <w:rFonts w:ascii="游ゴシック" w:hAnsi="游ゴシック" w:hint="eastAsia"/>
          <w:sz w:val="20"/>
          <w:szCs w:val="20"/>
        </w:rPr>
        <w:t>。</w:t>
      </w:r>
      <w:r w:rsidR="004F0601" w:rsidRPr="00E60FAA">
        <w:rPr>
          <w:rFonts w:ascii="游ゴシック" w:hAnsi="游ゴシック" w:hint="eastAsia"/>
          <w:sz w:val="20"/>
          <w:szCs w:val="20"/>
        </w:rPr>
        <w:t>【図表</w:t>
      </w:r>
      <w:r w:rsidR="0045742E" w:rsidRPr="00E60FAA">
        <w:rPr>
          <w:rFonts w:ascii="游ゴシック" w:hAnsi="游ゴシック" w:hint="eastAsia"/>
          <w:sz w:val="20"/>
          <w:szCs w:val="20"/>
        </w:rPr>
        <w:t>1</w:t>
      </w:r>
      <w:r w:rsidR="001B436C" w:rsidRPr="00E60FAA">
        <w:rPr>
          <w:rFonts w:ascii="游ゴシック" w:hAnsi="游ゴシック"/>
          <w:sz w:val="20"/>
          <w:szCs w:val="20"/>
        </w:rPr>
        <w:t>6</w:t>
      </w:r>
      <w:r w:rsidR="004F0601" w:rsidRPr="00E60FAA">
        <w:rPr>
          <w:rFonts w:ascii="游ゴシック" w:hAnsi="游ゴシック" w:hint="eastAsia"/>
          <w:sz w:val="20"/>
          <w:szCs w:val="20"/>
        </w:rPr>
        <w:t>】</w:t>
      </w:r>
    </w:p>
    <w:p w14:paraId="0DE665E6" w14:textId="77777777" w:rsidR="004F0601" w:rsidRPr="00E60FAA" w:rsidRDefault="004F0601" w:rsidP="00946FAA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4"/>
      </w:tblGrid>
      <w:tr w:rsidR="008D5548" w:rsidRPr="00E60FAA" w14:paraId="32A93748" w14:textId="77777777" w:rsidTr="000E2469">
        <w:tc>
          <w:tcPr>
            <w:tcW w:w="4536" w:type="dxa"/>
          </w:tcPr>
          <w:p w14:paraId="722DF56E" w14:textId="29A8A7F5" w:rsidR="008D5548" w:rsidRPr="00E60FAA" w:rsidRDefault="008D5548" w:rsidP="00D938A7">
            <w:pPr>
              <w:spacing w:line="200" w:lineRule="exact"/>
              <w:ind w:left="540" w:hangingChars="300" w:hanging="540"/>
              <w:jc w:val="left"/>
              <w:rPr>
                <w:rFonts w:ascii="游ゴシック" w:hAnsi="游ゴシック"/>
                <w:b/>
                <w:bCs/>
                <w:noProof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45742E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1</w:t>
            </w:r>
            <w:r w:rsidR="001B436C" w:rsidRPr="00E60FAA">
              <w:rPr>
                <w:rFonts w:ascii="游ゴシック" w:hAnsi="游ゴシック"/>
                <w:b/>
                <w:bCs/>
                <w:sz w:val="18"/>
                <w:szCs w:val="20"/>
              </w:rPr>
              <w:t>5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</w:t>
            </w:r>
            <w:r w:rsidR="00003BC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はん用・生産用・業務用機械の製造品出荷額等</w:t>
            </w:r>
            <w:r w:rsidR="00137784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(</w:t>
            </w:r>
            <w:r w:rsidR="00003BC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北河内地域</w:t>
            </w:r>
            <w:r w:rsidR="00137784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4534" w:type="dxa"/>
            <w:vAlign w:val="center"/>
          </w:tcPr>
          <w:p w14:paraId="682D7332" w14:textId="6670B73B" w:rsidR="008D5548" w:rsidRPr="00E60FAA" w:rsidRDefault="008D5548" w:rsidP="00572182">
            <w:pPr>
              <w:spacing w:line="200" w:lineRule="exact"/>
              <w:ind w:left="540" w:hangingChars="300" w:hanging="540"/>
              <w:jc w:val="center"/>
              <w:rPr>
                <w:rFonts w:ascii="游ゴシック" w:hAnsi="游ゴシック"/>
                <w:noProof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45742E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1</w:t>
            </w:r>
            <w:r w:rsidR="001B436C" w:rsidRPr="00E60FAA">
              <w:rPr>
                <w:rFonts w:ascii="游ゴシック" w:hAnsi="游ゴシック"/>
                <w:b/>
                <w:bCs/>
                <w:sz w:val="18"/>
                <w:szCs w:val="20"/>
              </w:rPr>
              <w:t>6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</w:t>
            </w:r>
            <w:r w:rsidR="00B85874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新増分家屋</w:t>
            </w:r>
            <w:r w:rsidR="00C752AA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の</w:t>
            </w:r>
            <w:r w:rsidR="00B85874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決定価格</w:t>
            </w:r>
            <w:r w:rsidR="00C752AA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の</w:t>
            </w:r>
            <w:r w:rsidR="00FF3853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増加率</w:t>
            </w:r>
            <w:r w:rsidR="00656DF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・寄与度</w:t>
            </w:r>
          </w:p>
        </w:tc>
      </w:tr>
      <w:tr w:rsidR="008D5548" w:rsidRPr="00E60FAA" w14:paraId="3A1C2051" w14:textId="77777777" w:rsidTr="00946FAA">
        <w:tc>
          <w:tcPr>
            <w:tcW w:w="4536" w:type="dxa"/>
            <w:vAlign w:val="center"/>
          </w:tcPr>
          <w:p w14:paraId="20BA9123" w14:textId="29AD73AD" w:rsidR="008D5548" w:rsidRPr="00E60FAA" w:rsidRDefault="00FC5244" w:rsidP="00E40DB4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578A6F92" wp14:editId="3A0EEE4A">
                  <wp:extent cx="2518475" cy="2231206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925" cy="2236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</w:tcPr>
          <w:p w14:paraId="305EA63C" w14:textId="60D5C6C8" w:rsidR="008D5548" w:rsidRPr="00E60FAA" w:rsidRDefault="002016F6" w:rsidP="00E40DB4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612602E9" wp14:editId="18335C5D">
                  <wp:extent cx="2324746" cy="219519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45"/>
                          <a:stretch/>
                        </pic:blipFill>
                        <pic:spPr bwMode="auto">
                          <a:xfrm>
                            <a:off x="0" y="0"/>
                            <a:ext cx="2328898" cy="2199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548" w:rsidRPr="00E60FAA" w14:paraId="387ED26C" w14:textId="77777777" w:rsidTr="00946FAA">
        <w:tc>
          <w:tcPr>
            <w:tcW w:w="4536" w:type="dxa"/>
          </w:tcPr>
          <w:p w14:paraId="6BCD129D" w14:textId="1D0BD103" w:rsidR="00A5697E" w:rsidRPr="00E60FAA" w:rsidRDefault="00371FCF" w:rsidP="00334F51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資料)</w:t>
            </w:r>
            <w:r w:rsidR="004F0601" w:rsidRPr="00E60FAA">
              <w:rPr>
                <w:rFonts w:ascii="游ゴシック" w:hAnsi="游ゴシック" w:hint="eastAsia"/>
                <w:sz w:val="12"/>
                <w:szCs w:val="12"/>
              </w:rPr>
              <w:t xml:space="preserve"> 経済産業省「経済構造実態調査（製造業事業所調査）」</w:t>
            </w:r>
          </w:p>
        </w:tc>
        <w:tc>
          <w:tcPr>
            <w:tcW w:w="4534" w:type="dxa"/>
          </w:tcPr>
          <w:p w14:paraId="3BE87656" w14:textId="77777777" w:rsidR="008D5548" w:rsidRPr="00E60FAA" w:rsidRDefault="008D5548" w:rsidP="00371FCF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資料)</w:t>
            </w:r>
            <w:r w:rsidR="00334F51" w:rsidRPr="00E60FAA">
              <w:rPr>
                <w:rFonts w:ascii="游ゴシック" w:hAnsi="游ゴシック" w:hint="eastAsia"/>
                <w:sz w:val="12"/>
                <w:szCs w:val="12"/>
              </w:rPr>
              <w:t xml:space="preserve"> </w:t>
            </w:r>
            <w:r w:rsidR="00B85874" w:rsidRPr="00E60FAA">
              <w:rPr>
                <w:rFonts w:ascii="游ゴシック" w:hAnsi="游ゴシック" w:hint="eastAsia"/>
                <w:sz w:val="12"/>
                <w:szCs w:val="12"/>
              </w:rPr>
              <w:t>大阪府総務部市町村局</w:t>
            </w:r>
            <w:r w:rsidR="00334F51" w:rsidRPr="00E60FAA">
              <w:rPr>
                <w:rFonts w:ascii="游ゴシック" w:hAnsi="游ゴシック" w:hint="eastAsia"/>
                <w:sz w:val="12"/>
                <w:szCs w:val="12"/>
              </w:rPr>
              <w:t>「</w:t>
            </w:r>
            <w:r w:rsidR="00B85874" w:rsidRPr="00E60FAA">
              <w:rPr>
                <w:rFonts w:ascii="游ゴシック" w:hAnsi="游ゴシック" w:hint="eastAsia"/>
                <w:sz w:val="12"/>
                <w:szCs w:val="12"/>
              </w:rPr>
              <w:t>固定資産の価格等の概要調書</w:t>
            </w:r>
            <w:r w:rsidR="00334F51" w:rsidRPr="00E60FAA">
              <w:rPr>
                <w:rFonts w:ascii="游ゴシック" w:hAnsi="游ゴシック" w:hint="eastAsia"/>
                <w:sz w:val="12"/>
                <w:szCs w:val="12"/>
              </w:rPr>
              <w:t>」</w:t>
            </w:r>
          </w:p>
          <w:p w14:paraId="5BB7E2A6" w14:textId="42F24AFF" w:rsidR="00D32EB9" w:rsidRPr="00E60FAA" w:rsidRDefault="00D32EB9" w:rsidP="00371FCF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noProof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注) 計数は、新</w:t>
            </w:r>
            <w:r w:rsidRPr="00E60FAA">
              <w:rPr>
                <w:rFonts w:ascii="游ゴシック" w:hAnsi="游ゴシック"/>
                <w:sz w:val="12"/>
                <w:szCs w:val="12"/>
              </w:rPr>
              <w:t>増分家屋</w:t>
            </w:r>
            <w:r w:rsidRPr="00E60FAA">
              <w:rPr>
                <w:rFonts w:ascii="游ゴシック" w:hAnsi="游ゴシック" w:hint="eastAsia"/>
                <w:sz w:val="12"/>
                <w:szCs w:val="12"/>
              </w:rPr>
              <w:t>決定価格の令和３年度から</w:t>
            </w:r>
            <w:r w:rsidR="00FF3853" w:rsidRPr="00E60FAA">
              <w:rPr>
                <w:rFonts w:ascii="游ゴシック" w:hAnsi="游ゴシック" w:hint="eastAsia"/>
                <w:sz w:val="12"/>
                <w:szCs w:val="12"/>
              </w:rPr>
              <w:t>令和</w:t>
            </w:r>
            <w:r w:rsidRPr="00E60FAA">
              <w:rPr>
                <w:rFonts w:ascii="游ゴシック" w:hAnsi="游ゴシック" w:hint="eastAsia"/>
                <w:sz w:val="12"/>
                <w:szCs w:val="12"/>
              </w:rPr>
              <w:t>４年度の増加率。</w:t>
            </w:r>
          </w:p>
        </w:tc>
      </w:tr>
      <w:tr w:rsidR="0096452F" w:rsidRPr="00E60FAA" w14:paraId="5EEB9054" w14:textId="77777777" w:rsidTr="00964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0" w:type="dxa"/>
            <w:gridSpan w:val="2"/>
          </w:tcPr>
          <w:p w14:paraId="749876CA" w14:textId="5E033460" w:rsidR="0096452F" w:rsidRPr="00E60FAA" w:rsidRDefault="0096452F" w:rsidP="0096452F">
            <w:pPr>
              <w:rPr>
                <w:rFonts w:ascii="游ゴシック" w:hAnsi="游ゴシック"/>
                <w:b/>
                <w:bCs/>
                <w:sz w:val="20"/>
                <w:szCs w:val="20"/>
              </w:rPr>
            </w:pPr>
            <w:bookmarkStart w:id="7" w:name="中河内"/>
            <w:r w:rsidRPr="00E60FAA">
              <w:rPr>
                <w:rFonts w:ascii="游ゴシック" w:hAnsi="游ゴシック" w:hint="eastAsia"/>
                <w:b/>
                <w:bCs/>
                <w:sz w:val="20"/>
                <w:szCs w:val="20"/>
              </w:rPr>
              <w:lastRenderedPageBreak/>
              <w:t>中河内地域</w:t>
            </w:r>
          </w:p>
          <w:bookmarkEnd w:id="7"/>
          <w:p w14:paraId="18122C81" w14:textId="7DF2D6F6" w:rsidR="0096452F" w:rsidRPr="00E60FAA" w:rsidRDefault="0096452F" w:rsidP="0096452F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游ゴシック" w:hAnsi="游ゴシック"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sz w:val="20"/>
                <w:szCs w:val="20"/>
              </w:rPr>
              <w:t>「運輸・郵便業」、「電子部品・デバイス」、「卸売・小売業」</w:t>
            </w:r>
            <w:r w:rsidR="00985661" w:rsidRPr="00E60FAA">
              <w:rPr>
                <w:rFonts w:ascii="游ゴシック" w:hAnsi="游ゴシック" w:hint="eastAsia"/>
                <w:sz w:val="20"/>
                <w:szCs w:val="20"/>
              </w:rPr>
              <w:t>等</w:t>
            </w:r>
            <w:r w:rsidRPr="00E60FAA">
              <w:rPr>
                <w:rFonts w:ascii="游ゴシック" w:hAnsi="游ゴシック" w:hint="eastAsia"/>
                <w:sz w:val="20"/>
                <w:szCs w:val="20"/>
              </w:rPr>
              <w:t>が成長に寄与</w:t>
            </w:r>
          </w:p>
          <w:p w14:paraId="2A96313C" w14:textId="5EE67B19" w:rsidR="0096452F" w:rsidRPr="00E60FAA" w:rsidRDefault="00160C2D" w:rsidP="00285A4B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游ゴシック" w:hAnsi="游ゴシック"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sz w:val="20"/>
                <w:szCs w:val="20"/>
              </w:rPr>
              <w:t>三島地域と</w:t>
            </w:r>
            <w:r w:rsidR="00CF3D1F" w:rsidRPr="00E60FAA">
              <w:rPr>
                <w:rFonts w:ascii="游ゴシック" w:hAnsi="游ゴシック" w:hint="eastAsia"/>
                <w:sz w:val="20"/>
                <w:szCs w:val="20"/>
              </w:rPr>
              <w:t>同じく</w:t>
            </w:r>
            <w:r w:rsidRPr="00E60FAA">
              <w:rPr>
                <w:rFonts w:ascii="游ゴシック" w:hAnsi="游ゴシック" w:hint="eastAsia"/>
                <w:sz w:val="20"/>
                <w:szCs w:val="20"/>
              </w:rPr>
              <w:t>「運輸・郵便業」が盛ん。</w:t>
            </w:r>
            <w:r w:rsidR="008E2A6A" w:rsidRPr="00E60FAA">
              <w:rPr>
                <w:rFonts w:ascii="游ゴシック" w:hAnsi="游ゴシック" w:hint="eastAsia"/>
                <w:sz w:val="20"/>
                <w:szCs w:val="20"/>
              </w:rPr>
              <w:t>「電子部品・デバイス」</w:t>
            </w:r>
            <w:r w:rsidR="00285A4B" w:rsidRPr="00E60FAA">
              <w:rPr>
                <w:rFonts w:ascii="游ゴシック" w:hAnsi="游ゴシック" w:hint="eastAsia"/>
                <w:sz w:val="20"/>
                <w:szCs w:val="20"/>
              </w:rPr>
              <w:t>の</w:t>
            </w:r>
            <w:r w:rsidR="008E2A6A" w:rsidRPr="00E60FAA">
              <w:rPr>
                <w:rFonts w:ascii="游ゴシック" w:hAnsi="游ゴシック" w:hint="eastAsia"/>
                <w:sz w:val="20"/>
                <w:szCs w:val="20"/>
              </w:rPr>
              <w:t>出荷額</w:t>
            </w:r>
            <w:r w:rsidR="005E2C17" w:rsidRPr="00E60FAA">
              <w:rPr>
                <w:rFonts w:ascii="游ゴシック" w:hAnsi="游ゴシック" w:hint="eastAsia"/>
                <w:sz w:val="20"/>
                <w:szCs w:val="20"/>
              </w:rPr>
              <w:t>が</w:t>
            </w:r>
            <w:r w:rsidR="00285A4B" w:rsidRPr="00E60FAA">
              <w:rPr>
                <w:rFonts w:ascii="游ゴシック" w:hAnsi="游ゴシック" w:hint="eastAsia"/>
                <w:sz w:val="20"/>
                <w:szCs w:val="20"/>
              </w:rPr>
              <w:t>増加</w:t>
            </w:r>
          </w:p>
        </w:tc>
      </w:tr>
    </w:tbl>
    <w:p w14:paraId="6A3CA5C4" w14:textId="77777777" w:rsidR="0096452F" w:rsidRPr="00E60FAA" w:rsidRDefault="0096452F" w:rsidP="0096452F">
      <w:pPr>
        <w:rPr>
          <w:rFonts w:ascii="游ゴシック" w:hAnsi="游ゴシック"/>
          <w:sz w:val="20"/>
          <w:szCs w:val="20"/>
        </w:rPr>
      </w:pPr>
    </w:p>
    <w:p w14:paraId="36536FE9" w14:textId="58A9194E" w:rsidR="00334F51" w:rsidRPr="00E60FAA" w:rsidRDefault="00334F51" w:rsidP="00334F51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中河内地域は、「</w:t>
      </w:r>
      <w:r w:rsidR="00D938A7" w:rsidRPr="00E60FAA">
        <w:rPr>
          <w:rFonts w:ascii="游ゴシック" w:hAnsi="游ゴシック" w:hint="eastAsia"/>
          <w:sz w:val="20"/>
          <w:szCs w:val="20"/>
        </w:rPr>
        <w:t>運輸・郵便業</w:t>
      </w:r>
      <w:r w:rsidRPr="00E60FAA">
        <w:rPr>
          <w:rFonts w:ascii="游ゴシック" w:hAnsi="游ゴシック" w:hint="eastAsia"/>
          <w:sz w:val="20"/>
          <w:szCs w:val="20"/>
        </w:rPr>
        <w:t>（寄与度1.</w:t>
      </w:r>
      <w:r w:rsidR="00D938A7" w:rsidRPr="00E60FAA">
        <w:rPr>
          <w:rFonts w:ascii="游ゴシック" w:hAnsi="游ゴシック" w:hint="eastAsia"/>
          <w:sz w:val="20"/>
          <w:szCs w:val="20"/>
        </w:rPr>
        <w:t>42</w:t>
      </w:r>
      <w:r w:rsidRPr="00E60FAA">
        <w:rPr>
          <w:rFonts w:ascii="游ゴシック" w:hAnsi="游ゴシック" w:hint="eastAsia"/>
          <w:sz w:val="20"/>
          <w:szCs w:val="20"/>
        </w:rPr>
        <w:t>％ポイント）」、「</w:t>
      </w:r>
      <w:r w:rsidR="00D938A7" w:rsidRPr="00E60FAA">
        <w:rPr>
          <w:rFonts w:ascii="游ゴシック" w:hAnsi="游ゴシック" w:hint="eastAsia"/>
          <w:sz w:val="20"/>
          <w:szCs w:val="20"/>
        </w:rPr>
        <w:t>電子部品</w:t>
      </w:r>
      <w:r w:rsidRPr="00E60FAA">
        <w:rPr>
          <w:rFonts w:ascii="游ゴシック" w:hAnsi="游ゴシック" w:hint="eastAsia"/>
          <w:sz w:val="20"/>
          <w:szCs w:val="20"/>
        </w:rPr>
        <w:t>・</w:t>
      </w:r>
      <w:r w:rsidR="00D938A7" w:rsidRPr="00E60FAA">
        <w:rPr>
          <w:rFonts w:ascii="游ゴシック" w:hAnsi="游ゴシック" w:hint="eastAsia"/>
          <w:sz w:val="20"/>
          <w:szCs w:val="20"/>
        </w:rPr>
        <w:t>デバイス</w:t>
      </w:r>
      <w:r w:rsidRPr="00E60FAA">
        <w:rPr>
          <w:rFonts w:ascii="游ゴシック" w:hAnsi="游ゴシック" w:hint="eastAsia"/>
          <w:sz w:val="20"/>
          <w:szCs w:val="20"/>
        </w:rPr>
        <w:t>（同</w:t>
      </w:r>
      <w:r w:rsidR="00D938A7" w:rsidRPr="00E60FAA">
        <w:rPr>
          <w:rFonts w:ascii="游ゴシック" w:hAnsi="游ゴシック" w:hint="eastAsia"/>
          <w:sz w:val="20"/>
          <w:szCs w:val="20"/>
        </w:rPr>
        <w:t>0</w:t>
      </w:r>
      <w:r w:rsidRPr="00E60FAA">
        <w:rPr>
          <w:rFonts w:ascii="游ゴシック" w:hAnsi="游ゴシック" w:hint="eastAsia"/>
          <w:sz w:val="20"/>
          <w:szCs w:val="20"/>
        </w:rPr>
        <w:t>.</w:t>
      </w:r>
      <w:r w:rsidR="00D938A7" w:rsidRPr="00E60FAA">
        <w:rPr>
          <w:rFonts w:ascii="游ゴシック" w:hAnsi="游ゴシック" w:hint="eastAsia"/>
          <w:sz w:val="20"/>
          <w:szCs w:val="20"/>
        </w:rPr>
        <w:t>85</w:t>
      </w:r>
      <w:r w:rsidRPr="00E60FAA">
        <w:rPr>
          <w:rFonts w:ascii="游ゴシック" w:hAnsi="游ゴシック" w:hint="eastAsia"/>
          <w:sz w:val="20"/>
          <w:szCs w:val="20"/>
        </w:rPr>
        <w:t>％ポイント）」、「</w:t>
      </w:r>
      <w:r w:rsidR="00D938A7" w:rsidRPr="00E60FAA">
        <w:rPr>
          <w:rFonts w:ascii="游ゴシック" w:hAnsi="游ゴシック" w:hint="eastAsia"/>
          <w:sz w:val="20"/>
          <w:szCs w:val="20"/>
        </w:rPr>
        <w:t>卸売・小売業</w:t>
      </w:r>
      <w:r w:rsidRPr="00E60FAA">
        <w:rPr>
          <w:rFonts w:ascii="游ゴシック" w:hAnsi="游ゴシック" w:hint="eastAsia"/>
          <w:sz w:val="20"/>
          <w:szCs w:val="20"/>
        </w:rPr>
        <w:t>（同0.</w:t>
      </w:r>
      <w:r w:rsidR="00D938A7" w:rsidRPr="00E60FAA">
        <w:rPr>
          <w:rFonts w:ascii="游ゴシック" w:hAnsi="游ゴシック" w:hint="eastAsia"/>
          <w:sz w:val="20"/>
          <w:szCs w:val="20"/>
        </w:rPr>
        <w:t>54</w:t>
      </w:r>
      <w:r w:rsidRPr="00E60FAA">
        <w:rPr>
          <w:rFonts w:ascii="游ゴシック" w:hAnsi="游ゴシック" w:hint="eastAsia"/>
          <w:sz w:val="20"/>
          <w:szCs w:val="20"/>
        </w:rPr>
        <w:t>％ポイント）」等が、経済成長に寄与しました。【図表</w:t>
      </w:r>
      <w:r w:rsidR="0045742E" w:rsidRPr="00E60FAA">
        <w:rPr>
          <w:rFonts w:ascii="游ゴシック" w:hAnsi="游ゴシック" w:hint="eastAsia"/>
          <w:sz w:val="20"/>
          <w:szCs w:val="20"/>
        </w:rPr>
        <w:t>1</w:t>
      </w:r>
      <w:r w:rsidR="001B436C" w:rsidRPr="00E60FAA">
        <w:rPr>
          <w:rFonts w:ascii="游ゴシック" w:hAnsi="游ゴシック"/>
          <w:sz w:val="20"/>
          <w:szCs w:val="20"/>
        </w:rPr>
        <w:t>7</w:t>
      </w:r>
      <w:r w:rsidRPr="00E60FAA">
        <w:rPr>
          <w:rFonts w:ascii="游ゴシック" w:hAnsi="游ゴシック" w:hint="eastAsia"/>
          <w:sz w:val="20"/>
          <w:szCs w:val="20"/>
        </w:rPr>
        <w:t>】</w:t>
      </w:r>
    </w:p>
    <w:p w14:paraId="39F90BCC" w14:textId="77777777" w:rsidR="00334F51" w:rsidRPr="00E60FAA" w:rsidRDefault="00334F51" w:rsidP="00334F51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334F51" w:rsidRPr="00E60FAA" w14:paraId="7F5A0249" w14:textId="77777777" w:rsidTr="00D962CF">
        <w:tc>
          <w:tcPr>
            <w:tcW w:w="9070" w:type="dxa"/>
          </w:tcPr>
          <w:p w14:paraId="224655E5" w14:textId="1E6A8DC7" w:rsidR="00334F51" w:rsidRPr="00E60FAA" w:rsidRDefault="00334F51" w:rsidP="00D962CF">
            <w:pPr>
              <w:jc w:val="center"/>
              <w:rPr>
                <w:rFonts w:ascii="游ゴシック" w:hAnsi="游ゴシック"/>
                <w:b/>
                <w:bCs/>
                <w:sz w:val="18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45742E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1</w:t>
            </w:r>
            <w:r w:rsidR="001B436C" w:rsidRPr="00E60FAA">
              <w:rPr>
                <w:rFonts w:ascii="游ゴシック" w:hAnsi="游ゴシック"/>
                <w:b/>
                <w:bCs/>
                <w:sz w:val="18"/>
                <w:szCs w:val="20"/>
              </w:rPr>
              <w:t>7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名目経済成長率（</w:t>
            </w:r>
            <w:r w:rsidR="00C91ABE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6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.</w:t>
            </w:r>
            <w:r w:rsidR="00C91ABE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1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％増）に対する経済活動別寄与度</w:t>
            </w:r>
            <w:r w:rsidR="001B436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（中河内地域）</w:t>
            </w:r>
          </w:p>
        </w:tc>
      </w:tr>
      <w:tr w:rsidR="00334F51" w:rsidRPr="00E60FAA" w14:paraId="70A0215E" w14:textId="77777777" w:rsidTr="00D962CF">
        <w:tc>
          <w:tcPr>
            <w:tcW w:w="9070" w:type="dxa"/>
            <w:vAlign w:val="center"/>
          </w:tcPr>
          <w:p w14:paraId="3B16B164" w14:textId="0E163CC5" w:rsidR="00334F51" w:rsidRPr="00E60FAA" w:rsidRDefault="00A61638" w:rsidP="00D962CF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34A24DF4" wp14:editId="3A93D817">
                  <wp:extent cx="5665224" cy="2628000"/>
                  <wp:effectExtent l="0" t="0" r="0" b="1270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069"/>
                          <a:stretch/>
                        </pic:blipFill>
                        <pic:spPr bwMode="auto">
                          <a:xfrm>
                            <a:off x="0" y="0"/>
                            <a:ext cx="5665224" cy="26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F51" w:rsidRPr="00E60FAA" w14:paraId="5616BE50" w14:textId="77777777" w:rsidTr="00D962CF">
        <w:tc>
          <w:tcPr>
            <w:tcW w:w="9070" w:type="dxa"/>
          </w:tcPr>
          <w:p w14:paraId="4A2CFD65" w14:textId="77777777" w:rsidR="00334F51" w:rsidRPr="00E60FAA" w:rsidRDefault="00334F51" w:rsidP="00D962CF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資料)大阪府内地域別経済計算</w:t>
            </w:r>
          </w:p>
          <w:p w14:paraId="3B01FB69" w14:textId="77777777" w:rsidR="00334F51" w:rsidRPr="00E60FAA" w:rsidRDefault="00334F51" w:rsidP="00D962CF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注) 製造業は中分類ベースで作成。「輸入品に課される税・関税」、「(控除</w:t>
            </w:r>
            <w:r w:rsidRPr="00E60FAA">
              <w:rPr>
                <w:rFonts w:ascii="游ゴシック" w:hAnsi="游ゴシック"/>
                <w:sz w:val="12"/>
                <w:szCs w:val="12"/>
              </w:rPr>
              <w:t>)</w:t>
            </w:r>
            <w:r w:rsidRPr="00E60FAA">
              <w:rPr>
                <w:rFonts w:ascii="游ゴシック" w:hAnsi="游ゴシック" w:hint="eastAsia"/>
                <w:sz w:val="12"/>
                <w:szCs w:val="12"/>
              </w:rPr>
              <w:t>総資本形成に係る消費税」は表章していない。</w:t>
            </w:r>
          </w:p>
        </w:tc>
      </w:tr>
    </w:tbl>
    <w:p w14:paraId="418FF4BB" w14:textId="77777777" w:rsidR="00334F51" w:rsidRPr="00E60FAA" w:rsidRDefault="00334F51" w:rsidP="00334F51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p w14:paraId="4AAC7277" w14:textId="06D24628" w:rsidR="00334F51" w:rsidRPr="00E60FAA" w:rsidRDefault="008455B5" w:rsidP="00334F51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中河内地域も「運輸・郵便業」、</w:t>
      </w:r>
      <w:r w:rsidR="00E345B0" w:rsidRPr="00E60FAA">
        <w:rPr>
          <w:rFonts w:ascii="游ゴシック" w:hAnsi="游ゴシック" w:hint="eastAsia"/>
          <w:sz w:val="20"/>
          <w:szCs w:val="20"/>
        </w:rPr>
        <w:t>特に</w:t>
      </w:r>
      <w:r w:rsidR="008D359F" w:rsidRPr="00E60FAA">
        <w:rPr>
          <w:rFonts w:ascii="游ゴシック" w:hAnsi="游ゴシック" w:hint="eastAsia"/>
          <w:sz w:val="20"/>
          <w:szCs w:val="20"/>
        </w:rPr>
        <w:t>「道路貨物運送業」及び「倉庫業」</w:t>
      </w:r>
      <w:r w:rsidRPr="00E60FAA">
        <w:rPr>
          <w:rFonts w:ascii="游ゴシック" w:hAnsi="游ゴシック" w:hint="eastAsia"/>
          <w:sz w:val="20"/>
          <w:szCs w:val="20"/>
        </w:rPr>
        <w:t>が盛んな地域です。</w:t>
      </w:r>
      <w:r w:rsidR="00E345B0" w:rsidRPr="00E60FAA">
        <w:rPr>
          <w:rFonts w:ascii="游ゴシック" w:hAnsi="游ゴシック" w:hint="eastAsia"/>
          <w:sz w:val="20"/>
          <w:szCs w:val="20"/>
        </w:rPr>
        <w:t>【</w:t>
      </w:r>
      <w:r w:rsidR="00CE158C" w:rsidRPr="00E60FAA">
        <w:rPr>
          <w:rFonts w:ascii="游ゴシック" w:hAnsi="游ゴシック" w:hint="eastAsia"/>
          <w:sz w:val="20"/>
          <w:szCs w:val="20"/>
        </w:rPr>
        <w:t>前掲：</w:t>
      </w:r>
      <w:r w:rsidR="00E345B0" w:rsidRPr="00E60FAA">
        <w:rPr>
          <w:rFonts w:ascii="游ゴシック" w:hAnsi="游ゴシック" w:hint="eastAsia"/>
          <w:sz w:val="20"/>
          <w:szCs w:val="20"/>
        </w:rPr>
        <w:t>図表９】</w:t>
      </w:r>
      <w:r w:rsidR="008D359F" w:rsidRPr="00E60FAA">
        <w:rPr>
          <w:rFonts w:ascii="游ゴシック" w:hAnsi="游ゴシック" w:hint="eastAsia"/>
          <w:sz w:val="20"/>
          <w:szCs w:val="20"/>
        </w:rPr>
        <w:t>これ</w:t>
      </w:r>
      <w:r w:rsidR="005E2C17" w:rsidRPr="00E60FAA">
        <w:rPr>
          <w:rFonts w:ascii="游ゴシック" w:hAnsi="游ゴシック" w:hint="eastAsia"/>
          <w:sz w:val="20"/>
          <w:szCs w:val="20"/>
        </w:rPr>
        <w:t>は昭和40年代以降、三島地域とともに、トラックターミナル・流通倉庫・配送センター等を集約的に立地させた「流通センター」を整備したこと</w:t>
      </w:r>
      <w:r w:rsidR="00D96A99" w:rsidRPr="00E60FAA">
        <w:rPr>
          <w:rFonts w:ascii="游ゴシック" w:hAnsi="游ゴシック" w:hint="eastAsia"/>
          <w:sz w:val="20"/>
          <w:szCs w:val="20"/>
        </w:rPr>
        <w:t>も</w:t>
      </w:r>
      <w:r w:rsidR="005E2C17" w:rsidRPr="00E60FAA">
        <w:rPr>
          <w:rFonts w:ascii="游ゴシック" w:hAnsi="游ゴシック" w:hint="eastAsia"/>
          <w:sz w:val="20"/>
          <w:szCs w:val="20"/>
        </w:rPr>
        <w:t>、一因と考えられます</w:t>
      </w:r>
      <w:r w:rsidR="008D359F" w:rsidRPr="00E60FAA">
        <w:rPr>
          <w:rFonts w:ascii="游ゴシック" w:hAnsi="游ゴシック" w:hint="eastAsia"/>
          <w:sz w:val="20"/>
          <w:szCs w:val="20"/>
        </w:rPr>
        <w:t>。</w:t>
      </w:r>
      <w:r w:rsidR="00334F51" w:rsidRPr="00E60FAA">
        <w:rPr>
          <w:rFonts w:ascii="游ゴシック" w:hAnsi="游ゴシック" w:hint="eastAsia"/>
          <w:sz w:val="20"/>
          <w:szCs w:val="20"/>
        </w:rPr>
        <w:t>【図表</w:t>
      </w:r>
      <w:r w:rsidR="0045742E" w:rsidRPr="00E60FAA">
        <w:rPr>
          <w:rFonts w:ascii="游ゴシック" w:hAnsi="游ゴシック" w:hint="eastAsia"/>
          <w:sz w:val="20"/>
          <w:szCs w:val="20"/>
        </w:rPr>
        <w:t>1</w:t>
      </w:r>
      <w:r w:rsidR="001B436C" w:rsidRPr="00E60FAA">
        <w:rPr>
          <w:rFonts w:ascii="游ゴシック" w:hAnsi="游ゴシック"/>
          <w:sz w:val="20"/>
          <w:szCs w:val="20"/>
        </w:rPr>
        <w:t>8</w:t>
      </w:r>
      <w:r w:rsidR="00334F51" w:rsidRPr="00E60FAA">
        <w:rPr>
          <w:rFonts w:ascii="游ゴシック" w:hAnsi="游ゴシック" w:hint="eastAsia"/>
          <w:sz w:val="20"/>
          <w:szCs w:val="20"/>
        </w:rPr>
        <w:t>】</w:t>
      </w:r>
    </w:p>
    <w:p w14:paraId="54B0127A" w14:textId="6DCCFAD1" w:rsidR="00334F51" w:rsidRPr="00E60FAA" w:rsidRDefault="00194F15" w:rsidP="00334F51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また</w:t>
      </w:r>
      <w:r w:rsidR="00334F51" w:rsidRPr="00E60FAA">
        <w:rPr>
          <w:rFonts w:ascii="游ゴシック" w:hAnsi="游ゴシック" w:hint="eastAsia"/>
          <w:sz w:val="20"/>
          <w:szCs w:val="20"/>
        </w:rPr>
        <w:t>、「</w:t>
      </w:r>
      <w:r w:rsidR="00C91ABE" w:rsidRPr="00E60FAA">
        <w:rPr>
          <w:rFonts w:ascii="游ゴシック" w:hAnsi="游ゴシック" w:hint="eastAsia"/>
          <w:sz w:val="20"/>
          <w:szCs w:val="20"/>
        </w:rPr>
        <w:t>電子部品・デバイス・電子回路製造業</w:t>
      </w:r>
      <w:r w:rsidR="00334F51" w:rsidRPr="00E60FAA">
        <w:rPr>
          <w:rFonts w:ascii="游ゴシック" w:hAnsi="游ゴシック" w:hint="eastAsia"/>
          <w:sz w:val="20"/>
          <w:szCs w:val="20"/>
        </w:rPr>
        <w:t>」の</w:t>
      </w:r>
      <w:r w:rsidRPr="00E60FAA">
        <w:rPr>
          <w:rFonts w:ascii="游ゴシック" w:hAnsi="游ゴシック" w:hint="eastAsia"/>
          <w:sz w:val="20"/>
          <w:szCs w:val="20"/>
        </w:rPr>
        <w:t>製造品</w:t>
      </w:r>
      <w:r w:rsidR="00334F51" w:rsidRPr="00E60FAA">
        <w:rPr>
          <w:rFonts w:ascii="游ゴシック" w:hAnsi="游ゴシック" w:hint="eastAsia"/>
          <w:sz w:val="20"/>
          <w:szCs w:val="20"/>
        </w:rPr>
        <w:t>出荷額</w:t>
      </w:r>
      <w:r w:rsidR="00C91ABE" w:rsidRPr="00E60FAA">
        <w:rPr>
          <w:rFonts w:ascii="游ゴシック" w:hAnsi="游ゴシック" w:hint="eastAsia"/>
          <w:sz w:val="20"/>
          <w:szCs w:val="20"/>
        </w:rPr>
        <w:t>の推移</w:t>
      </w:r>
      <w:r w:rsidR="00334F51" w:rsidRPr="00E60FAA">
        <w:rPr>
          <w:rFonts w:ascii="游ゴシック" w:hAnsi="游ゴシック" w:hint="eastAsia"/>
          <w:sz w:val="20"/>
          <w:szCs w:val="20"/>
        </w:rPr>
        <w:t>を確認すると、</w:t>
      </w:r>
      <w:r w:rsidR="00C91ABE" w:rsidRPr="00E60FAA">
        <w:rPr>
          <w:rFonts w:ascii="游ゴシック" w:hAnsi="游ゴシック" w:hint="eastAsia"/>
          <w:sz w:val="20"/>
          <w:szCs w:val="20"/>
        </w:rPr>
        <w:t>平成29年以降、出荷額が2,000億円前後で推移していることが</w:t>
      </w:r>
      <w:r w:rsidR="00F67AC1" w:rsidRPr="00E60FAA">
        <w:rPr>
          <w:rFonts w:ascii="游ゴシック" w:hAnsi="游ゴシック" w:hint="eastAsia"/>
          <w:sz w:val="20"/>
          <w:szCs w:val="20"/>
        </w:rPr>
        <w:t>分かります。併せて</w:t>
      </w:r>
      <w:r w:rsidR="00C91ABE" w:rsidRPr="00E60FAA">
        <w:rPr>
          <w:rFonts w:ascii="游ゴシック" w:hAnsi="游ゴシック" w:hint="eastAsia"/>
          <w:sz w:val="20"/>
          <w:szCs w:val="20"/>
        </w:rPr>
        <w:t>、令和４年</w:t>
      </w:r>
      <w:r w:rsidR="00546413" w:rsidRPr="00E60FAA">
        <w:rPr>
          <w:rFonts w:ascii="游ゴシック" w:hAnsi="游ゴシック" w:hint="eastAsia"/>
          <w:sz w:val="20"/>
          <w:szCs w:val="20"/>
        </w:rPr>
        <w:t>の出荷額は、</w:t>
      </w:r>
      <w:r w:rsidR="00C91ABE" w:rsidRPr="00E60FAA">
        <w:rPr>
          <w:rFonts w:ascii="游ゴシック" w:hAnsi="游ゴシック" w:hint="eastAsia"/>
          <w:sz w:val="20"/>
          <w:szCs w:val="20"/>
        </w:rPr>
        <w:t>令和３年</w:t>
      </w:r>
      <w:r w:rsidR="00546413" w:rsidRPr="00E60FAA">
        <w:rPr>
          <w:rFonts w:ascii="游ゴシック" w:hAnsi="游ゴシック" w:hint="eastAsia"/>
          <w:sz w:val="20"/>
          <w:szCs w:val="20"/>
        </w:rPr>
        <w:t>に比して</w:t>
      </w:r>
      <w:r w:rsidR="000238A6" w:rsidRPr="00E60FAA">
        <w:rPr>
          <w:rFonts w:ascii="游ゴシック" w:hAnsi="游ゴシック" w:hint="eastAsia"/>
          <w:sz w:val="20"/>
          <w:szCs w:val="20"/>
        </w:rPr>
        <w:t>460億円程度、</w:t>
      </w:r>
      <w:r w:rsidR="00282987" w:rsidRPr="00E60FAA">
        <w:rPr>
          <w:rFonts w:ascii="游ゴシック" w:hAnsi="游ゴシック" w:hint="eastAsia"/>
          <w:sz w:val="20"/>
          <w:szCs w:val="20"/>
        </w:rPr>
        <w:t>増加していることが分かります</w:t>
      </w:r>
      <w:r w:rsidR="00334F51" w:rsidRPr="00E60FAA">
        <w:rPr>
          <w:rFonts w:ascii="游ゴシック" w:hAnsi="游ゴシック" w:hint="eastAsia"/>
          <w:sz w:val="20"/>
          <w:szCs w:val="20"/>
        </w:rPr>
        <w:t>。【図表</w:t>
      </w:r>
      <w:r w:rsidR="0045742E" w:rsidRPr="00E60FAA">
        <w:rPr>
          <w:rFonts w:ascii="游ゴシック" w:hAnsi="游ゴシック" w:hint="eastAsia"/>
          <w:sz w:val="20"/>
          <w:szCs w:val="20"/>
        </w:rPr>
        <w:t>1</w:t>
      </w:r>
      <w:r w:rsidR="001B436C" w:rsidRPr="00E60FAA">
        <w:rPr>
          <w:rFonts w:ascii="游ゴシック" w:hAnsi="游ゴシック"/>
          <w:sz w:val="20"/>
          <w:szCs w:val="20"/>
        </w:rPr>
        <w:t>9</w:t>
      </w:r>
      <w:r w:rsidR="00334F51" w:rsidRPr="00E60FAA">
        <w:rPr>
          <w:rFonts w:ascii="游ゴシック" w:hAnsi="游ゴシック" w:hint="eastAsia"/>
          <w:sz w:val="20"/>
          <w:szCs w:val="20"/>
        </w:rPr>
        <w:t>】</w:t>
      </w:r>
    </w:p>
    <w:p w14:paraId="01C1A498" w14:textId="5DAD047F" w:rsidR="00334F51" w:rsidRPr="00E60FAA" w:rsidRDefault="00334F51" w:rsidP="00334F51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4"/>
      </w:tblGrid>
      <w:tr w:rsidR="00334F51" w:rsidRPr="00E60FAA" w14:paraId="5356BB25" w14:textId="77777777" w:rsidTr="008D655C">
        <w:tc>
          <w:tcPr>
            <w:tcW w:w="4536" w:type="dxa"/>
            <w:vAlign w:val="center"/>
          </w:tcPr>
          <w:p w14:paraId="70CE371C" w14:textId="6695F1F4" w:rsidR="00334F51" w:rsidRPr="00E60FAA" w:rsidRDefault="00334F51" w:rsidP="008D655C">
            <w:pPr>
              <w:spacing w:line="200" w:lineRule="exact"/>
              <w:ind w:left="540" w:hangingChars="300" w:hanging="540"/>
              <w:jc w:val="center"/>
              <w:rPr>
                <w:rFonts w:ascii="游ゴシック" w:hAnsi="游ゴシック"/>
                <w:b/>
                <w:bCs/>
                <w:noProof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45742E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1</w:t>
            </w:r>
            <w:r w:rsidR="001B436C" w:rsidRPr="00E60FAA">
              <w:rPr>
                <w:rFonts w:ascii="游ゴシック" w:hAnsi="游ゴシック"/>
                <w:b/>
                <w:bCs/>
                <w:sz w:val="18"/>
                <w:szCs w:val="20"/>
              </w:rPr>
              <w:t>8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</w:t>
            </w:r>
            <w:r w:rsidR="005234F9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流通センター(流通業務市街地</w:t>
            </w:r>
            <w:r w:rsidR="005234F9" w:rsidRPr="00E60FAA">
              <w:rPr>
                <w:rFonts w:ascii="游ゴシック" w:hAnsi="游ゴシック"/>
                <w:b/>
                <w:bCs/>
                <w:sz w:val="18"/>
                <w:szCs w:val="20"/>
              </w:rPr>
              <w:t>)</w:t>
            </w:r>
            <w:r w:rsidR="005234F9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の</w:t>
            </w:r>
            <w:r w:rsidR="00FF63BA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所在地</w:t>
            </w:r>
          </w:p>
        </w:tc>
        <w:tc>
          <w:tcPr>
            <w:tcW w:w="4534" w:type="dxa"/>
          </w:tcPr>
          <w:p w14:paraId="32251300" w14:textId="3C3E20E5" w:rsidR="00334F51" w:rsidRPr="00E60FAA" w:rsidRDefault="00C91ABE" w:rsidP="00C91ABE">
            <w:pPr>
              <w:spacing w:line="200" w:lineRule="exact"/>
              <w:ind w:left="540" w:hangingChars="300" w:hanging="540"/>
              <w:jc w:val="left"/>
              <w:rPr>
                <w:rFonts w:ascii="游ゴシック" w:hAnsi="游ゴシック"/>
                <w:b/>
                <w:bCs/>
                <w:sz w:val="18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45742E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1</w:t>
            </w:r>
            <w:r w:rsidR="001B436C" w:rsidRPr="00E60FAA">
              <w:rPr>
                <w:rFonts w:ascii="游ゴシック" w:hAnsi="游ゴシック"/>
                <w:b/>
                <w:bCs/>
                <w:sz w:val="18"/>
                <w:szCs w:val="20"/>
              </w:rPr>
              <w:t>9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電子部品・デバイス・電子回路製造業の製造品出荷額等</w:t>
            </w:r>
            <w:r w:rsidR="00137784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(</w:t>
            </w:r>
            <w:r w:rsidR="00194F15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中河内地域</w:t>
            </w:r>
            <w:r w:rsidR="00137784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)</w:t>
            </w:r>
          </w:p>
        </w:tc>
      </w:tr>
      <w:tr w:rsidR="00D53314" w:rsidRPr="00E60FAA" w14:paraId="48142864" w14:textId="77777777" w:rsidTr="001B1BAF">
        <w:tblPrEx>
          <w:tblCellMar>
            <w:left w:w="99" w:type="dxa"/>
            <w:right w:w="99" w:type="dxa"/>
          </w:tblCellMar>
        </w:tblPrEx>
        <w:tc>
          <w:tcPr>
            <w:tcW w:w="4536" w:type="dxa"/>
            <w:vMerge w:val="restart"/>
          </w:tcPr>
          <w:p w14:paraId="4156539B" w14:textId="1F9B5373" w:rsidR="00D53314" w:rsidRPr="00E60FAA" w:rsidRDefault="00CF3D1F" w:rsidP="001B1BAF">
            <w:pPr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26A149A" wp14:editId="602E103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1128395</wp:posOffset>
                      </wp:positionV>
                      <wp:extent cx="1325245" cy="201295"/>
                      <wp:effectExtent l="0" t="0" r="0" b="0"/>
                      <wp:wrapNone/>
                      <wp:docPr id="3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5245" cy="2012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EC3FA1A" w14:textId="70ECA359" w:rsidR="00285A4B" w:rsidRPr="00285A4B" w:rsidRDefault="00285A4B" w:rsidP="00CF3D1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hAnsi="游ゴシック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233AC2">
                                    <w:rPr>
                                      <w:rFonts w:ascii="游ゴシック" w:hAnsi="游ゴシック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⇒</w:t>
                                  </w:r>
                                  <w:r w:rsidRPr="00233AC2">
                                    <w:rPr>
                                      <w:rFonts w:ascii="游ゴシック" w:hAnsi="游ゴシック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 w:rsidRPr="00233AC2">
                                    <w:rPr>
                                      <w:rFonts w:ascii="游ゴシック" w:hAnsi="游ゴシック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43(1968)年２月供用開始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A14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7.9pt;margin-top:88.85pt;width:104.35pt;height:15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" filled="f" stroked="f">
                      <v:textbox>
                        <w:txbxContent>
                          <w:p w14:paraId="3EC3FA1A" w14:textId="70ECA359" w:rsidR="00285A4B" w:rsidRPr="00285A4B" w:rsidRDefault="00285A4B" w:rsidP="00CF3D1F">
                            <w:pPr>
                              <w:spacing w:line="200" w:lineRule="exact"/>
                              <w:jc w:val="center"/>
                              <w:rPr>
                                <w:rFonts w:ascii="游ゴシック" w:hAnsi="游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33AC2">
                              <w:rPr>
                                <w:rFonts w:ascii="游ゴシック" w:hAnsi="游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⇒</w:t>
                            </w:r>
                            <w:r w:rsidRPr="00233AC2">
                              <w:rPr>
                                <w:rFonts w:ascii="游ゴシック" w:hAnsi="游ゴシック"/>
                                <w:color w:val="000000" w:themeColor="text1"/>
                                <w:sz w:val="14"/>
                                <w:szCs w:val="14"/>
                              </w:rPr>
                              <w:t>S</w:t>
                            </w:r>
                            <w:r w:rsidRPr="00233AC2">
                              <w:rPr>
                                <w:rFonts w:ascii="游ゴシック" w:hAnsi="游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43(1968)年２月供用開始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0F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3275F58" wp14:editId="726C762F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834519</wp:posOffset>
                      </wp:positionV>
                      <wp:extent cx="1324610" cy="201295"/>
                      <wp:effectExtent l="0" t="0" r="0" b="0"/>
                      <wp:wrapNone/>
                      <wp:docPr id="1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4610" cy="2012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04D7089" w14:textId="7DCA3ACF" w:rsidR="00285A4B" w:rsidRPr="00285A4B" w:rsidRDefault="00285A4B" w:rsidP="00CF3D1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hAnsi="游ゴシック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233AC2">
                                    <w:rPr>
                                      <w:rFonts w:ascii="游ゴシック" w:hAnsi="游ゴシック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⇒</w:t>
                                  </w:r>
                                  <w:r w:rsidRPr="00233AC2">
                                    <w:rPr>
                                      <w:rFonts w:ascii="游ゴシック" w:hAnsi="游ゴシック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 w:rsidRPr="00233AC2">
                                    <w:rPr>
                                      <w:rFonts w:ascii="游ゴシック" w:hAnsi="游ゴシック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49(1974)年３月供用開始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75F58" id="_x0000_s1027" type="#_x0000_t202" style="position:absolute;left:0;text-align:left;margin-left:127.9pt;margin-top:65.7pt;width:104.3pt;height:15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" filled="f" stroked="f">
                      <v:textbox>
                        <w:txbxContent>
                          <w:p w14:paraId="604D7089" w14:textId="7DCA3ACF" w:rsidR="00285A4B" w:rsidRPr="00285A4B" w:rsidRDefault="00285A4B" w:rsidP="00CF3D1F">
                            <w:pPr>
                              <w:spacing w:line="200" w:lineRule="exact"/>
                              <w:jc w:val="center"/>
                              <w:rPr>
                                <w:rFonts w:ascii="游ゴシック" w:hAnsi="游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33AC2">
                              <w:rPr>
                                <w:rFonts w:ascii="游ゴシック" w:hAnsi="游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⇒</w:t>
                            </w:r>
                            <w:r w:rsidRPr="00233AC2">
                              <w:rPr>
                                <w:rFonts w:ascii="游ゴシック" w:hAnsi="游ゴシック"/>
                                <w:color w:val="000000" w:themeColor="text1"/>
                                <w:sz w:val="14"/>
                                <w:szCs w:val="14"/>
                              </w:rPr>
                              <w:t>S</w:t>
                            </w:r>
                            <w:r w:rsidRPr="00233AC2">
                              <w:rPr>
                                <w:rFonts w:ascii="游ゴシック" w:hAnsi="游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49(1974)年３月供用開始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3BA" w:rsidRPr="00E60F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CA9394" wp14:editId="4D126778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1897050</wp:posOffset>
                      </wp:positionV>
                      <wp:extent cx="1323975" cy="635635"/>
                      <wp:effectExtent l="0" t="0" r="0" b="0"/>
                      <wp:wrapNone/>
                      <wp:docPr id="3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6356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49433C6" w14:textId="36457129" w:rsidR="00D53314" w:rsidRPr="007E55D9" w:rsidRDefault="00D53314" w:rsidP="00D53314">
                                  <w:pPr>
                                    <w:spacing w:line="200" w:lineRule="exact"/>
                                    <w:rPr>
                                      <w:rFonts w:ascii="游ゴシック" w:hAnsi="游ゴシック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405875">
                                    <w:rPr>
                                      <w:rFonts w:ascii="游ゴシック" w:hAnsi="游ゴシック" w:hint="eastAsia"/>
                                      <w:sz w:val="12"/>
                                      <w:szCs w:val="12"/>
                                    </w:rPr>
                                    <w:t>資料)</w:t>
                                  </w:r>
                                  <w:r>
                                    <w:rPr>
                                      <w:rFonts w:ascii="游ゴシック" w:hAnsi="游ゴシック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" w:hAnsi="游ゴシック" w:hint="eastAsia"/>
                                      <w:sz w:val="12"/>
                                      <w:szCs w:val="12"/>
                                    </w:rPr>
                                    <w:t>大阪都市計画局拠点開発室</w:t>
                                  </w:r>
                                  <w:r w:rsidRPr="008D655C">
                                    <w:rPr>
                                      <w:rFonts w:ascii="游ゴシック" w:hAnsi="游ゴシック" w:hint="eastAsia"/>
                                      <w:sz w:val="12"/>
                                      <w:szCs w:val="12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游ゴシック" w:hAnsi="游ゴシック" w:hint="eastAsia"/>
                                      <w:sz w:val="12"/>
                                      <w:szCs w:val="12"/>
                                    </w:rPr>
                                    <w:t>流通業務市街地</w:t>
                                  </w:r>
                                  <w:r w:rsidRPr="008D655C">
                                    <w:rPr>
                                      <w:rFonts w:ascii="游ゴシック" w:hAnsi="游ゴシック" w:hint="eastAsia"/>
                                      <w:sz w:val="12"/>
                                      <w:szCs w:val="12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游ゴシック" w:hAnsi="游ゴシック" w:hint="eastAsia"/>
                                      <w:sz w:val="12"/>
                                      <w:szCs w:val="12"/>
                                    </w:rPr>
                                    <w:t>、国土交通省「</w:t>
                                  </w:r>
                                  <w:r w:rsidRPr="007E55D9">
                                    <w:rPr>
                                      <w:rFonts w:ascii="游ゴシック" w:hAnsi="游ゴシック" w:hint="eastAsia"/>
                                      <w:sz w:val="12"/>
                                      <w:szCs w:val="12"/>
                                    </w:rPr>
                                    <w:t>トラックターミナルについて</w:t>
                                  </w:r>
                                  <w:r>
                                    <w:rPr>
                                      <w:rFonts w:ascii="游ゴシック" w:hAnsi="游ゴシック" w:hint="eastAsia"/>
                                      <w:sz w:val="12"/>
                                      <w:szCs w:val="1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A9394" id="_x0000_s1028" type="#_x0000_t202" style="position:absolute;left:0;text-align:left;margin-left:117.05pt;margin-top:149.35pt;width:104.25pt;height:50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" filled="f" stroked="f">
                      <v:textbox>
                        <w:txbxContent>
                          <w:p w14:paraId="649433C6" w14:textId="36457129" w:rsidR="00D53314" w:rsidRPr="007E55D9" w:rsidRDefault="00D53314" w:rsidP="00D53314">
                            <w:pPr>
                              <w:spacing w:line="200" w:lineRule="exact"/>
                              <w:rPr>
                                <w:rFonts w:ascii="游ゴシック" w:hAnsi="游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05875">
                              <w:rPr>
                                <w:rFonts w:ascii="游ゴシック" w:hAnsi="游ゴシック" w:hint="eastAsia"/>
                                <w:sz w:val="12"/>
                                <w:szCs w:val="12"/>
                              </w:rPr>
                              <w:t>資料)</w:t>
                            </w:r>
                            <w:r>
                              <w:rPr>
                                <w:rFonts w:ascii="游ゴシック" w:hAnsi="游ゴシック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hAnsi="游ゴシック" w:hint="eastAsia"/>
                                <w:sz w:val="12"/>
                                <w:szCs w:val="12"/>
                              </w:rPr>
                              <w:t>大阪都市計画局拠点開発室</w:t>
                            </w:r>
                            <w:r w:rsidRPr="008D655C">
                              <w:rPr>
                                <w:rFonts w:ascii="游ゴシック" w:hAnsi="游ゴシック" w:hint="eastAsia"/>
                                <w:sz w:val="12"/>
                                <w:szCs w:val="12"/>
                              </w:rPr>
                              <w:t>「</w:t>
                            </w:r>
                            <w:r>
                              <w:rPr>
                                <w:rFonts w:ascii="游ゴシック" w:hAnsi="游ゴシック" w:hint="eastAsia"/>
                                <w:sz w:val="12"/>
                                <w:szCs w:val="12"/>
                              </w:rPr>
                              <w:t>流通業務市街地</w:t>
                            </w:r>
                            <w:r w:rsidRPr="008D655C">
                              <w:rPr>
                                <w:rFonts w:ascii="游ゴシック" w:hAnsi="游ゴシック" w:hint="eastAsia"/>
                                <w:sz w:val="12"/>
                                <w:szCs w:val="12"/>
                              </w:rPr>
                              <w:t>」</w:t>
                            </w:r>
                            <w:r>
                              <w:rPr>
                                <w:rFonts w:ascii="游ゴシック" w:hAnsi="游ゴシック" w:hint="eastAsia"/>
                                <w:sz w:val="12"/>
                                <w:szCs w:val="12"/>
                              </w:rPr>
                              <w:t>、国土交通省「</w:t>
                            </w:r>
                            <w:r w:rsidRPr="007E55D9">
                              <w:rPr>
                                <w:rFonts w:ascii="游ゴシック" w:hAnsi="游ゴシック" w:hint="eastAsia"/>
                                <w:sz w:val="12"/>
                                <w:szCs w:val="12"/>
                              </w:rPr>
                              <w:t>トラックターミナルについて</w:t>
                            </w:r>
                            <w:r>
                              <w:rPr>
                                <w:rFonts w:ascii="游ゴシック" w:hAnsi="游ゴシック" w:hint="eastAsia"/>
                                <w:sz w:val="12"/>
                                <w:szCs w:val="12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3314"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0B9F611D" wp14:editId="3A5C87A4">
                  <wp:extent cx="2019718" cy="2375535"/>
                  <wp:effectExtent l="0" t="0" r="0" b="5715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6" t="8820" b="2944"/>
                          <a:stretch/>
                        </pic:blipFill>
                        <pic:spPr bwMode="auto">
                          <a:xfrm>
                            <a:off x="0" y="0"/>
                            <a:ext cx="2020113" cy="23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</w:tcPr>
          <w:p w14:paraId="27D240FE" w14:textId="6030A4A2" w:rsidR="00D53314" w:rsidRPr="00E60FAA" w:rsidRDefault="00D53314" w:rsidP="00D962CF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3E055C34" wp14:editId="579389D4">
                  <wp:extent cx="2199682" cy="194400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82" cy="19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314" w:rsidRPr="00E60FAA" w14:paraId="45848181" w14:textId="77777777" w:rsidTr="00D962CF">
        <w:tc>
          <w:tcPr>
            <w:tcW w:w="4536" w:type="dxa"/>
            <w:vMerge/>
          </w:tcPr>
          <w:p w14:paraId="485E4F2E" w14:textId="315EB994" w:rsidR="00D53314" w:rsidRPr="00E60FAA" w:rsidRDefault="00D53314" w:rsidP="007E55D9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</w:p>
        </w:tc>
        <w:tc>
          <w:tcPr>
            <w:tcW w:w="4534" w:type="dxa"/>
          </w:tcPr>
          <w:p w14:paraId="3C461562" w14:textId="77777777" w:rsidR="00D53314" w:rsidRPr="00E60FAA" w:rsidRDefault="00D53314" w:rsidP="00D962CF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資料) 経済産業省「工業統計、経済構造実態調査（製造業事業所調査）」、</w:t>
            </w:r>
            <w:r w:rsidRPr="00E60FAA">
              <w:rPr>
                <w:rFonts w:ascii="游ゴシック" w:hAnsi="游ゴシック"/>
                <w:sz w:val="12"/>
                <w:szCs w:val="12"/>
              </w:rPr>
              <w:br/>
            </w:r>
            <w:r w:rsidRPr="00E60FAA">
              <w:rPr>
                <w:rFonts w:ascii="游ゴシック" w:hAnsi="游ゴシック" w:hint="eastAsia"/>
                <w:sz w:val="12"/>
                <w:szCs w:val="12"/>
              </w:rPr>
              <w:t>総務省・経済産業省「経済センサス‐活動調査結果」</w:t>
            </w:r>
          </w:p>
          <w:p w14:paraId="65108328" w14:textId="7CA662C0" w:rsidR="00D53314" w:rsidRPr="00E60FAA" w:rsidRDefault="00D53314" w:rsidP="00D962CF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noProof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注) 秘匿数の計数は、加算していない。</w:t>
            </w:r>
          </w:p>
        </w:tc>
      </w:tr>
      <w:tr w:rsidR="00CC5CF4" w:rsidRPr="00E60FAA" w14:paraId="5CF59A45" w14:textId="77777777" w:rsidTr="001B1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0" w:type="dxa"/>
            <w:gridSpan w:val="2"/>
          </w:tcPr>
          <w:p w14:paraId="11ADE066" w14:textId="7DF443EB" w:rsidR="00CC5CF4" w:rsidRPr="00E60FAA" w:rsidRDefault="00CC5CF4" w:rsidP="00CC5CF4">
            <w:pPr>
              <w:widowControl/>
              <w:rPr>
                <w:rFonts w:ascii="游ゴシック" w:hAnsi="游ゴシック"/>
                <w:b/>
                <w:bCs/>
                <w:sz w:val="20"/>
                <w:szCs w:val="20"/>
              </w:rPr>
            </w:pPr>
            <w:bookmarkStart w:id="8" w:name="南河内"/>
            <w:r w:rsidRPr="00E60FAA">
              <w:rPr>
                <w:rFonts w:ascii="游ゴシック" w:hAnsi="游ゴシック" w:hint="eastAsia"/>
                <w:b/>
                <w:bCs/>
                <w:sz w:val="20"/>
                <w:szCs w:val="20"/>
              </w:rPr>
              <w:lastRenderedPageBreak/>
              <w:t>南河内地域</w:t>
            </w:r>
          </w:p>
          <w:bookmarkEnd w:id="8"/>
          <w:p w14:paraId="58341D16" w14:textId="682D96C6" w:rsidR="00CC5CF4" w:rsidRPr="00E60FAA" w:rsidRDefault="00CC5CF4" w:rsidP="00CC5CF4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游ゴシック" w:hAnsi="游ゴシック"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sz w:val="20"/>
                <w:szCs w:val="20"/>
              </w:rPr>
              <w:t>「はん用・生産用・業務用機械」、「運輸・郵便業」、「保健衛生・社会事業」</w:t>
            </w:r>
            <w:r w:rsidR="00985661" w:rsidRPr="00E60FAA">
              <w:rPr>
                <w:rFonts w:ascii="游ゴシック" w:hAnsi="游ゴシック" w:hint="eastAsia"/>
                <w:sz w:val="20"/>
                <w:szCs w:val="20"/>
              </w:rPr>
              <w:t>等</w:t>
            </w:r>
            <w:r w:rsidRPr="00E60FAA">
              <w:rPr>
                <w:rFonts w:ascii="游ゴシック" w:hAnsi="游ゴシック" w:hint="eastAsia"/>
                <w:sz w:val="20"/>
                <w:szCs w:val="20"/>
              </w:rPr>
              <w:t>が成長に寄与</w:t>
            </w:r>
          </w:p>
          <w:p w14:paraId="11574B6F" w14:textId="1B2D626C" w:rsidR="00CC5CF4" w:rsidRPr="00E60FAA" w:rsidRDefault="00CC5CF4" w:rsidP="00CC5CF4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游ゴシック" w:hAnsi="游ゴシック"/>
                <w:sz w:val="20"/>
                <w:szCs w:val="20"/>
              </w:rPr>
            </w:pPr>
            <w:r w:rsidRPr="00E60FAA">
              <w:rPr>
                <w:rFonts w:ascii="游ゴシック" w:hAnsi="游ゴシック"/>
                <w:sz w:val="20"/>
                <w:szCs w:val="20"/>
              </w:rPr>
              <w:t>特に「</w:t>
            </w:r>
            <w:r w:rsidRPr="00E60FAA">
              <w:rPr>
                <w:rFonts w:ascii="游ゴシック" w:hAnsi="游ゴシック" w:hint="eastAsia"/>
                <w:sz w:val="20"/>
                <w:szCs w:val="20"/>
              </w:rPr>
              <w:t>はん</w:t>
            </w:r>
            <w:r w:rsidRPr="00E60FAA">
              <w:rPr>
                <w:rFonts w:ascii="游ゴシック" w:hAnsi="游ゴシック"/>
                <w:sz w:val="20"/>
                <w:szCs w:val="20"/>
              </w:rPr>
              <w:t>用機械」の出荷額が増加。また、</w:t>
            </w:r>
            <w:r w:rsidRPr="00E60FAA">
              <w:rPr>
                <w:rFonts w:ascii="游ゴシック" w:hAnsi="游ゴシック" w:hint="eastAsia"/>
                <w:sz w:val="20"/>
                <w:szCs w:val="20"/>
              </w:rPr>
              <w:t>「医療・福祉」の特化係数が府内トップ</w:t>
            </w:r>
          </w:p>
        </w:tc>
      </w:tr>
    </w:tbl>
    <w:p w14:paraId="581211C9" w14:textId="77777777" w:rsidR="00CC5CF4" w:rsidRPr="00E60FAA" w:rsidRDefault="00CC5CF4" w:rsidP="00C91ABE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p w14:paraId="16D91069" w14:textId="5FF1BDFA" w:rsidR="00C91ABE" w:rsidRPr="00E60FAA" w:rsidRDefault="00C91ABE" w:rsidP="00C91ABE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南河内地域は、「はん用・生産用・業務用機械（寄与度2.45％ポイント）」、「運輸・郵便業（同0.97％ポイント）」、「保健衛生・社会事業（同0.67％ポイント）」等が、経済成長に寄与しました。【図表</w:t>
      </w:r>
      <w:r w:rsidR="001B436C" w:rsidRPr="00E60FAA">
        <w:rPr>
          <w:rFonts w:ascii="游ゴシック" w:hAnsi="游ゴシック"/>
          <w:sz w:val="20"/>
          <w:szCs w:val="20"/>
        </w:rPr>
        <w:t>20</w:t>
      </w:r>
      <w:r w:rsidRPr="00E60FAA">
        <w:rPr>
          <w:rFonts w:ascii="游ゴシック" w:hAnsi="游ゴシック" w:hint="eastAsia"/>
          <w:sz w:val="20"/>
          <w:szCs w:val="20"/>
        </w:rPr>
        <w:t>】</w:t>
      </w:r>
    </w:p>
    <w:p w14:paraId="205746AA" w14:textId="77777777" w:rsidR="00C91ABE" w:rsidRPr="00E60FAA" w:rsidRDefault="00C91ABE" w:rsidP="00C91ABE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91ABE" w:rsidRPr="00E60FAA" w14:paraId="34C9C570" w14:textId="77777777" w:rsidTr="00D962CF">
        <w:tc>
          <w:tcPr>
            <w:tcW w:w="9070" w:type="dxa"/>
          </w:tcPr>
          <w:p w14:paraId="4F3EBC47" w14:textId="0BBFBA64" w:rsidR="00C91ABE" w:rsidRPr="00E60FAA" w:rsidRDefault="00C91ABE" w:rsidP="00D962CF">
            <w:pPr>
              <w:jc w:val="center"/>
              <w:rPr>
                <w:rFonts w:ascii="游ゴシック" w:hAnsi="游ゴシック"/>
                <w:b/>
                <w:bCs/>
                <w:sz w:val="18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1B436C" w:rsidRPr="00E60FAA">
              <w:rPr>
                <w:rFonts w:ascii="游ゴシック" w:hAnsi="游ゴシック"/>
                <w:b/>
                <w:bCs/>
                <w:sz w:val="18"/>
                <w:szCs w:val="20"/>
              </w:rPr>
              <w:t>20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名目経済成長率（7.8％増）に対する経済活動別寄与度</w:t>
            </w:r>
            <w:r w:rsidR="001B436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（南河内地域）</w:t>
            </w:r>
          </w:p>
        </w:tc>
      </w:tr>
      <w:tr w:rsidR="00C91ABE" w:rsidRPr="00E60FAA" w14:paraId="3C974D31" w14:textId="77777777" w:rsidTr="00D962CF">
        <w:tc>
          <w:tcPr>
            <w:tcW w:w="9070" w:type="dxa"/>
            <w:vAlign w:val="center"/>
          </w:tcPr>
          <w:p w14:paraId="3BA824C4" w14:textId="0FC2A9C3" w:rsidR="00C91ABE" w:rsidRPr="00E60FAA" w:rsidRDefault="00A61638" w:rsidP="00D962CF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14E252CA" wp14:editId="52C4657D">
                  <wp:extent cx="5681597" cy="2628000"/>
                  <wp:effectExtent l="0" t="0" r="0" b="127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815"/>
                          <a:stretch/>
                        </pic:blipFill>
                        <pic:spPr bwMode="auto">
                          <a:xfrm>
                            <a:off x="0" y="0"/>
                            <a:ext cx="5681597" cy="26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ABE" w:rsidRPr="00E60FAA" w14:paraId="43FBF538" w14:textId="77777777" w:rsidTr="00D962CF">
        <w:tc>
          <w:tcPr>
            <w:tcW w:w="9070" w:type="dxa"/>
          </w:tcPr>
          <w:p w14:paraId="1379306A" w14:textId="77777777" w:rsidR="00C91ABE" w:rsidRPr="00E60FAA" w:rsidRDefault="00C91ABE" w:rsidP="00D962CF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資料)大阪府内地域別経済計算</w:t>
            </w:r>
          </w:p>
          <w:p w14:paraId="2B42FD4B" w14:textId="77777777" w:rsidR="00C91ABE" w:rsidRPr="00E60FAA" w:rsidRDefault="00C91ABE" w:rsidP="00D962CF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注) 製造業は中分類ベースで作成。「輸入品に課される税・関税」、「(控除</w:t>
            </w:r>
            <w:r w:rsidRPr="00E60FAA">
              <w:rPr>
                <w:rFonts w:ascii="游ゴシック" w:hAnsi="游ゴシック"/>
                <w:sz w:val="12"/>
                <w:szCs w:val="12"/>
              </w:rPr>
              <w:t>)</w:t>
            </w:r>
            <w:r w:rsidRPr="00E60FAA">
              <w:rPr>
                <w:rFonts w:ascii="游ゴシック" w:hAnsi="游ゴシック" w:hint="eastAsia"/>
                <w:sz w:val="12"/>
                <w:szCs w:val="12"/>
              </w:rPr>
              <w:t>総資本形成に係る消費税」は表章していない。</w:t>
            </w:r>
          </w:p>
        </w:tc>
      </w:tr>
    </w:tbl>
    <w:p w14:paraId="33FB506B" w14:textId="77777777" w:rsidR="00C91ABE" w:rsidRPr="00E60FAA" w:rsidRDefault="00C91ABE" w:rsidP="00C91ABE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p w14:paraId="54E00E11" w14:textId="21207646" w:rsidR="000E2469" w:rsidRPr="00E60FAA" w:rsidRDefault="000E2469" w:rsidP="000E2469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令和３年から令和４年における</w:t>
      </w:r>
      <w:r w:rsidR="00282987" w:rsidRPr="00E60FAA">
        <w:rPr>
          <w:rFonts w:ascii="游ゴシック" w:hAnsi="游ゴシック" w:hint="eastAsia"/>
          <w:sz w:val="20"/>
          <w:szCs w:val="20"/>
        </w:rPr>
        <w:t>「</w:t>
      </w:r>
      <w:r w:rsidRPr="00E60FAA">
        <w:rPr>
          <w:rFonts w:ascii="游ゴシック" w:hAnsi="游ゴシック" w:hint="eastAsia"/>
          <w:sz w:val="20"/>
          <w:szCs w:val="20"/>
        </w:rPr>
        <w:t>はん用・生産用・業務用機械</w:t>
      </w:r>
      <w:r w:rsidR="00282987" w:rsidRPr="00E60FAA">
        <w:rPr>
          <w:rFonts w:ascii="游ゴシック" w:hAnsi="游ゴシック" w:hint="eastAsia"/>
          <w:sz w:val="20"/>
          <w:szCs w:val="20"/>
        </w:rPr>
        <w:t>」</w:t>
      </w:r>
      <w:r w:rsidRPr="00E60FAA">
        <w:rPr>
          <w:rFonts w:ascii="游ゴシック" w:hAnsi="游ゴシック" w:hint="eastAsia"/>
          <w:sz w:val="20"/>
          <w:szCs w:val="20"/>
        </w:rPr>
        <w:t>の製造品出荷額を確認すると、特に「はん用機械器具製造業」の出荷額が増加していることが分かります。【図表</w:t>
      </w:r>
      <w:r w:rsidR="0045742E" w:rsidRPr="00E60FAA">
        <w:rPr>
          <w:rFonts w:ascii="游ゴシック" w:hAnsi="游ゴシック" w:hint="eastAsia"/>
          <w:sz w:val="20"/>
          <w:szCs w:val="20"/>
        </w:rPr>
        <w:t>2</w:t>
      </w:r>
      <w:r w:rsidR="001B436C" w:rsidRPr="00E60FAA">
        <w:rPr>
          <w:rFonts w:ascii="游ゴシック" w:hAnsi="游ゴシック"/>
          <w:sz w:val="20"/>
          <w:szCs w:val="20"/>
        </w:rPr>
        <w:t>1</w:t>
      </w:r>
      <w:r w:rsidRPr="00E60FAA">
        <w:rPr>
          <w:rFonts w:ascii="游ゴシック" w:hAnsi="游ゴシック" w:hint="eastAsia"/>
          <w:sz w:val="20"/>
          <w:szCs w:val="20"/>
        </w:rPr>
        <w:t>】</w:t>
      </w:r>
    </w:p>
    <w:p w14:paraId="328892A5" w14:textId="36595CDF" w:rsidR="000E2469" w:rsidRPr="00E60FAA" w:rsidRDefault="0035776A" w:rsidP="000E2469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また、「保健衛生・社会事業」として、</w:t>
      </w:r>
      <w:r w:rsidR="008C0486" w:rsidRPr="00E60FAA">
        <w:rPr>
          <w:rFonts w:ascii="游ゴシック" w:hAnsi="游ゴシック" w:hint="eastAsia"/>
          <w:sz w:val="20"/>
          <w:szCs w:val="20"/>
        </w:rPr>
        <w:t>従業者数を用いて</w:t>
      </w:r>
      <w:r w:rsidRPr="00E60FAA">
        <w:rPr>
          <w:rFonts w:ascii="游ゴシック" w:hAnsi="游ゴシック" w:hint="eastAsia"/>
          <w:sz w:val="20"/>
          <w:szCs w:val="20"/>
        </w:rPr>
        <w:t>「医療・福祉」の特化係数を算出すると、南河内地域は1.60と、府内８地域のうち最も高い値となっていることが分かります</w:t>
      </w:r>
      <w:r w:rsidR="000E2469" w:rsidRPr="00E60FAA">
        <w:rPr>
          <w:rFonts w:ascii="游ゴシック" w:hAnsi="游ゴシック" w:hint="eastAsia"/>
          <w:sz w:val="20"/>
          <w:szCs w:val="20"/>
        </w:rPr>
        <w:t>。【図表</w:t>
      </w:r>
      <w:r w:rsidR="0045742E" w:rsidRPr="00E60FAA">
        <w:rPr>
          <w:rFonts w:ascii="游ゴシック" w:hAnsi="游ゴシック" w:hint="eastAsia"/>
          <w:sz w:val="20"/>
          <w:szCs w:val="20"/>
        </w:rPr>
        <w:t>2</w:t>
      </w:r>
      <w:r w:rsidR="001B436C" w:rsidRPr="00E60FAA">
        <w:rPr>
          <w:rFonts w:ascii="游ゴシック" w:hAnsi="游ゴシック"/>
          <w:sz w:val="20"/>
          <w:szCs w:val="20"/>
        </w:rPr>
        <w:t>2</w:t>
      </w:r>
      <w:r w:rsidR="000E2469" w:rsidRPr="00E60FAA">
        <w:rPr>
          <w:rFonts w:ascii="游ゴシック" w:hAnsi="游ゴシック" w:hint="eastAsia"/>
          <w:sz w:val="20"/>
          <w:szCs w:val="20"/>
        </w:rPr>
        <w:t>】</w:t>
      </w:r>
    </w:p>
    <w:p w14:paraId="61BF3E27" w14:textId="77777777" w:rsidR="00C91ABE" w:rsidRPr="00E60FAA" w:rsidRDefault="00C91ABE" w:rsidP="00C91ABE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414"/>
      </w:tblGrid>
      <w:tr w:rsidR="000E2469" w:rsidRPr="00E60FAA" w14:paraId="3EC2075D" w14:textId="77777777" w:rsidTr="000E2469">
        <w:tc>
          <w:tcPr>
            <w:tcW w:w="4656" w:type="dxa"/>
          </w:tcPr>
          <w:p w14:paraId="00C04BF1" w14:textId="643A0563" w:rsidR="000E2469" w:rsidRPr="00E60FAA" w:rsidRDefault="000E2469" w:rsidP="004E38C4">
            <w:pPr>
              <w:spacing w:line="200" w:lineRule="exact"/>
              <w:ind w:left="540" w:hangingChars="300" w:hanging="540"/>
              <w:jc w:val="left"/>
              <w:rPr>
                <w:rFonts w:ascii="游ゴシック" w:hAnsi="游ゴシック"/>
                <w:b/>
                <w:bCs/>
                <w:noProof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45742E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2</w:t>
            </w:r>
            <w:r w:rsidR="001B436C" w:rsidRPr="00E60FAA">
              <w:rPr>
                <w:rFonts w:ascii="游ゴシック" w:hAnsi="游ゴシック"/>
                <w:b/>
                <w:bCs/>
                <w:sz w:val="18"/>
                <w:szCs w:val="20"/>
              </w:rPr>
              <w:t>1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はん用・生産用・業務用機械の製造品出荷額等</w:t>
            </w:r>
            <w:r w:rsidR="00137784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(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南河内地域</w:t>
            </w:r>
            <w:r w:rsidR="00137784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4414" w:type="dxa"/>
            <w:vAlign w:val="center"/>
          </w:tcPr>
          <w:p w14:paraId="6C2E13FF" w14:textId="7BD91C88" w:rsidR="000E2469" w:rsidRPr="00E60FAA" w:rsidRDefault="000E2469" w:rsidP="0018406B">
            <w:pPr>
              <w:spacing w:line="200" w:lineRule="exact"/>
              <w:ind w:left="540" w:hangingChars="300" w:hanging="540"/>
              <w:jc w:val="center"/>
              <w:rPr>
                <w:rFonts w:ascii="游ゴシック" w:hAnsi="游ゴシック"/>
                <w:b/>
                <w:bCs/>
                <w:sz w:val="18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45742E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2</w:t>
            </w:r>
            <w:r w:rsidR="001B436C" w:rsidRPr="00E60FAA">
              <w:rPr>
                <w:rFonts w:ascii="游ゴシック" w:hAnsi="游ゴシック"/>
                <w:b/>
                <w:bCs/>
                <w:sz w:val="18"/>
                <w:szCs w:val="20"/>
              </w:rPr>
              <w:t>2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</w:t>
            </w:r>
            <w:r w:rsidR="0035776A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医療・福祉の特化係数</w:t>
            </w:r>
          </w:p>
        </w:tc>
      </w:tr>
      <w:tr w:rsidR="00C91ABE" w:rsidRPr="00E60FAA" w14:paraId="4AB0E906" w14:textId="77777777" w:rsidTr="000E2469">
        <w:tc>
          <w:tcPr>
            <w:tcW w:w="4656" w:type="dxa"/>
            <w:vAlign w:val="center"/>
          </w:tcPr>
          <w:p w14:paraId="34A14531" w14:textId="56CC1AFF" w:rsidR="00C91ABE" w:rsidRPr="00E60FAA" w:rsidRDefault="00FC5244" w:rsidP="00D962CF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7CACF422" wp14:editId="44EA0B46">
                  <wp:extent cx="2712203" cy="2375202"/>
                  <wp:effectExtent l="0" t="0" r="0" b="635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457" cy="2377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29E82A71" w14:textId="1BCFD4BB" w:rsidR="00C91ABE" w:rsidRPr="00E60FAA" w:rsidRDefault="00960734" w:rsidP="00D962CF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00259C80" wp14:editId="1A8C3FE6">
                  <wp:extent cx="2407014" cy="2376000"/>
                  <wp:effectExtent l="0" t="0" r="0" b="571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89"/>
                          <a:stretch/>
                        </pic:blipFill>
                        <pic:spPr bwMode="auto">
                          <a:xfrm>
                            <a:off x="0" y="0"/>
                            <a:ext cx="2407014" cy="23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ABE" w:rsidRPr="00E60FAA" w14:paraId="50C68BEC" w14:textId="77777777" w:rsidTr="000E2469">
        <w:tc>
          <w:tcPr>
            <w:tcW w:w="4656" w:type="dxa"/>
          </w:tcPr>
          <w:p w14:paraId="7FE858F4" w14:textId="77777777" w:rsidR="00C91ABE" w:rsidRPr="00E60FAA" w:rsidRDefault="00C91ABE" w:rsidP="00D962CF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資料) 経済産業省「経済構造実態調査（製造業事業所調査）」</w:t>
            </w:r>
          </w:p>
          <w:p w14:paraId="0FA97750" w14:textId="63C60325" w:rsidR="00C91ABE" w:rsidRPr="00E60FAA" w:rsidRDefault="00C91ABE" w:rsidP="00D962CF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 xml:space="preserve">注) </w:t>
            </w:r>
            <w:r w:rsidR="000E2469" w:rsidRPr="00E60FAA">
              <w:rPr>
                <w:rFonts w:ascii="游ゴシック" w:hAnsi="游ゴシック" w:hint="eastAsia"/>
                <w:sz w:val="12"/>
                <w:szCs w:val="12"/>
              </w:rPr>
              <w:t>町村の計数は公表されていないため、</w:t>
            </w:r>
            <w:r w:rsidR="00C752AA" w:rsidRPr="00E60FAA">
              <w:rPr>
                <w:rFonts w:ascii="游ゴシック" w:hAnsi="游ゴシック" w:hint="eastAsia"/>
                <w:sz w:val="12"/>
                <w:szCs w:val="12"/>
              </w:rPr>
              <w:t>計数に</w:t>
            </w:r>
            <w:r w:rsidR="000E2469" w:rsidRPr="00E60FAA">
              <w:rPr>
                <w:rFonts w:ascii="游ゴシック" w:hAnsi="游ゴシック" w:hint="eastAsia"/>
                <w:sz w:val="12"/>
                <w:szCs w:val="12"/>
              </w:rPr>
              <w:t>加算していない。</w:t>
            </w:r>
          </w:p>
        </w:tc>
        <w:tc>
          <w:tcPr>
            <w:tcW w:w="4414" w:type="dxa"/>
          </w:tcPr>
          <w:p w14:paraId="4B6CAD6F" w14:textId="46787D79" w:rsidR="00C91ABE" w:rsidRPr="00E60FAA" w:rsidRDefault="00C91ABE" w:rsidP="00D962CF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 xml:space="preserve">資料) </w:t>
            </w:r>
            <w:r w:rsidR="0035776A" w:rsidRPr="00E60FAA">
              <w:rPr>
                <w:rFonts w:ascii="游ゴシック" w:hAnsi="游ゴシック" w:hint="eastAsia"/>
                <w:sz w:val="12"/>
                <w:szCs w:val="12"/>
              </w:rPr>
              <w:t>総務省・経済産業省「令和３年経済センサス‐活動調査結果」</w:t>
            </w:r>
          </w:p>
          <w:p w14:paraId="7352F67A" w14:textId="030F9605" w:rsidR="000E2469" w:rsidRPr="00E60FAA" w:rsidRDefault="000E2469" w:rsidP="00D962CF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noProof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 xml:space="preserve">注) </w:t>
            </w:r>
            <w:r w:rsidR="0035776A" w:rsidRPr="00E60FAA">
              <w:rPr>
                <w:rFonts w:ascii="游ゴシック" w:hAnsi="游ゴシック" w:hint="eastAsia"/>
                <w:sz w:val="12"/>
                <w:szCs w:val="12"/>
              </w:rPr>
              <w:t>特化係数は、従業者数を基に「当該地域の構成比÷府の構成比」で算出</w:t>
            </w:r>
          </w:p>
        </w:tc>
      </w:tr>
    </w:tbl>
    <w:p w14:paraId="6BF2C243" w14:textId="77777777" w:rsidR="00C91ABE" w:rsidRPr="00E60FAA" w:rsidRDefault="00C91ABE" w:rsidP="00C91ABE">
      <w:pPr>
        <w:widowControl/>
        <w:jc w:val="left"/>
        <w:rPr>
          <w:rFonts w:ascii="游ゴシック" w:hAnsi="游ゴシック"/>
          <w:b/>
          <w:bCs/>
          <w:sz w:val="20"/>
          <w:szCs w:val="20"/>
        </w:rPr>
      </w:pPr>
      <w:r w:rsidRPr="00E60FAA">
        <w:rPr>
          <w:rFonts w:ascii="游ゴシック" w:hAnsi="游ゴシック"/>
          <w:b/>
          <w:bCs/>
          <w:sz w:val="20"/>
          <w:szCs w:val="20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94355" w:rsidRPr="00E60FAA" w14:paraId="401A5594" w14:textId="77777777" w:rsidTr="00B94355">
        <w:tc>
          <w:tcPr>
            <w:tcW w:w="9060" w:type="dxa"/>
          </w:tcPr>
          <w:p w14:paraId="002E40A4" w14:textId="77777777" w:rsidR="00B94355" w:rsidRPr="00E60FAA" w:rsidRDefault="00B94355" w:rsidP="00E10754">
            <w:pPr>
              <w:widowControl/>
              <w:rPr>
                <w:rFonts w:ascii="游ゴシック" w:hAnsi="游ゴシック"/>
                <w:b/>
                <w:bCs/>
                <w:sz w:val="20"/>
                <w:szCs w:val="20"/>
              </w:rPr>
            </w:pPr>
            <w:bookmarkStart w:id="9" w:name="泉北"/>
            <w:r w:rsidRPr="00E60FAA">
              <w:rPr>
                <w:rFonts w:ascii="游ゴシック" w:hAnsi="游ゴシック" w:hint="eastAsia"/>
                <w:b/>
                <w:bCs/>
                <w:sz w:val="20"/>
                <w:szCs w:val="20"/>
              </w:rPr>
              <w:lastRenderedPageBreak/>
              <w:t>泉北地域</w:t>
            </w:r>
          </w:p>
          <w:bookmarkEnd w:id="9"/>
          <w:p w14:paraId="09727AD8" w14:textId="27D4E360" w:rsidR="00B94355" w:rsidRPr="00E60FAA" w:rsidRDefault="001C43B6" w:rsidP="00B94355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游ゴシック" w:hAnsi="游ゴシック"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sz w:val="20"/>
                <w:szCs w:val="20"/>
              </w:rPr>
              <w:t>原油価格の高騰等により、</w:t>
            </w:r>
            <w:r w:rsidR="00B94355" w:rsidRPr="00E60FAA">
              <w:rPr>
                <w:rFonts w:ascii="游ゴシック" w:hAnsi="游ゴシック" w:hint="eastAsia"/>
                <w:sz w:val="20"/>
                <w:szCs w:val="20"/>
              </w:rPr>
              <w:t>「石油・石炭製品」</w:t>
            </w:r>
            <w:r w:rsidRPr="00E60FAA">
              <w:rPr>
                <w:rFonts w:ascii="游ゴシック" w:hAnsi="游ゴシック" w:hint="eastAsia"/>
                <w:sz w:val="20"/>
                <w:szCs w:val="20"/>
              </w:rPr>
              <w:t>が名目経済成長率の低下に大きく寄与</w:t>
            </w:r>
          </w:p>
          <w:p w14:paraId="245DDDFF" w14:textId="5E5F8216" w:rsidR="00B94355" w:rsidRPr="00E60FAA" w:rsidRDefault="001C43B6" w:rsidP="001C43B6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游ゴシック" w:hAnsi="游ゴシック"/>
                <w:b/>
                <w:bCs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sz w:val="20"/>
                <w:szCs w:val="20"/>
              </w:rPr>
              <w:t>なお、泉北地域（堺・泉北臨海工業地帯）の石油・石炭製品出荷額は、府域の97％を占める</w:t>
            </w:r>
          </w:p>
        </w:tc>
      </w:tr>
    </w:tbl>
    <w:p w14:paraId="5F431939" w14:textId="77777777" w:rsidR="00B94355" w:rsidRPr="00E60FAA" w:rsidRDefault="00B94355" w:rsidP="00E10754">
      <w:pPr>
        <w:widowControl/>
        <w:rPr>
          <w:rFonts w:ascii="游ゴシック" w:hAnsi="游ゴシック"/>
          <w:b/>
          <w:bCs/>
          <w:sz w:val="20"/>
          <w:szCs w:val="20"/>
        </w:rPr>
      </w:pPr>
    </w:p>
    <w:p w14:paraId="6915040C" w14:textId="30755FA2" w:rsidR="00E10754" w:rsidRPr="00E60FAA" w:rsidRDefault="00E10754" w:rsidP="00E10754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泉北地域は、経済成長に対して「輸送機械（寄与度1.41％ポイント）」、「運輸・郵便業（同1.10％ポイント）」等がプラスに寄与した一方、「石油・石炭製品（同▲6.91％ポイント）」、「電子部品・デバイス（同▲1.49％ポイント）」等がマイナスに寄与したことから、全体としてマイナス成長になりました。【図表</w:t>
      </w:r>
      <w:r w:rsidR="0045742E" w:rsidRPr="00E60FAA">
        <w:rPr>
          <w:rFonts w:ascii="游ゴシック" w:hAnsi="游ゴシック" w:hint="eastAsia"/>
          <w:sz w:val="20"/>
          <w:szCs w:val="20"/>
        </w:rPr>
        <w:t>2</w:t>
      </w:r>
      <w:r w:rsidR="001B436C" w:rsidRPr="00E60FAA">
        <w:rPr>
          <w:rFonts w:ascii="游ゴシック" w:hAnsi="游ゴシック"/>
          <w:sz w:val="20"/>
          <w:szCs w:val="20"/>
        </w:rPr>
        <w:t>3</w:t>
      </w:r>
      <w:r w:rsidRPr="00E60FAA">
        <w:rPr>
          <w:rFonts w:ascii="游ゴシック" w:hAnsi="游ゴシック" w:hint="eastAsia"/>
          <w:sz w:val="20"/>
          <w:szCs w:val="20"/>
        </w:rPr>
        <w:t>】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E10754" w:rsidRPr="00E60FAA" w14:paraId="22898E22" w14:textId="77777777" w:rsidTr="008E1EE0">
        <w:tc>
          <w:tcPr>
            <w:tcW w:w="9070" w:type="dxa"/>
          </w:tcPr>
          <w:p w14:paraId="66493BD7" w14:textId="6E4D550F" w:rsidR="00E10754" w:rsidRPr="00E60FAA" w:rsidRDefault="00E10754" w:rsidP="008E1EE0">
            <w:pPr>
              <w:jc w:val="center"/>
              <w:rPr>
                <w:rFonts w:ascii="游ゴシック" w:hAnsi="游ゴシック"/>
                <w:b/>
                <w:bCs/>
                <w:sz w:val="18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45742E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2</w:t>
            </w:r>
            <w:r w:rsidR="001B436C" w:rsidRPr="00E60FAA">
              <w:rPr>
                <w:rFonts w:ascii="游ゴシック" w:hAnsi="游ゴシック"/>
                <w:b/>
                <w:bCs/>
                <w:sz w:val="18"/>
                <w:szCs w:val="20"/>
              </w:rPr>
              <w:t>3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名目経済成長率（4.7％減）に対する経済活動別寄与度</w:t>
            </w:r>
            <w:r w:rsidR="001B436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（泉北地域）</w:t>
            </w:r>
          </w:p>
        </w:tc>
      </w:tr>
      <w:tr w:rsidR="00E10754" w:rsidRPr="00E60FAA" w14:paraId="36F441A4" w14:textId="77777777" w:rsidTr="008E1EE0">
        <w:tc>
          <w:tcPr>
            <w:tcW w:w="9070" w:type="dxa"/>
            <w:vAlign w:val="center"/>
          </w:tcPr>
          <w:p w14:paraId="121E7ED4" w14:textId="466614CF" w:rsidR="00E10754" w:rsidRPr="00E60FAA" w:rsidRDefault="00A61638" w:rsidP="008E1EE0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1FC5F8A5" wp14:editId="09161D79">
                  <wp:extent cx="5657037" cy="2628000"/>
                  <wp:effectExtent l="0" t="0" r="1270" b="127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196"/>
                          <a:stretch/>
                        </pic:blipFill>
                        <pic:spPr bwMode="auto">
                          <a:xfrm>
                            <a:off x="0" y="0"/>
                            <a:ext cx="5657037" cy="26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754" w:rsidRPr="00E60FAA" w14:paraId="2E240C94" w14:textId="77777777" w:rsidTr="008E1EE0">
        <w:tc>
          <w:tcPr>
            <w:tcW w:w="9070" w:type="dxa"/>
          </w:tcPr>
          <w:p w14:paraId="5386F403" w14:textId="77777777" w:rsidR="00E10754" w:rsidRPr="00E60FAA" w:rsidRDefault="00E10754" w:rsidP="008E1EE0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資料)大阪府内地域別経済計算</w:t>
            </w:r>
          </w:p>
          <w:p w14:paraId="7B4C0335" w14:textId="77777777" w:rsidR="00E10754" w:rsidRPr="00E60FAA" w:rsidRDefault="00E10754" w:rsidP="008E1EE0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注) 製造業は中分類ベースで作成。「輸入品に課される税・関税」、「(控除</w:t>
            </w:r>
            <w:r w:rsidRPr="00E60FAA">
              <w:rPr>
                <w:rFonts w:ascii="游ゴシック" w:hAnsi="游ゴシック"/>
                <w:sz w:val="12"/>
                <w:szCs w:val="12"/>
              </w:rPr>
              <w:t>)</w:t>
            </w:r>
            <w:r w:rsidRPr="00E60FAA">
              <w:rPr>
                <w:rFonts w:ascii="游ゴシック" w:hAnsi="游ゴシック" w:hint="eastAsia"/>
                <w:sz w:val="12"/>
                <w:szCs w:val="12"/>
              </w:rPr>
              <w:t>総資本形成に係る消費税」は表章していない。</w:t>
            </w:r>
          </w:p>
        </w:tc>
      </w:tr>
    </w:tbl>
    <w:p w14:paraId="38035B37" w14:textId="77777777" w:rsidR="00E10754" w:rsidRPr="00E60FAA" w:rsidRDefault="00E10754" w:rsidP="00E10754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p w14:paraId="73CF1176" w14:textId="300A434E" w:rsidR="00E10754" w:rsidRPr="00E60FAA" w:rsidRDefault="004D7173" w:rsidP="00E10754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泉北地域が含まれる堺・泉北臨海工業</w:t>
      </w:r>
      <w:r w:rsidR="005E4B31" w:rsidRPr="00E60FAA">
        <w:rPr>
          <w:rFonts w:ascii="游ゴシック" w:hAnsi="游ゴシック" w:hint="eastAsia"/>
          <w:sz w:val="20"/>
          <w:szCs w:val="20"/>
        </w:rPr>
        <w:t>地帯</w:t>
      </w:r>
      <w:r w:rsidR="00F67AC1" w:rsidRPr="00E60FAA">
        <w:rPr>
          <w:rFonts w:ascii="游ゴシック" w:hAnsi="游ゴシック" w:hint="eastAsia"/>
          <w:sz w:val="20"/>
          <w:szCs w:val="20"/>
        </w:rPr>
        <w:t>の</w:t>
      </w:r>
      <w:r w:rsidR="0018406B" w:rsidRPr="00E60FAA">
        <w:rPr>
          <w:rFonts w:ascii="游ゴシック" w:hAnsi="游ゴシック" w:hint="eastAsia"/>
          <w:sz w:val="20"/>
          <w:szCs w:val="20"/>
        </w:rPr>
        <w:t>「</w:t>
      </w:r>
      <w:r w:rsidRPr="00E60FAA">
        <w:rPr>
          <w:rFonts w:ascii="游ゴシック" w:hAnsi="游ゴシック" w:hint="eastAsia"/>
          <w:sz w:val="20"/>
          <w:szCs w:val="20"/>
        </w:rPr>
        <w:t>石油・石炭製品</w:t>
      </w:r>
      <w:r w:rsidR="00F67AC1" w:rsidRPr="00E60FAA">
        <w:rPr>
          <w:rFonts w:ascii="游ゴシック" w:hAnsi="游ゴシック" w:hint="eastAsia"/>
          <w:sz w:val="20"/>
          <w:szCs w:val="20"/>
        </w:rPr>
        <w:t>製造業</w:t>
      </w:r>
      <w:r w:rsidR="0018406B" w:rsidRPr="00E60FAA">
        <w:rPr>
          <w:rFonts w:ascii="游ゴシック" w:hAnsi="游ゴシック" w:hint="eastAsia"/>
          <w:sz w:val="20"/>
          <w:szCs w:val="20"/>
        </w:rPr>
        <w:t>」</w:t>
      </w:r>
      <w:r w:rsidR="00F67AC1" w:rsidRPr="00E60FAA">
        <w:rPr>
          <w:rFonts w:ascii="游ゴシック" w:hAnsi="游ゴシック" w:hint="eastAsia"/>
          <w:sz w:val="20"/>
          <w:szCs w:val="20"/>
        </w:rPr>
        <w:t>における</w:t>
      </w:r>
      <w:r w:rsidRPr="00E60FAA">
        <w:rPr>
          <w:rFonts w:ascii="游ゴシック" w:hAnsi="游ゴシック" w:hint="eastAsia"/>
          <w:sz w:val="20"/>
          <w:szCs w:val="20"/>
        </w:rPr>
        <w:t>製造品出荷額は、大阪府域の97</w:t>
      </w:r>
      <w:r w:rsidR="00F67AC1" w:rsidRPr="00E60FAA">
        <w:rPr>
          <w:rFonts w:ascii="游ゴシック" w:hAnsi="游ゴシック" w:hint="eastAsia"/>
          <w:sz w:val="20"/>
          <w:szCs w:val="20"/>
        </w:rPr>
        <w:t>.0</w:t>
      </w:r>
      <w:r w:rsidRPr="00E60FAA">
        <w:rPr>
          <w:rFonts w:ascii="游ゴシック" w:hAnsi="游ゴシック" w:hint="eastAsia"/>
          <w:sz w:val="20"/>
          <w:szCs w:val="20"/>
        </w:rPr>
        <w:t>％を占めます</w:t>
      </w:r>
      <w:r w:rsidR="00E10754" w:rsidRPr="00E60FAA">
        <w:rPr>
          <w:rFonts w:ascii="游ゴシック" w:hAnsi="游ゴシック" w:hint="eastAsia"/>
          <w:sz w:val="20"/>
          <w:szCs w:val="20"/>
        </w:rPr>
        <w:t>。【図表</w:t>
      </w:r>
      <w:r w:rsidR="0045742E" w:rsidRPr="00E60FAA">
        <w:rPr>
          <w:rFonts w:ascii="游ゴシック" w:hAnsi="游ゴシック" w:hint="eastAsia"/>
          <w:sz w:val="20"/>
          <w:szCs w:val="20"/>
        </w:rPr>
        <w:t>2</w:t>
      </w:r>
      <w:r w:rsidR="001B436C" w:rsidRPr="00E60FAA">
        <w:rPr>
          <w:rFonts w:ascii="游ゴシック" w:hAnsi="游ゴシック"/>
          <w:sz w:val="20"/>
          <w:szCs w:val="20"/>
        </w:rPr>
        <w:t>4</w:t>
      </w:r>
      <w:r w:rsidR="00E10754" w:rsidRPr="00E60FAA">
        <w:rPr>
          <w:rFonts w:ascii="游ゴシック" w:hAnsi="游ゴシック" w:hint="eastAsia"/>
          <w:sz w:val="20"/>
          <w:szCs w:val="20"/>
        </w:rPr>
        <w:t>】</w:t>
      </w:r>
    </w:p>
    <w:p w14:paraId="6D29EC2C" w14:textId="77777777" w:rsidR="001B436C" w:rsidRPr="00E60FAA" w:rsidRDefault="004D7173" w:rsidP="00E10754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令和４年度は、令和</w:t>
      </w:r>
      <w:r w:rsidR="006048D0" w:rsidRPr="00E60FAA">
        <w:rPr>
          <w:rFonts w:ascii="游ゴシック" w:hAnsi="游ゴシック" w:hint="eastAsia"/>
          <w:sz w:val="20"/>
          <w:szCs w:val="20"/>
        </w:rPr>
        <w:t>４年２月から続くロシアのウクライナ侵攻等に伴</w:t>
      </w:r>
      <w:r w:rsidR="006A0FEF" w:rsidRPr="00E60FAA">
        <w:rPr>
          <w:rFonts w:ascii="游ゴシック" w:hAnsi="游ゴシック" w:hint="eastAsia"/>
          <w:sz w:val="20"/>
          <w:szCs w:val="20"/>
        </w:rPr>
        <w:t>い</w:t>
      </w:r>
      <w:r w:rsidR="006048D0" w:rsidRPr="00E60FAA">
        <w:rPr>
          <w:rFonts w:ascii="游ゴシック" w:hAnsi="游ゴシック" w:hint="eastAsia"/>
          <w:sz w:val="20"/>
          <w:szCs w:val="20"/>
        </w:rPr>
        <w:t>、原材料価格の高騰や、円安の影響</w:t>
      </w:r>
      <w:r w:rsidR="006A0FEF" w:rsidRPr="00E60FAA">
        <w:rPr>
          <w:rFonts w:ascii="游ゴシック" w:hAnsi="游ゴシック" w:hint="eastAsia"/>
          <w:sz w:val="20"/>
          <w:szCs w:val="20"/>
        </w:rPr>
        <w:t>等</w:t>
      </w:r>
      <w:r w:rsidR="006048D0" w:rsidRPr="00E60FAA">
        <w:rPr>
          <w:rFonts w:ascii="游ゴシック" w:hAnsi="游ゴシック" w:hint="eastAsia"/>
          <w:sz w:val="20"/>
          <w:szCs w:val="20"/>
        </w:rPr>
        <w:t>が見られた年</w:t>
      </w:r>
      <w:r w:rsidR="006A0FEF" w:rsidRPr="00E60FAA">
        <w:rPr>
          <w:rFonts w:ascii="游ゴシック" w:hAnsi="游ゴシック" w:hint="eastAsia"/>
          <w:sz w:val="20"/>
          <w:szCs w:val="20"/>
        </w:rPr>
        <w:t>となりました。【図表</w:t>
      </w:r>
      <w:r w:rsidR="0045742E" w:rsidRPr="00E60FAA">
        <w:rPr>
          <w:rFonts w:ascii="游ゴシック" w:hAnsi="游ゴシック" w:hint="eastAsia"/>
          <w:sz w:val="20"/>
          <w:szCs w:val="20"/>
        </w:rPr>
        <w:t>2</w:t>
      </w:r>
      <w:r w:rsidR="001B436C" w:rsidRPr="00E60FAA">
        <w:rPr>
          <w:rFonts w:ascii="游ゴシック" w:hAnsi="游ゴシック"/>
          <w:sz w:val="20"/>
          <w:szCs w:val="20"/>
        </w:rPr>
        <w:t>5</w:t>
      </w:r>
      <w:r w:rsidR="006A0FEF" w:rsidRPr="00E60FAA">
        <w:rPr>
          <w:rFonts w:ascii="游ゴシック" w:hAnsi="游ゴシック" w:hint="eastAsia"/>
          <w:sz w:val="20"/>
          <w:szCs w:val="20"/>
        </w:rPr>
        <w:t>】</w:t>
      </w:r>
    </w:p>
    <w:p w14:paraId="69DDDCD1" w14:textId="4688602E" w:rsidR="00E10754" w:rsidRPr="00E60FAA" w:rsidRDefault="006048D0" w:rsidP="00E10754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この</w:t>
      </w:r>
      <w:r w:rsidR="006A0FEF" w:rsidRPr="00E60FAA">
        <w:rPr>
          <w:rFonts w:ascii="游ゴシック" w:hAnsi="游ゴシック" w:hint="eastAsia"/>
          <w:sz w:val="20"/>
          <w:szCs w:val="20"/>
        </w:rPr>
        <w:t>原材料価格の高騰等</w:t>
      </w:r>
      <w:r w:rsidRPr="00E60FAA">
        <w:rPr>
          <w:rFonts w:ascii="游ゴシック" w:hAnsi="游ゴシック" w:hint="eastAsia"/>
          <w:sz w:val="20"/>
          <w:szCs w:val="20"/>
        </w:rPr>
        <w:t>が、</w:t>
      </w:r>
      <w:r w:rsidR="0018406B" w:rsidRPr="00E60FAA">
        <w:rPr>
          <w:rFonts w:ascii="游ゴシック" w:hAnsi="游ゴシック" w:hint="eastAsia"/>
          <w:sz w:val="20"/>
          <w:szCs w:val="20"/>
        </w:rPr>
        <w:t>「</w:t>
      </w:r>
      <w:r w:rsidRPr="00E60FAA">
        <w:rPr>
          <w:rFonts w:ascii="游ゴシック" w:hAnsi="游ゴシック" w:hint="eastAsia"/>
          <w:sz w:val="20"/>
          <w:szCs w:val="20"/>
        </w:rPr>
        <w:t>石油・石炭製品</w:t>
      </w:r>
      <w:r w:rsidR="0018406B" w:rsidRPr="00E60FAA">
        <w:rPr>
          <w:rFonts w:ascii="游ゴシック" w:hAnsi="游ゴシック" w:hint="eastAsia"/>
          <w:sz w:val="20"/>
          <w:szCs w:val="20"/>
        </w:rPr>
        <w:t>」</w:t>
      </w:r>
      <w:r w:rsidRPr="00E60FAA">
        <w:rPr>
          <w:rFonts w:ascii="游ゴシック" w:hAnsi="游ゴシック" w:hint="eastAsia"/>
          <w:sz w:val="20"/>
          <w:szCs w:val="20"/>
        </w:rPr>
        <w:t>のマイナス成長にも影響し</w:t>
      </w:r>
      <w:r w:rsidR="001B436C" w:rsidRPr="00E60FAA">
        <w:rPr>
          <w:rFonts w:ascii="游ゴシック" w:hAnsi="游ゴシック" w:hint="eastAsia"/>
          <w:sz w:val="20"/>
          <w:szCs w:val="20"/>
        </w:rPr>
        <w:t>た</w:t>
      </w:r>
      <w:r w:rsidRPr="00E60FAA">
        <w:rPr>
          <w:rFonts w:ascii="游ゴシック" w:hAnsi="游ゴシック" w:hint="eastAsia"/>
          <w:sz w:val="20"/>
          <w:szCs w:val="20"/>
        </w:rPr>
        <w:t>と考えられます</w:t>
      </w:r>
      <w:r w:rsidR="00E10754" w:rsidRPr="00E60FAA">
        <w:rPr>
          <w:rFonts w:ascii="游ゴシック" w:hAnsi="游ゴシック" w:hint="eastAsia"/>
          <w:sz w:val="20"/>
          <w:szCs w:val="20"/>
        </w:rPr>
        <w:t>。</w:t>
      </w:r>
    </w:p>
    <w:p w14:paraId="7F6D2EFD" w14:textId="77777777" w:rsidR="00E10754" w:rsidRPr="00E60FAA" w:rsidRDefault="00E10754" w:rsidP="00E10754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09"/>
      </w:tblGrid>
      <w:tr w:rsidR="00E10754" w:rsidRPr="00E60FAA" w14:paraId="52D4F149" w14:textId="77777777" w:rsidTr="00A61638">
        <w:tc>
          <w:tcPr>
            <w:tcW w:w="4361" w:type="dxa"/>
          </w:tcPr>
          <w:p w14:paraId="1AB0A3C9" w14:textId="09BDB96F" w:rsidR="00E10754" w:rsidRPr="00E60FAA" w:rsidRDefault="00E10754" w:rsidP="00F67AC1">
            <w:pPr>
              <w:spacing w:line="200" w:lineRule="exact"/>
              <w:ind w:left="540" w:hangingChars="300" w:hanging="540"/>
              <w:jc w:val="left"/>
              <w:rPr>
                <w:rFonts w:ascii="游ゴシック" w:hAnsi="游ゴシック"/>
                <w:b/>
                <w:bCs/>
                <w:noProof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45742E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2</w:t>
            </w:r>
            <w:r w:rsidR="001B436C" w:rsidRPr="00E60FAA">
              <w:rPr>
                <w:rFonts w:ascii="游ゴシック" w:hAnsi="游ゴシック"/>
                <w:b/>
                <w:bCs/>
                <w:sz w:val="18"/>
                <w:szCs w:val="20"/>
              </w:rPr>
              <w:t>4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石油・石炭製品製造業の製造品出荷額等</w:t>
            </w:r>
            <w:r w:rsidR="00137784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(</w:t>
            </w:r>
            <w:r w:rsidR="004D7173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令和２年</w:t>
            </w:r>
            <w:r w:rsidR="00137784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4709" w:type="dxa"/>
            <w:vAlign w:val="center"/>
          </w:tcPr>
          <w:p w14:paraId="058823E0" w14:textId="2D446157" w:rsidR="00E10754" w:rsidRPr="00E60FAA" w:rsidRDefault="00E10754" w:rsidP="008E1EE0">
            <w:pPr>
              <w:spacing w:line="200" w:lineRule="exact"/>
              <w:ind w:left="540" w:hangingChars="300" w:hanging="540"/>
              <w:jc w:val="center"/>
              <w:rPr>
                <w:rFonts w:ascii="游ゴシック" w:hAnsi="游ゴシック"/>
                <w:b/>
                <w:bCs/>
                <w:sz w:val="18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45742E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2</w:t>
            </w:r>
            <w:r w:rsidR="001B436C" w:rsidRPr="00E60FAA">
              <w:rPr>
                <w:rFonts w:ascii="游ゴシック" w:hAnsi="游ゴシック"/>
                <w:b/>
                <w:bCs/>
                <w:sz w:val="18"/>
                <w:szCs w:val="20"/>
              </w:rPr>
              <w:t>5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</w:t>
            </w:r>
            <w:r w:rsidR="004D7173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為替と原油価格の推移</w:t>
            </w:r>
          </w:p>
        </w:tc>
      </w:tr>
      <w:tr w:rsidR="00E10754" w:rsidRPr="00E60FAA" w14:paraId="54BE4A44" w14:textId="77777777" w:rsidTr="00A61638">
        <w:tc>
          <w:tcPr>
            <w:tcW w:w="4361" w:type="dxa"/>
            <w:vAlign w:val="center"/>
          </w:tcPr>
          <w:p w14:paraId="4E395E1A" w14:textId="41C20E1D" w:rsidR="00E10754" w:rsidRPr="00E60FAA" w:rsidRDefault="00E10754" w:rsidP="008E1EE0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07D22050" wp14:editId="692B9F31">
                  <wp:extent cx="2720308" cy="2128723"/>
                  <wp:effectExtent l="0" t="0" r="4445" b="508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013"/>
                          <a:stretch/>
                        </pic:blipFill>
                        <pic:spPr bwMode="auto">
                          <a:xfrm>
                            <a:off x="0" y="0"/>
                            <a:ext cx="2720793" cy="212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vAlign w:val="center"/>
          </w:tcPr>
          <w:p w14:paraId="09DBEA75" w14:textId="06E05F16" w:rsidR="00E10754" w:rsidRPr="00E60FAA" w:rsidRDefault="004D7173" w:rsidP="004D7173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78DBBD0D" wp14:editId="550F8D1B">
                  <wp:extent cx="2952000" cy="2140106"/>
                  <wp:effectExtent l="0" t="0" r="127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000" cy="214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754" w:rsidRPr="00E60FAA" w14:paraId="441C8708" w14:textId="77777777" w:rsidTr="00A61638">
        <w:tc>
          <w:tcPr>
            <w:tcW w:w="4361" w:type="dxa"/>
          </w:tcPr>
          <w:p w14:paraId="1D565C05" w14:textId="481B3974" w:rsidR="00E10754" w:rsidRPr="00E60FAA" w:rsidRDefault="00E10754" w:rsidP="004D7173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 xml:space="preserve">資料) </w:t>
            </w:r>
            <w:r w:rsidR="004D7173" w:rsidRPr="00E60FAA">
              <w:rPr>
                <w:rFonts w:ascii="游ゴシック" w:hAnsi="游ゴシック" w:hint="eastAsia"/>
                <w:sz w:val="12"/>
                <w:szCs w:val="12"/>
              </w:rPr>
              <w:t>大阪府総務部統計課</w:t>
            </w:r>
            <w:r w:rsidRPr="00E60FAA">
              <w:rPr>
                <w:rFonts w:ascii="游ゴシック" w:hAnsi="游ゴシック" w:hint="eastAsia"/>
                <w:sz w:val="12"/>
                <w:szCs w:val="12"/>
              </w:rPr>
              <w:t>「</w:t>
            </w:r>
            <w:r w:rsidR="004D7173" w:rsidRPr="00E60FAA">
              <w:rPr>
                <w:rFonts w:ascii="游ゴシック" w:hAnsi="游ゴシック" w:hint="eastAsia"/>
                <w:sz w:val="12"/>
                <w:szCs w:val="12"/>
              </w:rPr>
              <w:t>令和</w:t>
            </w:r>
            <w:r w:rsidR="004D7173" w:rsidRPr="00E60FAA">
              <w:rPr>
                <w:rFonts w:ascii="游ゴシック" w:hAnsi="游ゴシック"/>
                <w:sz w:val="12"/>
                <w:szCs w:val="12"/>
              </w:rPr>
              <w:t>3年大阪の製造業</w:t>
            </w:r>
            <w:r w:rsidRPr="00E60FAA">
              <w:rPr>
                <w:rFonts w:ascii="游ゴシック" w:hAnsi="游ゴシック" w:hint="eastAsia"/>
                <w:sz w:val="12"/>
                <w:szCs w:val="12"/>
              </w:rPr>
              <w:t>」</w:t>
            </w:r>
          </w:p>
        </w:tc>
        <w:tc>
          <w:tcPr>
            <w:tcW w:w="4709" w:type="dxa"/>
          </w:tcPr>
          <w:p w14:paraId="1514EAC2" w14:textId="2C7E7C68" w:rsidR="00E10754" w:rsidRPr="00E60FAA" w:rsidRDefault="00E10754" w:rsidP="004D7173">
            <w:pPr>
              <w:spacing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 xml:space="preserve">資料) </w:t>
            </w:r>
            <w:r w:rsidR="004D7173" w:rsidRPr="00E60FAA">
              <w:rPr>
                <w:rFonts w:ascii="游ゴシック" w:hAnsi="游ゴシック" w:hint="eastAsia"/>
                <w:sz w:val="12"/>
                <w:szCs w:val="12"/>
              </w:rPr>
              <w:t>日本銀行「時系列統計データ検索サイト」、</w:t>
            </w:r>
            <w:r w:rsidR="004D7173" w:rsidRPr="00E60FAA">
              <w:rPr>
                <w:rFonts w:ascii="游ゴシック" w:hAnsi="游ゴシック"/>
                <w:sz w:val="12"/>
                <w:szCs w:val="12"/>
              </w:rPr>
              <w:t>OPEC「OPEC Basket Price」</w:t>
            </w:r>
          </w:p>
          <w:p w14:paraId="561EA3F1" w14:textId="63F68674" w:rsidR="004D7173" w:rsidRPr="00E60FAA" w:rsidRDefault="00E10754" w:rsidP="004D7173">
            <w:pPr>
              <w:spacing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 xml:space="preserve">注) </w:t>
            </w:r>
            <w:r w:rsidR="004D7173" w:rsidRPr="00E60FAA">
              <w:rPr>
                <w:rFonts w:ascii="游ゴシック" w:hAnsi="游ゴシック" w:hint="eastAsia"/>
                <w:sz w:val="12"/>
                <w:szCs w:val="12"/>
              </w:rPr>
              <w:t>円／ドルは、東京インターバンク直物中心相場の各月平均</w:t>
            </w:r>
            <w:r w:rsidR="00F55B09" w:rsidRPr="00E60FAA">
              <w:rPr>
                <w:rFonts w:ascii="游ゴシック" w:hAnsi="游ゴシック" w:hint="eastAsia"/>
                <w:sz w:val="12"/>
                <w:szCs w:val="12"/>
              </w:rPr>
              <w:t>。</w:t>
            </w:r>
          </w:p>
          <w:p w14:paraId="5E7EDE21" w14:textId="1804006B" w:rsidR="00E10754" w:rsidRPr="00E60FAA" w:rsidRDefault="004D7173" w:rsidP="004D7173">
            <w:pPr>
              <w:spacing w:line="160" w:lineRule="exact"/>
              <w:ind w:firstLineChars="200" w:firstLine="240"/>
              <w:rPr>
                <w:rFonts w:ascii="游ゴシック" w:hAnsi="游ゴシック"/>
                <w:noProof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円／バレルは、ドル／バレルを基に、上記で算出した円／ドルにより換算</w:t>
            </w:r>
            <w:r w:rsidR="00F55B09" w:rsidRPr="00E60FAA">
              <w:rPr>
                <w:rFonts w:ascii="游ゴシック" w:hAnsi="游ゴシック" w:hint="eastAsia"/>
                <w:sz w:val="12"/>
                <w:szCs w:val="12"/>
              </w:rPr>
              <w:t>。</w:t>
            </w:r>
          </w:p>
        </w:tc>
      </w:tr>
      <w:tr w:rsidR="001C43B6" w:rsidRPr="00E60FAA" w14:paraId="33688D4F" w14:textId="77777777" w:rsidTr="001C4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0" w:type="dxa"/>
            <w:gridSpan w:val="2"/>
          </w:tcPr>
          <w:p w14:paraId="55627FF7" w14:textId="77777777" w:rsidR="001C43B6" w:rsidRPr="00E60FAA" w:rsidRDefault="001C43B6" w:rsidP="006A0FEF">
            <w:pPr>
              <w:widowControl/>
              <w:rPr>
                <w:rFonts w:ascii="游ゴシック" w:hAnsi="游ゴシック"/>
                <w:b/>
                <w:bCs/>
                <w:sz w:val="20"/>
                <w:szCs w:val="20"/>
              </w:rPr>
            </w:pPr>
            <w:bookmarkStart w:id="10" w:name="泉南"/>
            <w:r w:rsidRPr="00E60FAA">
              <w:rPr>
                <w:rFonts w:ascii="游ゴシック" w:hAnsi="游ゴシック" w:hint="eastAsia"/>
                <w:b/>
                <w:bCs/>
                <w:sz w:val="20"/>
                <w:szCs w:val="20"/>
              </w:rPr>
              <w:lastRenderedPageBreak/>
              <w:t>泉南地域</w:t>
            </w:r>
          </w:p>
          <w:bookmarkEnd w:id="10"/>
          <w:p w14:paraId="20542EAA" w14:textId="2D23B25E" w:rsidR="001C43B6" w:rsidRPr="00E60FAA" w:rsidRDefault="001C43B6" w:rsidP="001C43B6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游ゴシック" w:hAnsi="游ゴシック"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sz w:val="20"/>
                <w:szCs w:val="20"/>
              </w:rPr>
              <w:t>「運輸・郵便業」、「食料品」、「保健衛生・社会事業」</w:t>
            </w:r>
            <w:r w:rsidR="00985661" w:rsidRPr="00E60FAA">
              <w:rPr>
                <w:rFonts w:ascii="游ゴシック" w:hAnsi="游ゴシック" w:hint="eastAsia"/>
                <w:sz w:val="20"/>
                <w:szCs w:val="20"/>
              </w:rPr>
              <w:t>等</w:t>
            </w:r>
            <w:r w:rsidRPr="00E60FAA">
              <w:rPr>
                <w:rFonts w:ascii="游ゴシック" w:hAnsi="游ゴシック" w:hint="eastAsia"/>
                <w:sz w:val="20"/>
                <w:szCs w:val="20"/>
              </w:rPr>
              <w:t>が成長に寄与</w:t>
            </w:r>
          </w:p>
          <w:p w14:paraId="0ECB96E5" w14:textId="59A8CC4F" w:rsidR="001C43B6" w:rsidRPr="00E60FAA" w:rsidRDefault="001C43B6" w:rsidP="001C43B6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游ゴシック" w:hAnsi="游ゴシック"/>
                <w:b/>
                <w:bCs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sz w:val="20"/>
                <w:szCs w:val="20"/>
              </w:rPr>
              <w:t>関空の乗降客数は前年度比216.4％増。また、食品コンビナート</w:t>
            </w:r>
            <w:r w:rsidR="00BD51C9" w:rsidRPr="00E60FAA">
              <w:rPr>
                <w:rFonts w:ascii="游ゴシック" w:hAnsi="游ゴシック" w:hint="eastAsia"/>
                <w:sz w:val="20"/>
                <w:szCs w:val="20"/>
              </w:rPr>
              <w:t>等</w:t>
            </w:r>
            <w:r w:rsidRPr="00E60FAA">
              <w:rPr>
                <w:rFonts w:ascii="游ゴシック" w:hAnsi="游ゴシック" w:hint="eastAsia"/>
                <w:sz w:val="20"/>
                <w:szCs w:val="20"/>
              </w:rPr>
              <w:t>により食料品</w:t>
            </w:r>
            <w:r w:rsidR="00BD51C9" w:rsidRPr="00E60FAA">
              <w:rPr>
                <w:rFonts w:ascii="游ゴシック" w:hAnsi="游ゴシック" w:hint="eastAsia"/>
                <w:sz w:val="20"/>
                <w:szCs w:val="20"/>
              </w:rPr>
              <w:t>製造業が盛ん</w:t>
            </w:r>
          </w:p>
        </w:tc>
      </w:tr>
    </w:tbl>
    <w:p w14:paraId="27B468BC" w14:textId="77777777" w:rsidR="001C43B6" w:rsidRPr="00E60FAA" w:rsidRDefault="001C43B6" w:rsidP="006A0FEF">
      <w:pPr>
        <w:widowControl/>
        <w:rPr>
          <w:rFonts w:ascii="游ゴシック" w:hAnsi="游ゴシック"/>
          <w:b/>
          <w:bCs/>
          <w:sz w:val="20"/>
          <w:szCs w:val="20"/>
        </w:rPr>
      </w:pPr>
    </w:p>
    <w:p w14:paraId="7435CDEF" w14:textId="30F781EA" w:rsidR="006A0FEF" w:rsidRPr="00E60FAA" w:rsidRDefault="006A0FEF" w:rsidP="006A0FEF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泉南地域は、「運輸・郵便業（寄与度1.82％ポイント）」、「食料品（同0.85％ポイント）」、「保健衛生・社会事業（同0.52％ポイント）」等が、経済成長に寄与しました。【図表</w:t>
      </w:r>
      <w:r w:rsidR="0045742E" w:rsidRPr="00E60FAA">
        <w:rPr>
          <w:rFonts w:ascii="游ゴシック" w:hAnsi="游ゴシック" w:hint="eastAsia"/>
          <w:sz w:val="20"/>
          <w:szCs w:val="20"/>
        </w:rPr>
        <w:t>2</w:t>
      </w:r>
      <w:r w:rsidR="001B436C" w:rsidRPr="00E60FAA">
        <w:rPr>
          <w:rFonts w:ascii="游ゴシック" w:hAnsi="游ゴシック"/>
          <w:sz w:val="20"/>
          <w:szCs w:val="20"/>
        </w:rPr>
        <w:t>6</w:t>
      </w:r>
      <w:r w:rsidRPr="00E60FAA">
        <w:rPr>
          <w:rFonts w:ascii="游ゴシック" w:hAnsi="游ゴシック" w:hint="eastAsia"/>
          <w:sz w:val="20"/>
          <w:szCs w:val="20"/>
        </w:rPr>
        <w:t>】</w:t>
      </w:r>
    </w:p>
    <w:p w14:paraId="4F2A4FB8" w14:textId="77777777" w:rsidR="006A0FEF" w:rsidRPr="00E60FAA" w:rsidRDefault="006A0FEF" w:rsidP="006A0FEF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A0FEF" w:rsidRPr="00E60FAA" w14:paraId="51D326EE" w14:textId="77777777" w:rsidTr="003401AA">
        <w:tc>
          <w:tcPr>
            <w:tcW w:w="9070" w:type="dxa"/>
          </w:tcPr>
          <w:p w14:paraId="25413677" w14:textId="467E95F1" w:rsidR="006A0FEF" w:rsidRPr="00E60FAA" w:rsidRDefault="006A0FEF" w:rsidP="003401AA">
            <w:pPr>
              <w:jc w:val="center"/>
              <w:rPr>
                <w:rFonts w:ascii="游ゴシック" w:hAnsi="游ゴシック"/>
                <w:b/>
                <w:bCs/>
                <w:sz w:val="18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45742E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2</w:t>
            </w:r>
            <w:r w:rsidR="001B436C" w:rsidRPr="00E60FAA">
              <w:rPr>
                <w:rFonts w:ascii="游ゴシック" w:hAnsi="游ゴシック"/>
                <w:b/>
                <w:bCs/>
                <w:sz w:val="18"/>
                <w:szCs w:val="20"/>
              </w:rPr>
              <w:t>6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名目経済成長率（</w:t>
            </w:r>
            <w:r w:rsidR="005E4B31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4.8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％増）に対する経済活動別寄与度</w:t>
            </w:r>
            <w:r w:rsidR="001B436C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（泉南地域）</w:t>
            </w:r>
          </w:p>
        </w:tc>
      </w:tr>
      <w:tr w:rsidR="006A0FEF" w:rsidRPr="00E60FAA" w14:paraId="2D0FCFA9" w14:textId="77777777" w:rsidTr="003401AA">
        <w:tc>
          <w:tcPr>
            <w:tcW w:w="9070" w:type="dxa"/>
            <w:vAlign w:val="center"/>
          </w:tcPr>
          <w:p w14:paraId="2C895F0A" w14:textId="55F39154" w:rsidR="006A0FEF" w:rsidRPr="00E60FAA" w:rsidRDefault="00A61638" w:rsidP="003401AA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1193DB79" wp14:editId="73AE75EE">
                  <wp:extent cx="5665224" cy="2628000"/>
                  <wp:effectExtent l="0" t="0" r="0" b="127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069"/>
                          <a:stretch/>
                        </pic:blipFill>
                        <pic:spPr bwMode="auto">
                          <a:xfrm>
                            <a:off x="0" y="0"/>
                            <a:ext cx="5665224" cy="26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FEF" w:rsidRPr="00E60FAA" w14:paraId="4B7C7F4A" w14:textId="77777777" w:rsidTr="003401AA">
        <w:tc>
          <w:tcPr>
            <w:tcW w:w="9070" w:type="dxa"/>
          </w:tcPr>
          <w:p w14:paraId="529E55BE" w14:textId="77777777" w:rsidR="006A0FEF" w:rsidRPr="00E60FAA" w:rsidRDefault="006A0FEF" w:rsidP="003401AA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資料)大阪府内地域別経済計算</w:t>
            </w:r>
          </w:p>
          <w:p w14:paraId="1F4C4194" w14:textId="77777777" w:rsidR="006A0FEF" w:rsidRPr="00E60FAA" w:rsidRDefault="006A0FEF" w:rsidP="003401AA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注) 製造業は中分類ベースで作成。「輸入品に課される税・関税」、「(控除</w:t>
            </w:r>
            <w:r w:rsidRPr="00E60FAA">
              <w:rPr>
                <w:rFonts w:ascii="游ゴシック" w:hAnsi="游ゴシック"/>
                <w:sz w:val="12"/>
                <w:szCs w:val="12"/>
              </w:rPr>
              <w:t>)</w:t>
            </w:r>
            <w:r w:rsidRPr="00E60FAA">
              <w:rPr>
                <w:rFonts w:ascii="游ゴシック" w:hAnsi="游ゴシック" w:hint="eastAsia"/>
                <w:sz w:val="12"/>
                <w:szCs w:val="12"/>
              </w:rPr>
              <w:t>総資本形成に係る消費税」は表章していない。</w:t>
            </w:r>
          </w:p>
        </w:tc>
      </w:tr>
    </w:tbl>
    <w:p w14:paraId="022C2064" w14:textId="77777777" w:rsidR="006A0FEF" w:rsidRPr="00E60FAA" w:rsidRDefault="006A0FEF" w:rsidP="006A0FEF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p w14:paraId="71E33C05" w14:textId="52A90D3A" w:rsidR="006A0FEF" w:rsidRPr="00E60FAA" w:rsidRDefault="00BB6508" w:rsidP="006A0FEF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泉南地域の</w:t>
      </w:r>
      <w:r w:rsidR="00315E28" w:rsidRPr="00E60FAA">
        <w:rPr>
          <w:rFonts w:ascii="游ゴシック" w:hAnsi="游ゴシック" w:hint="eastAsia"/>
          <w:sz w:val="20"/>
          <w:szCs w:val="20"/>
        </w:rPr>
        <w:t>「運輸・郵便業」として、関西国際空港の乗降客数の推移を見ると、令和４年度は対前年度比で21</w:t>
      </w:r>
      <w:r w:rsidR="00A702A5" w:rsidRPr="00E60FAA">
        <w:rPr>
          <w:rFonts w:ascii="游ゴシック" w:hAnsi="游ゴシック"/>
          <w:sz w:val="20"/>
          <w:szCs w:val="20"/>
        </w:rPr>
        <w:t>6</w:t>
      </w:r>
      <w:r w:rsidR="00315E28" w:rsidRPr="00E60FAA">
        <w:rPr>
          <w:rFonts w:ascii="游ゴシック" w:hAnsi="游ゴシック" w:hint="eastAsia"/>
          <w:sz w:val="20"/>
          <w:szCs w:val="20"/>
        </w:rPr>
        <w:t>.</w:t>
      </w:r>
      <w:r w:rsidR="00A702A5" w:rsidRPr="00E60FAA">
        <w:rPr>
          <w:rFonts w:ascii="游ゴシック" w:hAnsi="游ゴシック"/>
          <w:sz w:val="20"/>
          <w:szCs w:val="20"/>
        </w:rPr>
        <w:t>4</w:t>
      </w:r>
      <w:r w:rsidR="00315E28" w:rsidRPr="00E60FAA">
        <w:rPr>
          <w:rFonts w:ascii="游ゴシック" w:hAnsi="游ゴシック" w:hint="eastAsia"/>
          <w:sz w:val="20"/>
          <w:szCs w:val="20"/>
        </w:rPr>
        <w:t>％増</w:t>
      </w:r>
      <w:r w:rsidRPr="00E60FAA">
        <w:rPr>
          <w:rFonts w:ascii="游ゴシック" w:hAnsi="游ゴシック" w:hint="eastAsia"/>
          <w:sz w:val="20"/>
          <w:szCs w:val="20"/>
        </w:rPr>
        <w:t>に</w:t>
      </w:r>
      <w:r w:rsidR="00315E28" w:rsidRPr="00E60FAA">
        <w:rPr>
          <w:rFonts w:ascii="游ゴシック" w:hAnsi="游ゴシック" w:hint="eastAsia"/>
          <w:sz w:val="20"/>
          <w:szCs w:val="20"/>
        </w:rPr>
        <w:t>なっていることが分かります。しかしながら、乗降客数自体は、コロナ禍前の水準まで回復していないことも分かります</w:t>
      </w:r>
      <w:r w:rsidR="000109D6" w:rsidRPr="00E60FAA">
        <w:rPr>
          <w:rFonts w:ascii="游ゴシック" w:hAnsi="游ゴシック" w:hint="eastAsia"/>
          <w:sz w:val="20"/>
          <w:szCs w:val="20"/>
        </w:rPr>
        <w:t>。</w:t>
      </w:r>
      <w:r w:rsidR="006A0FEF" w:rsidRPr="00E60FAA">
        <w:rPr>
          <w:rFonts w:ascii="游ゴシック" w:hAnsi="游ゴシック" w:hint="eastAsia"/>
          <w:sz w:val="20"/>
          <w:szCs w:val="20"/>
        </w:rPr>
        <w:t>【図表</w:t>
      </w:r>
      <w:r w:rsidR="0045742E" w:rsidRPr="00E60FAA">
        <w:rPr>
          <w:rFonts w:ascii="游ゴシック" w:hAnsi="游ゴシック" w:hint="eastAsia"/>
          <w:sz w:val="20"/>
          <w:szCs w:val="20"/>
        </w:rPr>
        <w:t>2</w:t>
      </w:r>
      <w:r w:rsidR="001B436C" w:rsidRPr="00E60FAA">
        <w:rPr>
          <w:rFonts w:ascii="游ゴシック" w:hAnsi="游ゴシック"/>
          <w:sz w:val="20"/>
          <w:szCs w:val="20"/>
        </w:rPr>
        <w:t>7</w:t>
      </w:r>
      <w:r w:rsidR="006A0FEF" w:rsidRPr="00E60FAA">
        <w:rPr>
          <w:rFonts w:ascii="游ゴシック" w:hAnsi="游ゴシック" w:hint="eastAsia"/>
          <w:sz w:val="20"/>
          <w:szCs w:val="20"/>
        </w:rPr>
        <w:t>】</w:t>
      </w:r>
    </w:p>
    <w:p w14:paraId="358285A7" w14:textId="3DEA7003" w:rsidR="006A0FEF" w:rsidRPr="00E60FAA" w:rsidRDefault="00315E28" w:rsidP="006A0FEF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また、「食料品」について、泉南地域は大阪市地域と並ぶほど、食料品製造業が盛んな地域です。これは、同地域に食品コンビナートが立地していることも、影響していると考えられます。</w:t>
      </w:r>
      <w:r w:rsidR="006A0FEF" w:rsidRPr="00E60FAA">
        <w:rPr>
          <w:rFonts w:ascii="游ゴシック" w:hAnsi="游ゴシック" w:hint="eastAsia"/>
          <w:sz w:val="20"/>
          <w:szCs w:val="20"/>
        </w:rPr>
        <w:t>【図表</w:t>
      </w:r>
      <w:r w:rsidR="0045742E" w:rsidRPr="00E60FAA">
        <w:rPr>
          <w:rFonts w:ascii="游ゴシック" w:hAnsi="游ゴシック" w:hint="eastAsia"/>
          <w:sz w:val="20"/>
          <w:szCs w:val="20"/>
        </w:rPr>
        <w:t>2</w:t>
      </w:r>
      <w:r w:rsidR="001B436C" w:rsidRPr="00E60FAA">
        <w:rPr>
          <w:rFonts w:ascii="游ゴシック" w:hAnsi="游ゴシック"/>
          <w:sz w:val="20"/>
          <w:szCs w:val="20"/>
        </w:rPr>
        <w:t>8</w:t>
      </w:r>
      <w:r w:rsidR="006A0FEF" w:rsidRPr="00E60FAA">
        <w:rPr>
          <w:rFonts w:ascii="游ゴシック" w:hAnsi="游ゴシック" w:hint="eastAsia"/>
          <w:sz w:val="20"/>
          <w:szCs w:val="20"/>
        </w:rPr>
        <w:t>】</w:t>
      </w:r>
    </w:p>
    <w:p w14:paraId="6B4E2F8E" w14:textId="77777777" w:rsidR="006A0FEF" w:rsidRPr="00E60FAA" w:rsidRDefault="006A0FEF" w:rsidP="006A0FEF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4"/>
      </w:tblGrid>
      <w:tr w:rsidR="006A0FEF" w:rsidRPr="00E60FAA" w14:paraId="15C79DDF" w14:textId="77777777" w:rsidTr="00137784">
        <w:tc>
          <w:tcPr>
            <w:tcW w:w="4536" w:type="dxa"/>
            <w:vAlign w:val="center"/>
          </w:tcPr>
          <w:p w14:paraId="31835D43" w14:textId="0CB1DE84" w:rsidR="006A0FEF" w:rsidRPr="00E60FAA" w:rsidRDefault="006A0FEF" w:rsidP="00137784">
            <w:pPr>
              <w:spacing w:line="200" w:lineRule="exact"/>
              <w:ind w:left="540" w:hangingChars="300" w:hanging="540"/>
              <w:jc w:val="center"/>
              <w:rPr>
                <w:rFonts w:ascii="游ゴシック" w:hAnsi="游ゴシック"/>
                <w:b/>
                <w:bCs/>
                <w:noProof/>
                <w:sz w:val="20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45742E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2</w:t>
            </w:r>
            <w:r w:rsidR="001B436C" w:rsidRPr="00E60FAA">
              <w:rPr>
                <w:rFonts w:ascii="游ゴシック" w:hAnsi="游ゴシック"/>
                <w:b/>
                <w:bCs/>
                <w:sz w:val="18"/>
                <w:szCs w:val="20"/>
              </w:rPr>
              <w:t>7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</w:t>
            </w:r>
            <w:r w:rsidR="00315E28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関西国際空港の乗降客数</w:t>
            </w:r>
          </w:p>
        </w:tc>
        <w:tc>
          <w:tcPr>
            <w:tcW w:w="4534" w:type="dxa"/>
          </w:tcPr>
          <w:p w14:paraId="179DA4CA" w14:textId="79233215" w:rsidR="006A0FEF" w:rsidRPr="00E60FAA" w:rsidRDefault="006A0FEF" w:rsidP="003401AA">
            <w:pPr>
              <w:spacing w:line="200" w:lineRule="exact"/>
              <w:ind w:left="540" w:hangingChars="300" w:hanging="540"/>
              <w:jc w:val="left"/>
              <w:rPr>
                <w:rFonts w:ascii="游ゴシック" w:hAnsi="游ゴシック"/>
                <w:b/>
                <w:bCs/>
                <w:sz w:val="18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図表</w:t>
            </w:r>
            <w:r w:rsidR="0045742E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2</w:t>
            </w:r>
            <w:r w:rsidR="001B436C" w:rsidRPr="00E60FAA">
              <w:rPr>
                <w:rFonts w:ascii="游ゴシック" w:hAnsi="游ゴシック"/>
                <w:b/>
                <w:bCs/>
                <w:sz w:val="18"/>
                <w:szCs w:val="20"/>
              </w:rPr>
              <w:t>8</w:t>
            </w:r>
            <w:r w:rsidR="00AA3D35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食料品製造業の製造品出荷額等</w:t>
            </w:r>
            <w:r w:rsidR="00315E28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(令和４年)</w:t>
            </w:r>
          </w:p>
        </w:tc>
      </w:tr>
      <w:tr w:rsidR="006A0FEF" w:rsidRPr="00E60FAA" w14:paraId="7F1DF9EC" w14:textId="77777777" w:rsidTr="003401AA">
        <w:tc>
          <w:tcPr>
            <w:tcW w:w="4536" w:type="dxa"/>
            <w:vAlign w:val="center"/>
          </w:tcPr>
          <w:p w14:paraId="2600283D" w14:textId="75775E8B" w:rsidR="006A0FEF" w:rsidRPr="00E60FAA" w:rsidRDefault="009E10D8" w:rsidP="003401AA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3A85E5BD" wp14:editId="1C40965B">
                  <wp:extent cx="2595629" cy="2376000"/>
                  <wp:effectExtent l="0" t="0" r="0" b="5715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629" cy="23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</w:tcPr>
          <w:p w14:paraId="6F1476C9" w14:textId="57A351C4" w:rsidR="006A0FEF" w:rsidRPr="00E60FAA" w:rsidRDefault="00AA3D35" w:rsidP="003401AA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2F84AA64" wp14:editId="1A362982">
                  <wp:extent cx="2539568" cy="2376000"/>
                  <wp:effectExtent l="0" t="0" r="0" b="5715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0" r="25390"/>
                          <a:stretch/>
                        </pic:blipFill>
                        <pic:spPr bwMode="auto">
                          <a:xfrm>
                            <a:off x="0" y="0"/>
                            <a:ext cx="2539568" cy="23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FEF" w:rsidRPr="00E60FAA" w14:paraId="623FAF17" w14:textId="77777777" w:rsidTr="003401AA">
        <w:tc>
          <w:tcPr>
            <w:tcW w:w="4536" w:type="dxa"/>
          </w:tcPr>
          <w:p w14:paraId="0A968041" w14:textId="77777777" w:rsidR="006A0FEF" w:rsidRPr="00E60FAA" w:rsidRDefault="006A0FEF" w:rsidP="00BB6508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 xml:space="preserve">資料) </w:t>
            </w:r>
            <w:r w:rsidR="00315E28" w:rsidRPr="00E60FAA">
              <w:rPr>
                <w:rFonts w:ascii="游ゴシック" w:hAnsi="游ゴシック" w:hint="eastAsia"/>
                <w:sz w:val="12"/>
                <w:szCs w:val="12"/>
              </w:rPr>
              <w:t>国土交通</w:t>
            </w:r>
            <w:r w:rsidRPr="00E60FAA">
              <w:rPr>
                <w:rFonts w:ascii="游ゴシック" w:hAnsi="游ゴシック" w:hint="eastAsia"/>
                <w:sz w:val="12"/>
                <w:szCs w:val="12"/>
              </w:rPr>
              <w:t>省「</w:t>
            </w:r>
            <w:r w:rsidR="00BB6508" w:rsidRPr="00E60FAA">
              <w:rPr>
                <w:rFonts w:ascii="游ゴシック" w:hAnsi="游ゴシック" w:hint="eastAsia"/>
                <w:sz w:val="12"/>
                <w:szCs w:val="12"/>
              </w:rPr>
              <w:t>暦年・年度別空港管理状況調書</w:t>
            </w:r>
            <w:r w:rsidRPr="00E60FAA">
              <w:rPr>
                <w:rFonts w:ascii="游ゴシック" w:hAnsi="游ゴシック" w:hint="eastAsia"/>
                <w:sz w:val="12"/>
                <w:szCs w:val="12"/>
              </w:rPr>
              <w:t>」</w:t>
            </w:r>
          </w:p>
          <w:p w14:paraId="5EC32062" w14:textId="20147147" w:rsidR="003F651C" w:rsidRPr="00E60FAA" w:rsidRDefault="003F651C" w:rsidP="00BB6508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注) 乗降客数は、「乗客」、「降客」及び「通過客」の計。</w:t>
            </w:r>
          </w:p>
        </w:tc>
        <w:tc>
          <w:tcPr>
            <w:tcW w:w="4534" w:type="dxa"/>
          </w:tcPr>
          <w:p w14:paraId="3E732F2E" w14:textId="77777777" w:rsidR="006A0FEF" w:rsidRPr="00E60FAA" w:rsidRDefault="006A0FEF" w:rsidP="003401AA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noProof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資料) 経済産業省「経済構造実態調査（製造業事業所調査）」</w:t>
            </w:r>
            <w:r w:rsidRPr="00E60FAA">
              <w:rPr>
                <w:rFonts w:ascii="游ゴシック" w:hAnsi="游ゴシック"/>
                <w:noProof/>
                <w:sz w:val="12"/>
                <w:szCs w:val="12"/>
              </w:rPr>
              <w:t xml:space="preserve"> </w:t>
            </w:r>
          </w:p>
          <w:p w14:paraId="7EBE368D" w14:textId="1B6C9662" w:rsidR="000109D6" w:rsidRPr="00E60FAA" w:rsidRDefault="000109D6" w:rsidP="003401AA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noProof/>
                <w:sz w:val="12"/>
                <w:szCs w:val="12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注) 町村の計数は公表されていないため、</w:t>
            </w:r>
            <w:r w:rsidR="00C752AA" w:rsidRPr="00E60FAA">
              <w:rPr>
                <w:rFonts w:ascii="游ゴシック" w:hAnsi="游ゴシック" w:hint="eastAsia"/>
                <w:sz w:val="12"/>
                <w:szCs w:val="12"/>
              </w:rPr>
              <w:t>計数に加算</w:t>
            </w:r>
            <w:r w:rsidRPr="00E60FAA">
              <w:rPr>
                <w:rFonts w:ascii="游ゴシック" w:hAnsi="游ゴシック" w:hint="eastAsia"/>
                <w:sz w:val="12"/>
                <w:szCs w:val="12"/>
              </w:rPr>
              <w:t>していない。</w:t>
            </w:r>
          </w:p>
        </w:tc>
      </w:tr>
    </w:tbl>
    <w:p w14:paraId="469F1B5E" w14:textId="0C20CF9C" w:rsidR="00A74FDA" w:rsidRPr="00E60FAA" w:rsidRDefault="00820B16" w:rsidP="00A74FDA">
      <w:pPr>
        <w:widowControl/>
        <w:rPr>
          <w:rFonts w:ascii="游ゴシック" w:hAnsi="游ゴシック"/>
          <w:b/>
          <w:sz w:val="20"/>
          <w:szCs w:val="20"/>
        </w:rPr>
      </w:pPr>
      <w:r w:rsidRPr="00E60FAA">
        <w:rPr>
          <w:rFonts w:ascii="游ゴシック" w:hAnsi="游ゴシック" w:hint="eastAsia"/>
          <w:b/>
          <w:sz w:val="20"/>
          <w:szCs w:val="20"/>
        </w:rPr>
        <w:lastRenderedPageBreak/>
        <w:t>４</w:t>
      </w:r>
      <w:r w:rsidR="00A74FDA" w:rsidRPr="00E60FAA">
        <w:rPr>
          <w:rFonts w:ascii="游ゴシック" w:hAnsi="游ゴシック" w:hint="eastAsia"/>
          <w:b/>
          <w:sz w:val="20"/>
          <w:szCs w:val="20"/>
        </w:rPr>
        <w:t xml:space="preserve">　終わりに</w:t>
      </w:r>
    </w:p>
    <w:p w14:paraId="37769918" w14:textId="0F804B4A" w:rsidR="002275C0" w:rsidRPr="00E60FAA" w:rsidRDefault="00774321" w:rsidP="00A74FDA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本稿では、令和４年度の</w:t>
      </w:r>
      <w:r w:rsidR="00260791" w:rsidRPr="00E60FAA">
        <w:rPr>
          <w:rFonts w:ascii="游ゴシック" w:hAnsi="游ゴシック" w:hint="eastAsia"/>
          <w:sz w:val="20"/>
          <w:szCs w:val="20"/>
        </w:rPr>
        <w:t>府内</w:t>
      </w:r>
      <w:r w:rsidRPr="00E60FAA">
        <w:rPr>
          <w:rFonts w:ascii="游ゴシック" w:hAnsi="游ゴシック" w:hint="eastAsia"/>
          <w:sz w:val="20"/>
          <w:szCs w:val="20"/>
        </w:rPr>
        <w:t>各地域における経済成長に寄与した産業を確認しました</w:t>
      </w:r>
      <w:r w:rsidR="00810521" w:rsidRPr="00E60FAA">
        <w:rPr>
          <w:rFonts w:ascii="游ゴシック" w:hAnsi="游ゴシック" w:hint="eastAsia"/>
          <w:sz w:val="20"/>
          <w:szCs w:val="20"/>
        </w:rPr>
        <w:t>。</w:t>
      </w:r>
    </w:p>
    <w:p w14:paraId="5541F9B6" w14:textId="07E791F3" w:rsidR="001111DF" w:rsidRPr="00E60FAA" w:rsidRDefault="00774321" w:rsidP="00A74FDA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大阪府の経済成長に寄与した「運輸・郵便業」、「卸売・小売業」、</w:t>
      </w:r>
      <w:r w:rsidR="00282987" w:rsidRPr="00E60FAA">
        <w:rPr>
          <w:rFonts w:ascii="游ゴシック" w:hAnsi="游ゴシック" w:hint="eastAsia"/>
          <w:sz w:val="20"/>
          <w:szCs w:val="20"/>
        </w:rPr>
        <w:t>「専門・科学技術、業務支援サービス業」、</w:t>
      </w:r>
      <w:r w:rsidRPr="00E60FAA">
        <w:rPr>
          <w:rFonts w:ascii="游ゴシック" w:hAnsi="游ゴシック" w:hint="eastAsia"/>
          <w:sz w:val="20"/>
          <w:szCs w:val="20"/>
        </w:rPr>
        <w:t>「保健衛生・社会事業」等は、全ての地域で経済成長に寄与した一方、地域ごとに、経済成長に寄与した産業には差異があり、それが、地域の特色となっていることが</w:t>
      </w:r>
      <w:r w:rsidR="00687862" w:rsidRPr="00E60FAA">
        <w:rPr>
          <w:rFonts w:ascii="游ゴシック" w:hAnsi="游ゴシック" w:hint="eastAsia"/>
          <w:sz w:val="20"/>
          <w:szCs w:val="20"/>
        </w:rPr>
        <w:t>垣間見えました</w:t>
      </w:r>
      <w:r w:rsidR="00AB4E6B" w:rsidRPr="00E60FAA">
        <w:rPr>
          <w:rFonts w:ascii="游ゴシック" w:hAnsi="游ゴシック" w:hint="eastAsia"/>
          <w:sz w:val="20"/>
          <w:szCs w:val="20"/>
        </w:rPr>
        <w:t>。</w:t>
      </w:r>
      <w:bookmarkEnd w:id="0"/>
    </w:p>
    <w:p w14:paraId="21C4CDB7" w14:textId="15DA71B3" w:rsidR="00774321" w:rsidRPr="00E60FAA" w:rsidRDefault="00774321" w:rsidP="00774321">
      <w:pPr>
        <w:ind w:leftChars="100" w:left="210" w:firstLineChars="100" w:firstLine="200"/>
        <w:rPr>
          <w:rFonts w:ascii="游ゴシック" w:hAnsi="游ゴシック"/>
          <w:sz w:val="20"/>
          <w:szCs w:val="20"/>
        </w:rPr>
      </w:pPr>
      <w:r w:rsidRPr="00E60FAA">
        <w:rPr>
          <w:rFonts w:ascii="游ゴシック" w:hAnsi="游ゴシック" w:hint="eastAsia"/>
          <w:sz w:val="20"/>
          <w:szCs w:val="20"/>
        </w:rPr>
        <w:t>引き続き、地域の特色や強みを生かし</w:t>
      </w:r>
      <w:r w:rsidR="00282987" w:rsidRPr="00E60FAA">
        <w:rPr>
          <w:rFonts w:ascii="游ゴシック" w:hAnsi="游ゴシック" w:hint="eastAsia"/>
          <w:sz w:val="20"/>
          <w:szCs w:val="20"/>
        </w:rPr>
        <w:t>ながら</w:t>
      </w:r>
      <w:r w:rsidRPr="00E60FAA">
        <w:rPr>
          <w:rFonts w:ascii="游ゴシック" w:hAnsi="游ゴシック" w:hint="eastAsia"/>
          <w:sz w:val="20"/>
          <w:szCs w:val="20"/>
        </w:rPr>
        <w:t>、各地域の持続的な成長に取り組んでいく必要があります。</w:t>
      </w:r>
    </w:p>
    <w:p w14:paraId="582E4F5A" w14:textId="33A28D29" w:rsidR="007927D2" w:rsidRPr="00E60FAA" w:rsidRDefault="007927D2" w:rsidP="00A74FDA">
      <w:pPr>
        <w:ind w:leftChars="100" w:left="210" w:firstLineChars="100" w:firstLine="200"/>
        <w:rPr>
          <w:rFonts w:ascii="游ゴシック" w:hAnsi="游ゴシック"/>
          <w:noProof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7927D2" w:rsidRPr="00E60FAA" w14:paraId="69EEAC20" w14:textId="77777777" w:rsidTr="003401AA">
        <w:tc>
          <w:tcPr>
            <w:tcW w:w="9070" w:type="dxa"/>
          </w:tcPr>
          <w:p w14:paraId="3990252B" w14:textId="05863576" w:rsidR="007927D2" w:rsidRPr="00E60FAA" w:rsidRDefault="007927D2" w:rsidP="003401AA">
            <w:pPr>
              <w:jc w:val="center"/>
              <w:rPr>
                <w:rFonts w:ascii="游ゴシック" w:hAnsi="游ゴシック"/>
                <w:b/>
                <w:bCs/>
                <w:sz w:val="18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参考図表</w:t>
            </w:r>
            <w:r w:rsidR="00D53314"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>１</w:t>
            </w: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t xml:space="preserve"> 名目経済成長率に対する経済活動別寄与度</w:t>
            </w:r>
          </w:p>
        </w:tc>
      </w:tr>
      <w:tr w:rsidR="007927D2" w:rsidRPr="00E60FAA" w14:paraId="457D775C" w14:textId="77777777" w:rsidTr="003401AA">
        <w:tc>
          <w:tcPr>
            <w:tcW w:w="9070" w:type="dxa"/>
            <w:vAlign w:val="center"/>
          </w:tcPr>
          <w:p w14:paraId="044E28BC" w14:textId="7E0E254C" w:rsidR="007927D2" w:rsidRPr="00E60FAA" w:rsidRDefault="00285A4B" w:rsidP="003401AA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193FD347" wp14:editId="41D39092">
                  <wp:extent cx="5520004" cy="4608000"/>
                  <wp:effectExtent l="0" t="0" r="5080" b="2540"/>
                  <wp:docPr id="49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04" cy="46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7D2" w:rsidRPr="00E60FAA" w14:paraId="28E61CB8" w14:textId="77777777" w:rsidTr="003401AA">
        <w:tc>
          <w:tcPr>
            <w:tcW w:w="9070" w:type="dxa"/>
          </w:tcPr>
          <w:p w14:paraId="5ED83E97" w14:textId="0B87749E" w:rsidR="007927D2" w:rsidRPr="00E60FAA" w:rsidRDefault="007927D2" w:rsidP="007927D2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資料)大阪府内地域別経済計算</w:t>
            </w:r>
          </w:p>
        </w:tc>
      </w:tr>
    </w:tbl>
    <w:p w14:paraId="3FD8AFD6" w14:textId="77777777" w:rsidR="00D53314" w:rsidRPr="00E60FAA" w:rsidRDefault="00D53314" w:rsidP="00546413">
      <w:pPr>
        <w:rPr>
          <w:rFonts w:ascii="游ゴシック" w:hAnsi="游ゴシック"/>
          <w:noProof/>
          <w:sz w:val="20"/>
          <w:szCs w:val="20"/>
        </w:rPr>
        <w:sectPr w:rsidR="00D53314" w:rsidRPr="00E60FAA" w:rsidSect="007E7369">
          <w:headerReference w:type="default" r:id="rId37"/>
          <w:footerReference w:type="default" r:id="rId38"/>
          <w:endnotePr>
            <w:numFmt w:val="decimal"/>
          </w:endnotePr>
          <w:type w:val="continuous"/>
          <w:pgSz w:w="11906" w:h="16838" w:code="9"/>
          <w:pgMar w:top="1134" w:right="1418" w:bottom="1134" w:left="1418" w:header="680" w:footer="567" w:gutter="0"/>
          <w:pgNumType w:start="1"/>
          <w:cols w:space="424"/>
          <w:docGrid w:type="linesAndChars" w:linePitch="346"/>
          <w15:footnoteColumns w:val="1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B329BC" w:rsidRPr="00E60FAA" w14:paraId="01621DF9" w14:textId="77777777" w:rsidTr="00BD29E1">
        <w:tc>
          <w:tcPr>
            <w:tcW w:w="9070" w:type="dxa"/>
          </w:tcPr>
          <w:p w14:paraId="3FC8473F" w14:textId="4C11C843" w:rsidR="00B329BC" w:rsidRPr="00E60FAA" w:rsidRDefault="00B329BC" w:rsidP="00BD29E1">
            <w:pPr>
              <w:jc w:val="center"/>
              <w:rPr>
                <w:rFonts w:ascii="游ゴシック" w:hAnsi="游ゴシック"/>
                <w:b/>
                <w:bCs/>
                <w:sz w:val="18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lastRenderedPageBreak/>
              <w:t>参考図表２ 地域別特化係数</w:t>
            </w:r>
          </w:p>
        </w:tc>
      </w:tr>
      <w:tr w:rsidR="00B329BC" w:rsidRPr="00E60FAA" w14:paraId="0FE96DE4" w14:textId="77777777" w:rsidTr="00BD29E1">
        <w:tc>
          <w:tcPr>
            <w:tcW w:w="9070" w:type="dxa"/>
            <w:vAlign w:val="center"/>
          </w:tcPr>
          <w:p w14:paraId="2C248405" w14:textId="125FAE91" w:rsidR="00B329BC" w:rsidRPr="00E60FAA" w:rsidRDefault="00B329BC" w:rsidP="00BD29E1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/>
                <w:b/>
                <w:bCs/>
                <w:noProof/>
                <w:sz w:val="18"/>
                <w:szCs w:val="20"/>
              </w:rPr>
              <w:drawing>
                <wp:inline distT="0" distB="0" distL="0" distR="0" wp14:anchorId="7E25EA7D" wp14:editId="5BD4BDF1">
                  <wp:extent cx="5003114" cy="8532000"/>
                  <wp:effectExtent l="0" t="0" r="7620" b="254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114" cy="85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9BC" w:rsidRPr="00E60FAA" w14:paraId="173BA84A" w14:textId="77777777" w:rsidTr="00B329BC">
        <w:tc>
          <w:tcPr>
            <w:tcW w:w="9070" w:type="dxa"/>
          </w:tcPr>
          <w:p w14:paraId="09297A0B" w14:textId="77777777" w:rsidR="00B329BC" w:rsidRPr="00E60FAA" w:rsidRDefault="00B329BC" w:rsidP="00BD29E1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資料)大阪府内地域別経済計算</w:t>
            </w:r>
          </w:p>
        </w:tc>
      </w:tr>
    </w:tbl>
    <w:p w14:paraId="235B3D60" w14:textId="072CD8A1" w:rsidR="006A6FBA" w:rsidRPr="00E60FAA" w:rsidRDefault="006A6FBA" w:rsidP="006A6FBA">
      <w:pPr>
        <w:spacing w:line="160" w:lineRule="exact"/>
      </w:pPr>
    </w:p>
    <w:p w14:paraId="1B46D382" w14:textId="77777777" w:rsidR="006A6FBA" w:rsidRPr="00E60FAA" w:rsidRDefault="006A6FBA" w:rsidP="006A6FBA">
      <w:pPr>
        <w:spacing w:line="160" w:lineRule="exac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70"/>
      </w:tblGrid>
      <w:tr w:rsidR="00B329BC" w:rsidRPr="00E60FAA" w14:paraId="7C00C5CE" w14:textId="77777777" w:rsidTr="00B329B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E2D541E" w14:textId="2A9D443F" w:rsidR="00B329BC" w:rsidRPr="00E60FAA" w:rsidRDefault="00B329BC" w:rsidP="00BD29E1">
            <w:pPr>
              <w:jc w:val="center"/>
              <w:rPr>
                <w:rFonts w:ascii="游ゴシック" w:hAnsi="游ゴシック"/>
                <w:b/>
                <w:bCs/>
                <w:sz w:val="18"/>
                <w:szCs w:val="20"/>
              </w:rPr>
            </w:pPr>
            <w:r w:rsidRPr="00E60FAA">
              <w:rPr>
                <w:rFonts w:ascii="游ゴシック" w:hAnsi="游ゴシック" w:hint="eastAsia"/>
                <w:b/>
                <w:bCs/>
                <w:sz w:val="18"/>
                <w:szCs w:val="20"/>
              </w:rPr>
              <w:lastRenderedPageBreak/>
              <w:t>参考図表３ 地域別特化係数（製造業中分類）</w:t>
            </w:r>
          </w:p>
        </w:tc>
      </w:tr>
      <w:tr w:rsidR="00B329BC" w:rsidRPr="00E60FAA" w14:paraId="6751D3B9" w14:textId="77777777" w:rsidTr="00B329B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44B177E8" w14:textId="1538237B" w:rsidR="00B329BC" w:rsidRPr="00E60FAA" w:rsidRDefault="00EB0AB9" w:rsidP="00BD29E1">
            <w:pPr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EB0AB9">
              <w:rPr>
                <w:rFonts w:ascii="游ゴシック" w:hAnsi="游ゴシック"/>
                <w:noProof/>
                <w:sz w:val="16"/>
                <w:szCs w:val="16"/>
              </w:rPr>
              <w:drawing>
                <wp:inline distT="0" distB="0" distL="0" distR="0" wp14:anchorId="0668E917" wp14:editId="2F14E72D">
                  <wp:extent cx="5036197" cy="8532000"/>
                  <wp:effectExtent l="0" t="0" r="0" b="254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197" cy="85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9BC" w:rsidRPr="00A36FD0" w14:paraId="77B72115" w14:textId="77777777" w:rsidTr="00B329B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4934553F" w14:textId="77777777" w:rsidR="00B329BC" w:rsidRPr="000374BB" w:rsidRDefault="00B329BC" w:rsidP="00BD29E1">
            <w:pPr>
              <w:spacing w:after="60" w:line="160" w:lineRule="exact"/>
              <w:ind w:left="300" w:hangingChars="250" w:hanging="300"/>
              <w:rPr>
                <w:rFonts w:ascii="游ゴシック" w:hAnsi="游ゴシック"/>
                <w:sz w:val="16"/>
                <w:szCs w:val="16"/>
              </w:rPr>
            </w:pPr>
            <w:r w:rsidRPr="00E60FAA">
              <w:rPr>
                <w:rFonts w:ascii="游ゴシック" w:hAnsi="游ゴシック" w:hint="eastAsia"/>
                <w:sz w:val="12"/>
                <w:szCs w:val="12"/>
              </w:rPr>
              <w:t>資料)大阪府内地域別経済計算</w:t>
            </w:r>
          </w:p>
        </w:tc>
      </w:tr>
    </w:tbl>
    <w:p w14:paraId="7DDC4C07" w14:textId="77777777" w:rsidR="00A36FD0" w:rsidRPr="00B329BC" w:rsidRDefault="00A36FD0" w:rsidP="007A401E">
      <w:pPr>
        <w:rPr>
          <w:rFonts w:ascii="游ゴシック" w:hAnsi="游ゴシック"/>
          <w:noProof/>
          <w:sz w:val="20"/>
          <w:szCs w:val="20"/>
        </w:rPr>
      </w:pPr>
    </w:p>
    <w:sectPr w:rsidR="00A36FD0" w:rsidRPr="00B329BC" w:rsidSect="00B329BC">
      <w:endnotePr>
        <w:numFmt w:val="decimal"/>
      </w:endnotePr>
      <w:pgSz w:w="11906" w:h="16838" w:code="9"/>
      <w:pgMar w:top="1134" w:right="1418" w:bottom="1134" w:left="1418" w:header="680" w:footer="567" w:gutter="0"/>
      <w:cols w:space="424"/>
      <w:docGrid w:type="linesAndChars" w:linePitch="34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A6CD" w14:textId="77777777" w:rsidR="00064BAC" w:rsidRDefault="00064BAC" w:rsidP="00D42224">
      <w:r>
        <w:separator/>
      </w:r>
    </w:p>
  </w:endnote>
  <w:endnote w:type="continuationSeparator" w:id="0">
    <w:p w14:paraId="44BDF1A3" w14:textId="77777777" w:rsidR="00064BAC" w:rsidRDefault="00064BAC" w:rsidP="00D42224">
      <w:r>
        <w:continuationSeparator/>
      </w:r>
    </w:p>
  </w:endnote>
  <w:endnote w:type="continuationNotice" w:id="1">
    <w:p w14:paraId="02279ACA" w14:textId="77777777" w:rsidR="00064BAC" w:rsidRDefault="00064BAC"/>
  </w:endnote>
  <w:endnote w:id="2">
    <w:p w14:paraId="647E5A90" w14:textId="776AB1FB" w:rsidR="00D02735" w:rsidRPr="00D02735" w:rsidRDefault="00D02735">
      <w:pPr>
        <w:pStyle w:val="afa"/>
        <w:rPr>
          <w:rFonts w:ascii="游ゴシック" w:hAnsi="游ゴシック"/>
        </w:rPr>
      </w:pPr>
      <w:r>
        <w:rPr>
          <w:rStyle w:val="afc"/>
        </w:rPr>
        <w:endnoteRef/>
      </w:r>
      <w:r>
        <w:t xml:space="preserve"> </w:t>
      </w:r>
      <w:r w:rsidRPr="00D02735">
        <w:rPr>
          <w:rFonts w:hint="eastAsia"/>
          <w:sz w:val="16"/>
          <w:szCs w:val="18"/>
        </w:rPr>
        <w:t>大阪府民経済計算</w:t>
      </w:r>
      <w:r w:rsidRPr="00D02735">
        <w:rPr>
          <w:rFonts w:hint="eastAsia"/>
          <w:sz w:val="16"/>
          <w:szCs w:val="18"/>
        </w:rPr>
        <w:t xml:space="preserve"> </w:t>
      </w:r>
      <w:r w:rsidRPr="00D02735">
        <w:rPr>
          <w:rFonts w:hint="eastAsia"/>
          <w:sz w:val="16"/>
          <w:szCs w:val="18"/>
        </w:rPr>
        <w:t>分析事例「令和</w:t>
      </w:r>
      <w:r w:rsidRPr="00D02735">
        <w:rPr>
          <w:sz w:val="16"/>
          <w:szCs w:val="18"/>
        </w:rPr>
        <w:t>4</w:t>
      </w:r>
      <w:r w:rsidRPr="00D02735">
        <w:rPr>
          <w:sz w:val="16"/>
          <w:szCs w:val="18"/>
        </w:rPr>
        <w:t>年度における経済成長率について</w:t>
      </w:r>
      <w:r w:rsidRPr="00D02735">
        <w:rPr>
          <w:rFonts w:hint="eastAsia"/>
          <w:sz w:val="16"/>
          <w:szCs w:val="18"/>
        </w:rPr>
        <w:t>」参照</w:t>
      </w:r>
      <w:r w:rsidRPr="00D02735">
        <w:rPr>
          <w:sz w:val="16"/>
          <w:szCs w:val="18"/>
        </w:rPr>
        <w:br/>
      </w:r>
      <w:hyperlink r:id="rId1" w:history="1">
        <w:r w:rsidRPr="00D02735">
          <w:rPr>
            <w:rStyle w:val="ad"/>
            <w:rFonts w:ascii="游ゴシック" w:hAnsi="游ゴシック"/>
            <w:sz w:val="16"/>
            <w:szCs w:val="18"/>
          </w:rPr>
          <w:t>https://www.pref.osaka.lg.jp/o040090/toukei/gdp/topics.html</w:t>
        </w:r>
      </w:hyperlink>
    </w:p>
  </w:endnote>
  <w:endnote w:id="3">
    <w:p w14:paraId="1EDABBEA" w14:textId="548A3E89" w:rsidR="00AC13AE" w:rsidRDefault="00AC13AE">
      <w:pPr>
        <w:pStyle w:val="afa"/>
      </w:pPr>
      <w:r>
        <w:rPr>
          <w:rStyle w:val="afc"/>
        </w:rPr>
        <w:endnoteRef/>
      </w:r>
      <w:r>
        <w:t xml:space="preserve"> </w:t>
      </w:r>
      <w:r>
        <w:rPr>
          <w:rFonts w:hint="eastAsia"/>
          <w:sz w:val="16"/>
          <w:szCs w:val="18"/>
        </w:rPr>
        <w:t>「その他の事業所サービス業」には、</w:t>
      </w:r>
      <w:r w:rsidR="007863F7">
        <w:rPr>
          <w:rFonts w:hint="eastAsia"/>
          <w:sz w:val="16"/>
          <w:szCs w:val="18"/>
        </w:rPr>
        <w:t>「</w:t>
      </w:r>
      <w:r w:rsidR="007863F7" w:rsidRPr="007863F7">
        <w:rPr>
          <w:rFonts w:hint="eastAsia"/>
          <w:sz w:val="16"/>
          <w:szCs w:val="18"/>
        </w:rPr>
        <w:t>速記・ワープロ入力・複写業</w:t>
      </w:r>
      <w:r w:rsidR="007863F7">
        <w:rPr>
          <w:rFonts w:hint="eastAsia"/>
          <w:sz w:val="16"/>
          <w:szCs w:val="18"/>
        </w:rPr>
        <w:t>」、「</w:t>
      </w:r>
      <w:r w:rsidR="007863F7" w:rsidRPr="007863F7">
        <w:rPr>
          <w:rFonts w:hint="eastAsia"/>
          <w:sz w:val="16"/>
          <w:szCs w:val="18"/>
        </w:rPr>
        <w:t>建物サービス業</w:t>
      </w:r>
      <w:r w:rsidR="007863F7">
        <w:rPr>
          <w:rFonts w:hint="eastAsia"/>
          <w:sz w:val="16"/>
          <w:szCs w:val="18"/>
        </w:rPr>
        <w:t>」、「警備業」等が含まれる。</w:t>
      </w:r>
    </w:p>
  </w:endnote>
  <w:endnote w:id="4">
    <w:p w14:paraId="1C8B0264" w14:textId="2346E9C8" w:rsidR="007863F7" w:rsidRDefault="007863F7">
      <w:pPr>
        <w:pStyle w:val="afa"/>
      </w:pPr>
      <w:r>
        <w:rPr>
          <w:rStyle w:val="afc"/>
        </w:rPr>
        <w:endnoteRef/>
      </w:r>
      <w:r>
        <w:t xml:space="preserve"> </w:t>
      </w:r>
      <w:r>
        <w:rPr>
          <w:rFonts w:hint="eastAsia"/>
          <w:sz w:val="16"/>
          <w:szCs w:val="18"/>
        </w:rPr>
        <w:t>正式名称は「専門サービス業（他に分類されないもの）」。同業には、「</w:t>
      </w:r>
      <w:r w:rsidRPr="007863F7">
        <w:rPr>
          <w:rFonts w:hint="eastAsia"/>
          <w:sz w:val="16"/>
          <w:szCs w:val="18"/>
        </w:rPr>
        <w:t>法律事務所，特許事務所</w:t>
      </w:r>
      <w:r>
        <w:rPr>
          <w:rFonts w:hint="eastAsia"/>
          <w:sz w:val="16"/>
          <w:szCs w:val="18"/>
        </w:rPr>
        <w:t>」、「</w:t>
      </w:r>
      <w:r w:rsidRPr="007863F7">
        <w:rPr>
          <w:rFonts w:hint="eastAsia"/>
          <w:sz w:val="16"/>
          <w:szCs w:val="18"/>
        </w:rPr>
        <w:t>公証人役場，司法書士事務所，土地家屋調査士事務所</w:t>
      </w:r>
      <w:r>
        <w:rPr>
          <w:rFonts w:hint="eastAsia"/>
          <w:sz w:val="16"/>
          <w:szCs w:val="18"/>
        </w:rPr>
        <w:t>」、「</w:t>
      </w:r>
      <w:r w:rsidRPr="007863F7">
        <w:rPr>
          <w:rFonts w:hint="eastAsia"/>
          <w:sz w:val="16"/>
          <w:szCs w:val="18"/>
        </w:rPr>
        <w:t>行政書士事務所</w:t>
      </w:r>
      <w:r>
        <w:rPr>
          <w:rFonts w:hint="eastAsia"/>
          <w:sz w:val="16"/>
          <w:szCs w:val="18"/>
        </w:rPr>
        <w:t>」、「</w:t>
      </w:r>
      <w:r w:rsidRPr="007863F7">
        <w:rPr>
          <w:rFonts w:hint="eastAsia"/>
          <w:sz w:val="16"/>
          <w:szCs w:val="18"/>
        </w:rPr>
        <w:t>公認会計士事務所，税理士事務所</w:t>
      </w:r>
      <w:r>
        <w:rPr>
          <w:rFonts w:hint="eastAsia"/>
          <w:sz w:val="16"/>
          <w:szCs w:val="18"/>
        </w:rPr>
        <w:t>」、「</w:t>
      </w:r>
      <w:r w:rsidRPr="007863F7">
        <w:rPr>
          <w:rFonts w:hint="eastAsia"/>
          <w:sz w:val="16"/>
          <w:szCs w:val="18"/>
        </w:rPr>
        <w:t>社会保険労務士事務所</w:t>
      </w:r>
      <w:r>
        <w:rPr>
          <w:rFonts w:hint="eastAsia"/>
          <w:sz w:val="16"/>
          <w:szCs w:val="18"/>
        </w:rPr>
        <w:t>」、「デザイン業」、「</w:t>
      </w:r>
      <w:r w:rsidRPr="007863F7">
        <w:rPr>
          <w:rFonts w:hint="eastAsia"/>
          <w:sz w:val="16"/>
          <w:szCs w:val="18"/>
        </w:rPr>
        <w:t>著述・芸術家業</w:t>
      </w:r>
      <w:r>
        <w:rPr>
          <w:rFonts w:hint="eastAsia"/>
          <w:sz w:val="16"/>
          <w:szCs w:val="18"/>
        </w:rPr>
        <w:t>」、「</w:t>
      </w:r>
      <w:r w:rsidRPr="007863F7">
        <w:rPr>
          <w:rFonts w:hint="eastAsia"/>
          <w:sz w:val="16"/>
          <w:szCs w:val="18"/>
        </w:rPr>
        <w:t>経営コンサルタント業，純粋持株会社</w:t>
      </w:r>
      <w:r>
        <w:rPr>
          <w:rFonts w:hint="eastAsia"/>
          <w:sz w:val="16"/>
          <w:szCs w:val="18"/>
        </w:rPr>
        <w:t>」等が含まれる。</w:t>
      </w:r>
      <w:r w:rsidR="00183826">
        <w:rPr>
          <w:rFonts w:asciiTheme="majorHAnsi" w:eastAsiaTheme="majorHAnsi" w:hAnsiTheme="majorHAnsi" w:hint="eastAsia"/>
          <w:sz w:val="16"/>
          <w:szCs w:val="18"/>
        </w:rPr>
        <w:t>なお</w:t>
      </w:r>
      <w:r w:rsidR="0035776A">
        <w:rPr>
          <w:rFonts w:asciiTheme="majorHAnsi" w:eastAsiaTheme="majorHAnsi" w:hAnsiTheme="majorHAnsi" w:hint="eastAsia"/>
          <w:sz w:val="16"/>
          <w:szCs w:val="18"/>
        </w:rPr>
        <w:t>、厳密には</w:t>
      </w:r>
      <w:r w:rsidRPr="007863F7">
        <w:rPr>
          <w:rFonts w:asciiTheme="majorHAnsi" w:eastAsiaTheme="majorHAnsi" w:hAnsiTheme="majorHAnsi"/>
          <w:sz w:val="16"/>
          <w:szCs w:val="18"/>
        </w:rPr>
        <w:t>SNA</w:t>
      </w:r>
      <w:r w:rsidRPr="007863F7">
        <w:rPr>
          <w:rFonts w:asciiTheme="majorHAnsi" w:eastAsiaTheme="majorHAnsi" w:hAnsiTheme="majorHAnsi" w:hint="eastAsia"/>
          <w:sz w:val="16"/>
          <w:szCs w:val="18"/>
        </w:rPr>
        <w:t>産業分</w:t>
      </w:r>
      <w:r>
        <w:rPr>
          <w:rFonts w:hint="eastAsia"/>
          <w:sz w:val="16"/>
          <w:szCs w:val="18"/>
        </w:rPr>
        <w:t>類</w:t>
      </w:r>
      <w:r w:rsidR="0035776A">
        <w:rPr>
          <w:rFonts w:hint="eastAsia"/>
          <w:sz w:val="16"/>
          <w:szCs w:val="18"/>
        </w:rPr>
        <w:t>においては</w:t>
      </w:r>
      <w:r>
        <w:rPr>
          <w:rFonts w:hint="eastAsia"/>
          <w:sz w:val="16"/>
          <w:szCs w:val="18"/>
        </w:rPr>
        <w:t>、</w:t>
      </w:r>
      <w:r w:rsidR="0035776A">
        <w:rPr>
          <w:rFonts w:hint="eastAsia"/>
          <w:sz w:val="16"/>
          <w:szCs w:val="18"/>
        </w:rPr>
        <w:t>「</w:t>
      </w:r>
      <w:r w:rsidRPr="007863F7">
        <w:rPr>
          <w:rFonts w:hint="eastAsia"/>
          <w:sz w:val="16"/>
          <w:szCs w:val="18"/>
        </w:rPr>
        <w:t>著述・芸術家業</w:t>
      </w:r>
      <w:r>
        <w:rPr>
          <w:rFonts w:hint="eastAsia"/>
          <w:sz w:val="16"/>
          <w:szCs w:val="18"/>
        </w:rPr>
        <w:t>」は「その他のサービス」に分類される。</w:t>
      </w:r>
    </w:p>
  </w:endnote>
  <w:endnote w:id="5">
    <w:p w14:paraId="3545BF14" w14:textId="0B21564F" w:rsidR="007863F7" w:rsidRPr="00183826" w:rsidRDefault="007863F7">
      <w:pPr>
        <w:pStyle w:val="afa"/>
      </w:pPr>
      <w:r>
        <w:rPr>
          <w:rStyle w:val="afc"/>
        </w:rPr>
        <w:endnoteRef/>
      </w:r>
      <w:r>
        <w:t xml:space="preserve"> </w:t>
      </w:r>
      <w:r w:rsidR="00183826">
        <w:rPr>
          <w:rFonts w:hint="eastAsia"/>
          <w:sz w:val="16"/>
          <w:szCs w:val="18"/>
        </w:rPr>
        <w:t>正式名称は「技術サービス業（他に分類されないもの）」。同業には、「獣医業」、「土木建築サービス業」、「機械設計業」、「商品・非破壊検査業」、「計量証明業」、「写真業」等が含まれる。</w:t>
      </w:r>
      <w:r w:rsidR="00183826">
        <w:rPr>
          <w:rFonts w:asciiTheme="majorHAnsi" w:eastAsiaTheme="majorHAnsi" w:hAnsiTheme="majorHAnsi" w:hint="eastAsia"/>
          <w:sz w:val="16"/>
          <w:szCs w:val="18"/>
        </w:rPr>
        <w:t>なお</w:t>
      </w:r>
      <w:r w:rsidR="0035776A">
        <w:rPr>
          <w:rFonts w:asciiTheme="majorHAnsi" w:eastAsiaTheme="majorHAnsi" w:hAnsiTheme="majorHAnsi" w:hint="eastAsia"/>
          <w:sz w:val="16"/>
          <w:szCs w:val="18"/>
        </w:rPr>
        <w:t>、厳密には</w:t>
      </w:r>
      <w:r w:rsidR="00183826" w:rsidRPr="007863F7">
        <w:rPr>
          <w:rFonts w:asciiTheme="majorHAnsi" w:eastAsiaTheme="majorHAnsi" w:hAnsiTheme="majorHAnsi"/>
          <w:sz w:val="16"/>
          <w:szCs w:val="18"/>
        </w:rPr>
        <w:t>SNA</w:t>
      </w:r>
      <w:r w:rsidR="00183826" w:rsidRPr="007863F7">
        <w:rPr>
          <w:rFonts w:asciiTheme="majorHAnsi" w:eastAsiaTheme="majorHAnsi" w:hAnsiTheme="majorHAnsi" w:hint="eastAsia"/>
          <w:sz w:val="16"/>
          <w:szCs w:val="18"/>
        </w:rPr>
        <w:t>産業分</w:t>
      </w:r>
      <w:r w:rsidR="00183826">
        <w:rPr>
          <w:rFonts w:hint="eastAsia"/>
          <w:sz w:val="16"/>
          <w:szCs w:val="18"/>
        </w:rPr>
        <w:t>類</w:t>
      </w:r>
      <w:r w:rsidR="0035776A">
        <w:rPr>
          <w:rFonts w:hint="eastAsia"/>
          <w:sz w:val="16"/>
          <w:szCs w:val="18"/>
        </w:rPr>
        <w:t>においては、</w:t>
      </w:r>
      <w:r w:rsidR="00183826">
        <w:rPr>
          <w:rFonts w:hint="eastAsia"/>
          <w:sz w:val="16"/>
          <w:szCs w:val="18"/>
        </w:rPr>
        <w:t>「写真</w:t>
      </w:r>
      <w:r w:rsidR="00183826" w:rsidRPr="007863F7">
        <w:rPr>
          <w:rFonts w:hint="eastAsia"/>
          <w:sz w:val="16"/>
          <w:szCs w:val="18"/>
        </w:rPr>
        <w:t>業</w:t>
      </w:r>
      <w:r w:rsidR="00183826">
        <w:rPr>
          <w:rFonts w:hint="eastAsia"/>
          <w:sz w:val="16"/>
          <w:szCs w:val="18"/>
        </w:rPr>
        <w:t>」は「その他のサービス」に分類される。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944885"/>
      <w:docPartObj>
        <w:docPartGallery w:val="Page Numbers (Bottom of Page)"/>
        <w:docPartUnique/>
      </w:docPartObj>
    </w:sdtPr>
    <w:sdtEndPr>
      <w:rPr>
        <w:rFonts w:ascii="游ゴシック" w:hAnsi="游ゴシック"/>
        <w:sz w:val="18"/>
      </w:rPr>
    </w:sdtEndPr>
    <w:sdtContent>
      <w:p w14:paraId="3A6E0260" w14:textId="35583C41" w:rsidR="007E1750" w:rsidRPr="00A81903" w:rsidRDefault="007E1750">
        <w:pPr>
          <w:pStyle w:val="a5"/>
          <w:jc w:val="center"/>
          <w:rPr>
            <w:rFonts w:ascii="游ゴシック" w:hAnsi="游ゴシック"/>
            <w:sz w:val="18"/>
          </w:rPr>
        </w:pPr>
        <w:r w:rsidRPr="00A81903">
          <w:rPr>
            <w:rFonts w:ascii="游ゴシック" w:hAnsi="游ゴシック"/>
            <w:sz w:val="18"/>
          </w:rPr>
          <w:fldChar w:fldCharType="begin"/>
        </w:r>
        <w:r w:rsidRPr="00A81903">
          <w:rPr>
            <w:rFonts w:ascii="游ゴシック" w:hAnsi="游ゴシック"/>
            <w:sz w:val="18"/>
          </w:rPr>
          <w:instrText>PAGE   \* MERGEFORMAT</w:instrText>
        </w:r>
        <w:r w:rsidRPr="00A81903">
          <w:rPr>
            <w:rFonts w:ascii="游ゴシック" w:hAnsi="游ゴシック"/>
            <w:sz w:val="18"/>
          </w:rPr>
          <w:fldChar w:fldCharType="separate"/>
        </w:r>
        <w:r w:rsidR="007168C6" w:rsidRPr="007168C6">
          <w:rPr>
            <w:rFonts w:ascii="游ゴシック" w:hAnsi="游ゴシック"/>
            <w:noProof/>
            <w:sz w:val="18"/>
            <w:lang w:val="ja-JP"/>
          </w:rPr>
          <w:t>12</w:t>
        </w:r>
        <w:r w:rsidRPr="00A81903">
          <w:rPr>
            <w:rFonts w:ascii="游ゴシック" w:hAnsi="游ゴシック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2DC6" w14:textId="77777777" w:rsidR="00064BAC" w:rsidRDefault="00064BAC" w:rsidP="00D42224">
      <w:r>
        <w:separator/>
      </w:r>
    </w:p>
  </w:footnote>
  <w:footnote w:type="continuationSeparator" w:id="0">
    <w:p w14:paraId="31B8BEFE" w14:textId="77777777" w:rsidR="00064BAC" w:rsidRDefault="00064BAC" w:rsidP="00D42224">
      <w:r>
        <w:continuationSeparator/>
      </w:r>
    </w:p>
  </w:footnote>
  <w:footnote w:type="continuationNotice" w:id="1">
    <w:p w14:paraId="3BC4B887" w14:textId="77777777" w:rsidR="00064BAC" w:rsidRDefault="00064B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70D0" w14:textId="1E1BD9F0" w:rsidR="007E1750" w:rsidRPr="002A653E" w:rsidRDefault="007E1750" w:rsidP="00F62DB4">
    <w:pPr>
      <w:pStyle w:val="a3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4DB"/>
    <w:multiLevelType w:val="hybridMultilevel"/>
    <w:tmpl w:val="F314E516"/>
    <w:lvl w:ilvl="0" w:tplc="A796CA8C">
      <w:start w:val="1"/>
      <w:numFmt w:val="decimalEnclosedCircle"/>
      <w:lvlText w:val="%1"/>
      <w:lvlJc w:val="left"/>
      <w:pPr>
        <w:ind w:left="834" w:hanging="6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F36DA5"/>
    <w:multiLevelType w:val="hybridMultilevel"/>
    <w:tmpl w:val="5994EBA6"/>
    <w:lvl w:ilvl="0" w:tplc="936C2E36">
      <w:start w:val="1"/>
      <w:numFmt w:val="decimalEnclosedCircle"/>
      <w:lvlText w:val="%1"/>
      <w:lvlJc w:val="left"/>
      <w:pPr>
        <w:ind w:left="5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51367D7"/>
    <w:multiLevelType w:val="hybridMultilevel"/>
    <w:tmpl w:val="84F8AA6E"/>
    <w:lvl w:ilvl="0" w:tplc="3C18BC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6D6009B"/>
    <w:multiLevelType w:val="hybridMultilevel"/>
    <w:tmpl w:val="ADC01A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6A78AC"/>
    <w:multiLevelType w:val="hybridMultilevel"/>
    <w:tmpl w:val="0876EF0E"/>
    <w:lvl w:ilvl="0" w:tplc="8F74C6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066A94"/>
    <w:multiLevelType w:val="hybridMultilevel"/>
    <w:tmpl w:val="D7EAD630"/>
    <w:lvl w:ilvl="0" w:tplc="09A4131A">
      <w:start w:val="1"/>
      <w:numFmt w:val="upperRoman"/>
      <w:lvlText w:val="%1　"/>
      <w:lvlJc w:val="left"/>
      <w:pPr>
        <w:ind w:left="420" w:hanging="420"/>
      </w:pPr>
      <w:rPr>
        <w:rFonts w:ascii="游ゴシック" w:eastAsia="游ゴシック" w:hint="eastAsia"/>
        <w:b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C44094"/>
    <w:multiLevelType w:val="hybridMultilevel"/>
    <w:tmpl w:val="721877F4"/>
    <w:lvl w:ilvl="0" w:tplc="4468B550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B05ED0"/>
    <w:multiLevelType w:val="hybridMultilevel"/>
    <w:tmpl w:val="338CD344"/>
    <w:lvl w:ilvl="0" w:tplc="0A96838C">
      <w:start w:val="1"/>
      <w:numFmt w:val="decimalEnclosedCircle"/>
      <w:lvlText w:val="%1"/>
      <w:lvlJc w:val="left"/>
      <w:pPr>
        <w:ind w:left="5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1CB50D88"/>
    <w:multiLevelType w:val="hybridMultilevel"/>
    <w:tmpl w:val="CE121698"/>
    <w:lvl w:ilvl="0" w:tplc="427E2A7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1D5B542C"/>
    <w:multiLevelType w:val="hybridMultilevel"/>
    <w:tmpl w:val="41ACB366"/>
    <w:lvl w:ilvl="0" w:tplc="BF8AB320">
      <w:numFmt w:val="bullet"/>
      <w:lvlText w:val="○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F984C7C"/>
    <w:multiLevelType w:val="hybridMultilevel"/>
    <w:tmpl w:val="C2445C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A37B09"/>
    <w:multiLevelType w:val="multilevel"/>
    <w:tmpl w:val="0F78D46E"/>
    <w:numStyleLink w:val="1"/>
  </w:abstractNum>
  <w:abstractNum w:abstractNumId="12" w15:restartNumberingAfterBreak="0">
    <w:nsid w:val="2A3F5F8D"/>
    <w:multiLevelType w:val="hybridMultilevel"/>
    <w:tmpl w:val="65CA71EC"/>
    <w:lvl w:ilvl="0" w:tplc="BF8AB320"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5D166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1816583"/>
    <w:multiLevelType w:val="hybridMultilevel"/>
    <w:tmpl w:val="4EA6A832"/>
    <w:lvl w:ilvl="0" w:tplc="B7CC7C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31D1271"/>
    <w:multiLevelType w:val="hybridMultilevel"/>
    <w:tmpl w:val="CB1EB1BA"/>
    <w:lvl w:ilvl="0" w:tplc="56CE86C6">
      <w:start w:val="1"/>
      <w:numFmt w:val="decimalEnclosedCircle"/>
      <w:lvlText w:val="%1"/>
      <w:lvlJc w:val="left"/>
      <w:pPr>
        <w:ind w:left="834" w:hanging="6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6C71C5B"/>
    <w:multiLevelType w:val="hybridMultilevel"/>
    <w:tmpl w:val="10FC05F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C4678DF"/>
    <w:multiLevelType w:val="hybridMultilevel"/>
    <w:tmpl w:val="685E7814"/>
    <w:lvl w:ilvl="0" w:tplc="4544D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8E4C8C"/>
    <w:multiLevelType w:val="hybridMultilevel"/>
    <w:tmpl w:val="AEDCAF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750BC9"/>
    <w:multiLevelType w:val="multilevel"/>
    <w:tmpl w:val="0F78D46E"/>
    <w:numStyleLink w:val="1"/>
  </w:abstractNum>
  <w:abstractNum w:abstractNumId="20" w15:restartNumberingAfterBreak="0">
    <w:nsid w:val="42521203"/>
    <w:multiLevelType w:val="multilevel"/>
    <w:tmpl w:val="92A8B6E6"/>
    <w:styleLink w:val="2"/>
    <w:lvl w:ilvl="0">
      <w:start w:val="1"/>
      <w:numFmt w:val="decimalFullWidth"/>
      <w:pStyle w:val="5"/>
      <w:suff w:val="nothing"/>
      <w:lvlText w:val="%1　"/>
      <w:lvlJc w:val="left"/>
      <w:pPr>
        <w:ind w:left="0" w:firstLine="0"/>
      </w:pPr>
      <w:rPr>
        <w:rFonts w:ascii="游ゴシック" w:eastAsia="游ゴシック" w:hint="eastAsia"/>
        <w:b/>
        <w:i w:val="0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437F2ED6"/>
    <w:multiLevelType w:val="hybridMultilevel"/>
    <w:tmpl w:val="23C6A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E026C2"/>
    <w:multiLevelType w:val="hybridMultilevel"/>
    <w:tmpl w:val="B9545BC8"/>
    <w:lvl w:ilvl="0" w:tplc="0B2AB7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B6E0F6A"/>
    <w:multiLevelType w:val="hybridMultilevel"/>
    <w:tmpl w:val="A30691D0"/>
    <w:lvl w:ilvl="0" w:tplc="FE722818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24" w15:restartNumberingAfterBreak="0">
    <w:nsid w:val="50D40C0F"/>
    <w:multiLevelType w:val="hybridMultilevel"/>
    <w:tmpl w:val="795069A2"/>
    <w:lvl w:ilvl="0" w:tplc="544A15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35E7296"/>
    <w:multiLevelType w:val="hybridMultilevel"/>
    <w:tmpl w:val="7F3467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A335A9"/>
    <w:multiLevelType w:val="hybridMultilevel"/>
    <w:tmpl w:val="A0926BEE"/>
    <w:lvl w:ilvl="0" w:tplc="F62C7F3E">
      <w:start w:val="1"/>
      <w:numFmt w:val="decimalEnclosedCircle"/>
      <w:lvlText w:val="%1"/>
      <w:lvlJc w:val="left"/>
      <w:pPr>
        <w:ind w:left="420" w:hanging="420"/>
      </w:pPr>
      <w:rPr>
        <w:b/>
        <w:bCs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132633"/>
    <w:multiLevelType w:val="hybridMultilevel"/>
    <w:tmpl w:val="8FCACF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0A0C3B"/>
    <w:multiLevelType w:val="multilevel"/>
    <w:tmpl w:val="0F78D46E"/>
    <w:numStyleLink w:val="1"/>
  </w:abstractNum>
  <w:abstractNum w:abstractNumId="29" w15:restartNumberingAfterBreak="0">
    <w:nsid w:val="705B3160"/>
    <w:multiLevelType w:val="hybridMultilevel"/>
    <w:tmpl w:val="711A74A8"/>
    <w:lvl w:ilvl="0" w:tplc="64F0B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8E571F"/>
    <w:multiLevelType w:val="hybridMultilevel"/>
    <w:tmpl w:val="22CEB740"/>
    <w:lvl w:ilvl="0" w:tplc="907ECBC6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4B5387"/>
    <w:multiLevelType w:val="hybridMultilevel"/>
    <w:tmpl w:val="6F14D1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9370BE"/>
    <w:multiLevelType w:val="multilevel"/>
    <w:tmpl w:val="0F78D46E"/>
    <w:styleLink w:val="1"/>
    <w:lvl w:ilvl="0">
      <w:start w:val="1"/>
      <w:numFmt w:val="decimalFullWidth"/>
      <w:pStyle w:val="10"/>
      <w:suff w:val="nothing"/>
      <w:lvlText w:val="%1　"/>
      <w:lvlJc w:val="left"/>
      <w:pPr>
        <w:ind w:left="0" w:firstLine="0"/>
      </w:pPr>
      <w:rPr>
        <w:rFonts w:ascii="游ゴシック" w:eastAsia="游ゴシック" w:hint="eastAsia"/>
        <w:b/>
        <w:i w:val="0"/>
        <w:sz w:val="28"/>
      </w:rPr>
    </w:lvl>
    <w:lvl w:ilvl="1">
      <w:start w:val="1"/>
      <w:numFmt w:val="decimalFullWidth"/>
      <w:pStyle w:val="20"/>
      <w:suff w:val="nothing"/>
      <w:lvlText w:val="%1－%2　"/>
      <w:lvlJc w:val="left"/>
      <w:pPr>
        <w:ind w:left="0" w:firstLine="0"/>
      </w:pPr>
      <w:rPr>
        <w:rFonts w:ascii="游ゴシック" w:eastAsia="游ゴシック" w:hint="eastAsia"/>
        <w:b/>
        <w:i w:val="0"/>
        <w:sz w:val="24"/>
      </w:rPr>
    </w:lvl>
    <w:lvl w:ilvl="2">
      <w:start w:val="1"/>
      <w:numFmt w:val="decimalFullWidth"/>
      <w:pStyle w:val="3"/>
      <w:suff w:val="nothing"/>
      <w:lvlText w:val="(%3)　"/>
      <w:lvlJc w:val="left"/>
      <w:pPr>
        <w:ind w:left="0" w:firstLine="0"/>
      </w:pPr>
      <w:rPr>
        <w:rFonts w:ascii="游ゴシック" w:eastAsia="游ゴシック" w:hint="eastAsia"/>
        <w:b/>
        <w:i w:val="0"/>
        <w:sz w:val="24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0" w:firstLine="0"/>
      </w:pPr>
      <w:rPr>
        <w:rFonts w:ascii="游ゴシック" w:eastAsia="游ゴシック" w:hint="eastAsia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33" w15:restartNumberingAfterBreak="0">
    <w:nsid w:val="76FF7987"/>
    <w:multiLevelType w:val="hybridMultilevel"/>
    <w:tmpl w:val="E73689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B36EB1"/>
    <w:multiLevelType w:val="hybridMultilevel"/>
    <w:tmpl w:val="B7968CAA"/>
    <w:lvl w:ilvl="0" w:tplc="ED8E0B2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7C301B5F"/>
    <w:multiLevelType w:val="hybridMultilevel"/>
    <w:tmpl w:val="5DF4B58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3"/>
  </w:num>
  <w:num w:numId="2">
    <w:abstractNumId w:val="32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34"/>
  </w:num>
  <w:num w:numId="7">
    <w:abstractNumId w:val="23"/>
  </w:num>
  <w:num w:numId="8">
    <w:abstractNumId w:val="16"/>
  </w:num>
  <w:num w:numId="9">
    <w:abstractNumId w:val="15"/>
  </w:num>
  <w:num w:numId="10">
    <w:abstractNumId w:val="26"/>
  </w:num>
  <w:num w:numId="11">
    <w:abstractNumId w:val="6"/>
  </w:num>
  <w:num w:numId="12">
    <w:abstractNumId w:val="35"/>
  </w:num>
  <w:num w:numId="13">
    <w:abstractNumId w:val="0"/>
  </w:num>
  <w:num w:numId="14">
    <w:abstractNumId w:val="27"/>
  </w:num>
  <w:num w:numId="15">
    <w:abstractNumId w:val="28"/>
  </w:num>
  <w:num w:numId="16">
    <w:abstractNumId w:val="19"/>
    <w:lvlOverride w:ilvl="0">
      <w:lvl w:ilvl="0">
        <w:start w:val="1"/>
        <w:numFmt w:val="decimalFullWidth"/>
        <w:pStyle w:val="10"/>
        <w:suff w:val="nothing"/>
        <w:lvlText w:val="%1　"/>
        <w:lvlJc w:val="left"/>
        <w:pPr>
          <w:ind w:left="0" w:firstLine="0"/>
        </w:pPr>
        <w:rPr>
          <w:rFonts w:ascii="游ゴシック" w:eastAsia="游ゴシック" w:hint="eastAsia"/>
          <w:b/>
          <w:i w:val="0"/>
          <w:sz w:val="28"/>
        </w:rPr>
      </w:lvl>
    </w:lvlOverride>
    <w:lvlOverride w:ilvl="1">
      <w:lvl w:ilvl="1">
        <w:start w:val="1"/>
        <w:numFmt w:val="decimalFullWidth"/>
        <w:pStyle w:val="20"/>
        <w:suff w:val="nothing"/>
        <w:lvlText w:val="%1－%2　"/>
        <w:lvlJc w:val="left"/>
        <w:pPr>
          <w:ind w:left="0" w:firstLine="0"/>
        </w:pPr>
        <w:rPr>
          <w:rFonts w:ascii="游ゴシック" w:eastAsia="游ゴシック" w:hint="eastAsia"/>
          <w:b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FullWidth"/>
        <w:pStyle w:val="3"/>
        <w:suff w:val="nothing"/>
        <w:lvlText w:val="(%3)　"/>
        <w:lvlJc w:val="left"/>
        <w:pPr>
          <w:ind w:left="0" w:firstLine="0"/>
        </w:pPr>
        <w:rPr>
          <w:rFonts w:ascii="游ゴシック" w:eastAsia="游ゴシック" w:hint="eastAsia"/>
          <w:b/>
          <w:i w:val="0"/>
          <w:sz w:val="24"/>
        </w:rPr>
      </w:lvl>
    </w:lvlOverride>
    <w:lvlOverride w:ilvl="3">
      <w:lvl w:ilvl="3">
        <w:start w:val="1"/>
        <w:numFmt w:val="aiueoFullWidth"/>
        <w:pStyle w:val="4"/>
        <w:suff w:val="nothing"/>
        <w:lvlText w:val="%4　"/>
        <w:lvlJc w:val="left"/>
        <w:pPr>
          <w:ind w:left="0" w:firstLine="0"/>
        </w:pPr>
        <w:rPr>
          <w:rFonts w:ascii="游ゴシック" w:eastAsia="游ゴシック" w:hint="eastAsia"/>
          <w:b/>
          <w:i w:val="0"/>
          <w:sz w:val="22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976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685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2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819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527" w:hanging="1700"/>
        </w:pPr>
        <w:rPr>
          <w:rFonts w:hint="eastAsia"/>
        </w:rPr>
      </w:lvl>
    </w:lvlOverride>
  </w:num>
  <w:num w:numId="17">
    <w:abstractNumId w:val="25"/>
  </w:num>
  <w:num w:numId="18">
    <w:abstractNumId w:val="10"/>
  </w:num>
  <w:num w:numId="19">
    <w:abstractNumId w:val="31"/>
  </w:num>
  <w:num w:numId="20">
    <w:abstractNumId w:val="33"/>
  </w:num>
  <w:num w:numId="21">
    <w:abstractNumId w:val="3"/>
  </w:num>
  <w:num w:numId="22">
    <w:abstractNumId w:val="30"/>
  </w:num>
  <w:num w:numId="23">
    <w:abstractNumId w:val="18"/>
  </w:num>
  <w:num w:numId="24">
    <w:abstractNumId w:val="5"/>
  </w:num>
  <w:num w:numId="25">
    <w:abstractNumId w:val="20"/>
  </w:num>
  <w:num w:numId="26">
    <w:abstractNumId w:val="21"/>
  </w:num>
  <w:num w:numId="27">
    <w:abstractNumId w:val="24"/>
  </w:num>
  <w:num w:numId="28">
    <w:abstractNumId w:val="17"/>
  </w:num>
  <w:num w:numId="29">
    <w:abstractNumId w:val="29"/>
  </w:num>
  <w:num w:numId="30">
    <w:abstractNumId w:val="2"/>
  </w:num>
  <w:num w:numId="31">
    <w:abstractNumId w:val="8"/>
  </w:num>
  <w:num w:numId="32">
    <w:abstractNumId w:val="22"/>
  </w:num>
  <w:num w:numId="33">
    <w:abstractNumId w:val="4"/>
  </w:num>
  <w:num w:numId="34">
    <w:abstractNumId w:val="1"/>
  </w:num>
  <w:num w:numId="35">
    <w:abstractNumId w:val="7"/>
  </w:num>
  <w:num w:numId="36">
    <w:abstractNumId w:val="9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hideSpellingErrors/>
  <w:proofState w:spelling="clean" w:grammar="dirty"/>
  <w:defaultTabStop w:val="210"/>
  <w:drawingGridHorizontalSpacing w:val="105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E4"/>
    <w:rsid w:val="0000080F"/>
    <w:rsid w:val="00001839"/>
    <w:rsid w:val="00002F86"/>
    <w:rsid w:val="000038D5"/>
    <w:rsid w:val="00003BCC"/>
    <w:rsid w:val="00004A42"/>
    <w:rsid w:val="0000564E"/>
    <w:rsid w:val="00005CD7"/>
    <w:rsid w:val="0000714D"/>
    <w:rsid w:val="000109D6"/>
    <w:rsid w:val="00011410"/>
    <w:rsid w:val="00011F26"/>
    <w:rsid w:val="00012AEE"/>
    <w:rsid w:val="00013699"/>
    <w:rsid w:val="00015732"/>
    <w:rsid w:val="00016193"/>
    <w:rsid w:val="0001698C"/>
    <w:rsid w:val="00017707"/>
    <w:rsid w:val="0002080A"/>
    <w:rsid w:val="00020FBE"/>
    <w:rsid w:val="00021AC2"/>
    <w:rsid w:val="000238A6"/>
    <w:rsid w:val="00023C6B"/>
    <w:rsid w:val="00024A5B"/>
    <w:rsid w:val="00027E41"/>
    <w:rsid w:val="00030B9A"/>
    <w:rsid w:val="00030DC5"/>
    <w:rsid w:val="000316AB"/>
    <w:rsid w:val="00031DCE"/>
    <w:rsid w:val="00032CC0"/>
    <w:rsid w:val="000344C1"/>
    <w:rsid w:val="00034C22"/>
    <w:rsid w:val="000374BB"/>
    <w:rsid w:val="00040F06"/>
    <w:rsid w:val="00045705"/>
    <w:rsid w:val="00050AB6"/>
    <w:rsid w:val="00051079"/>
    <w:rsid w:val="000513CF"/>
    <w:rsid w:val="00055D96"/>
    <w:rsid w:val="000613B5"/>
    <w:rsid w:val="00061B3D"/>
    <w:rsid w:val="00062F69"/>
    <w:rsid w:val="00064BAC"/>
    <w:rsid w:val="00066B61"/>
    <w:rsid w:val="00066FD6"/>
    <w:rsid w:val="0006730A"/>
    <w:rsid w:val="00067C91"/>
    <w:rsid w:val="00067D80"/>
    <w:rsid w:val="00070622"/>
    <w:rsid w:val="00070E78"/>
    <w:rsid w:val="0007582A"/>
    <w:rsid w:val="00075908"/>
    <w:rsid w:val="00076948"/>
    <w:rsid w:val="00080154"/>
    <w:rsid w:val="00080919"/>
    <w:rsid w:val="00080C09"/>
    <w:rsid w:val="00083F87"/>
    <w:rsid w:val="000843B3"/>
    <w:rsid w:val="00084E8E"/>
    <w:rsid w:val="00086440"/>
    <w:rsid w:val="00091885"/>
    <w:rsid w:val="00091AFE"/>
    <w:rsid w:val="000935A2"/>
    <w:rsid w:val="000A0822"/>
    <w:rsid w:val="000A1347"/>
    <w:rsid w:val="000A194C"/>
    <w:rsid w:val="000A1DA1"/>
    <w:rsid w:val="000A1E34"/>
    <w:rsid w:val="000A2046"/>
    <w:rsid w:val="000A2458"/>
    <w:rsid w:val="000A48B9"/>
    <w:rsid w:val="000A4C74"/>
    <w:rsid w:val="000A4D07"/>
    <w:rsid w:val="000A4FD7"/>
    <w:rsid w:val="000A5E38"/>
    <w:rsid w:val="000A727B"/>
    <w:rsid w:val="000A7BCE"/>
    <w:rsid w:val="000B0A09"/>
    <w:rsid w:val="000B12E3"/>
    <w:rsid w:val="000B2575"/>
    <w:rsid w:val="000B318F"/>
    <w:rsid w:val="000B5FCD"/>
    <w:rsid w:val="000B77D2"/>
    <w:rsid w:val="000C2313"/>
    <w:rsid w:val="000C31C9"/>
    <w:rsid w:val="000C3A01"/>
    <w:rsid w:val="000C542A"/>
    <w:rsid w:val="000C5984"/>
    <w:rsid w:val="000C6FBB"/>
    <w:rsid w:val="000C79F8"/>
    <w:rsid w:val="000D0537"/>
    <w:rsid w:val="000D2B43"/>
    <w:rsid w:val="000D2B70"/>
    <w:rsid w:val="000D2DB8"/>
    <w:rsid w:val="000D478B"/>
    <w:rsid w:val="000D7807"/>
    <w:rsid w:val="000E0CD5"/>
    <w:rsid w:val="000E2469"/>
    <w:rsid w:val="000E4865"/>
    <w:rsid w:val="000E706A"/>
    <w:rsid w:val="000E7777"/>
    <w:rsid w:val="000F15ED"/>
    <w:rsid w:val="000F290D"/>
    <w:rsid w:val="000F29B2"/>
    <w:rsid w:val="000F3335"/>
    <w:rsid w:val="000F3C79"/>
    <w:rsid w:val="000F446D"/>
    <w:rsid w:val="000F5EAF"/>
    <w:rsid w:val="000F7EA6"/>
    <w:rsid w:val="00102128"/>
    <w:rsid w:val="001026B9"/>
    <w:rsid w:val="00102C48"/>
    <w:rsid w:val="00103620"/>
    <w:rsid w:val="00105EF5"/>
    <w:rsid w:val="00106B50"/>
    <w:rsid w:val="001111DF"/>
    <w:rsid w:val="00111531"/>
    <w:rsid w:val="0011267E"/>
    <w:rsid w:val="0011270F"/>
    <w:rsid w:val="0011286A"/>
    <w:rsid w:val="00113757"/>
    <w:rsid w:val="00113807"/>
    <w:rsid w:val="00113BE6"/>
    <w:rsid w:val="001141D8"/>
    <w:rsid w:val="00114F86"/>
    <w:rsid w:val="0011548A"/>
    <w:rsid w:val="00115DD8"/>
    <w:rsid w:val="0011784A"/>
    <w:rsid w:val="001209F5"/>
    <w:rsid w:val="00120A15"/>
    <w:rsid w:val="00122348"/>
    <w:rsid w:val="00122716"/>
    <w:rsid w:val="00122F2F"/>
    <w:rsid w:val="001234CA"/>
    <w:rsid w:val="0012532E"/>
    <w:rsid w:val="001255E0"/>
    <w:rsid w:val="001270ED"/>
    <w:rsid w:val="00127C94"/>
    <w:rsid w:val="001304AA"/>
    <w:rsid w:val="00130E5C"/>
    <w:rsid w:val="00132E22"/>
    <w:rsid w:val="00133F15"/>
    <w:rsid w:val="00137784"/>
    <w:rsid w:val="001402B2"/>
    <w:rsid w:val="00140964"/>
    <w:rsid w:val="001414CA"/>
    <w:rsid w:val="0014165D"/>
    <w:rsid w:val="0014187D"/>
    <w:rsid w:val="00141E8E"/>
    <w:rsid w:val="00143B14"/>
    <w:rsid w:val="00143BDD"/>
    <w:rsid w:val="001459D2"/>
    <w:rsid w:val="001468B1"/>
    <w:rsid w:val="00147AEC"/>
    <w:rsid w:val="001500E3"/>
    <w:rsid w:val="001509DC"/>
    <w:rsid w:val="001512C0"/>
    <w:rsid w:val="00151E39"/>
    <w:rsid w:val="0015244B"/>
    <w:rsid w:val="00154B55"/>
    <w:rsid w:val="00155991"/>
    <w:rsid w:val="00160C2D"/>
    <w:rsid w:val="0016183C"/>
    <w:rsid w:val="00161E7D"/>
    <w:rsid w:val="00162A67"/>
    <w:rsid w:val="00162B73"/>
    <w:rsid w:val="001637AD"/>
    <w:rsid w:val="00164990"/>
    <w:rsid w:val="00166C31"/>
    <w:rsid w:val="001671C8"/>
    <w:rsid w:val="00170081"/>
    <w:rsid w:val="00170831"/>
    <w:rsid w:val="00171D0A"/>
    <w:rsid w:val="00174068"/>
    <w:rsid w:val="001745CE"/>
    <w:rsid w:val="00176A26"/>
    <w:rsid w:val="00177843"/>
    <w:rsid w:val="00180243"/>
    <w:rsid w:val="00182262"/>
    <w:rsid w:val="0018230C"/>
    <w:rsid w:val="00183826"/>
    <w:rsid w:val="0018406B"/>
    <w:rsid w:val="00184697"/>
    <w:rsid w:val="0018504F"/>
    <w:rsid w:val="00186AFF"/>
    <w:rsid w:val="001873D2"/>
    <w:rsid w:val="00187FF0"/>
    <w:rsid w:val="00190518"/>
    <w:rsid w:val="00191A6C"/>
    <w:rsid w:val="00191CA3"/>
    <w:rsid w:val="00191E81"/>
    <w:rsid w:val="00194522"/>
    <w:rsid w:val="00194F15"/>
    <w:rsid w:val="00196543"/>
    <w:rsid w:val="00196AEA"/>
    <w:rsid w:val="00197292"/>
    <w:rsid w:val="001A1A42"/>
    <w:rsid w:val="001A210A"/>
    <w:rsid w:val="001A2A70"/>
    <w:rsid w:val="001A351A"/>
    <w:rsid w:val="001A5097"/>
    <w:rsid w:val="001A6A4C"/>
    <w:rsid w:val="001B0AD3"/>
    <w:rsid w:val="001B1BAF"/>
    <w:rsid w:val="001B1D37"/>
    <w:rsid w:val="001B22E9"/>
    <w:rsid w:val="001B26B0"/>
    <w:rsid w:val="001B35E3"/>
    <w:rsid w:val="001B3CCF"/>
    <w:rsid w:val="001B3D93"/>
    <w:rsid w:val="001B436C"/>
    <w:rsid w:val="001B46F7"/>
    <w:rsid w:val="001B5941"/>
    <w:rsid w:val="001B5E60"/>
    <w:rsid w:val="001B6511"/>
    <w:rsid w:val="001B6E48"/>
    <w:rsid w:val="001C0536"/>
    <w:rsid w:val="001C2766"/>
    <w:rsid w:val="001C43B6"/>
    <w:rsid w:val="001C4C71"/>
    <w:rsid w:val="001C5D1D"/>
    <w:rsid w:val="001D2597"/>
    <w:rsid w:val="001D35D7"/>
    <w:rsid w:val="001D5138"/>
    <w:rsid w:val="001D7699"/>
    <w:rsid w:val="001E1F09"/>
    <w:rsid w:val="001E3C22"/>
    <w:rsid w:val="001E6120"/>
    <w:rsid w:val="001E6268"/>
    <w:rsid w:val="001E76F2"/>
    <w:rsid w:val="001F26F5"/>
    <w:rsid w:val="001F2A65"/>
    <w:rsid w:val="001F2BFF"/>
    <w:rsid w:val="001F2E48"/>
    <w:rsid w:val="001F4922"/>
    <w:rsid w:val="001F5643"/>
    <w:rsid w:val="001F6580"/>
    <w:rsid w:val="002005A5"/>
    <w:rsid w:val="00200B90"/>
    <w:rsid w:val="00200C00"/>
    <w:rsid w:val="00200E85"/>
    <w:rsid w:val="00201068"/>
    <w:rsid w:val="002016F6"/>
    <w:rsid w:val="0020364D"/>
    <w:rsid w:val="00203E93"/>
    <w:rsid w:val="002055C9"/>
    <w:rsid w:val="00210601"/>
    <w:rsid w:val="00212E14"/>
    <w:rsid w:val="002139C8"/>
    <w:rsid w:val="00213A74"/>
    <w:rsid w:val="00213C68"/>
    <w:rsid w:val="00214416"/>
    <w:rsid w:val="00214DAE"/>
    <w:rsid w:val="00220205"/>
    <w:rsid w:val="00221794"/>
    <w:rsid w:val="00222A08"/>
    <w:rsid w:val="00223255"/>
    <w:rsid w:val="00223348"/>
    <w:rsid w:val="00226B31"/>
    <w:rsid w:val="002275C0"/>
    <w:rsid w:val="00232A42"/>
    <w:rsid w:val="00232B82"/>
    <w:rsid w:val="00232D5D"/>
    <w:rsid w:val="00233AC2"/>
    <w:rsid w:val="00234C27"/>
    <w:rsid w:val="00234C40"/>
    <w:rsid w:val="00234DF0"/>
    <w:rsid w:val="00235749"/>
    <w:rsid w:val="00236072"/>
    <w:rsid w:val="002371C6"/>
    <w:rsid w:val="00237C84"/>
    <w:rsid w:val="00237E91"/>
    <w:rsid w:val="0024009A"/>
    <w:rsid w:val="002407CD"/>
    <w:rsid w:val="002408A4"/>
    <w:rsid w:val="0024113E"/>
    <w:rsid w:val="002444E3"/>
    <w:rsid w:val="00245916"/>
    <w:rsid w:val="00245CF1"/>
    <w:rsid w:val="0025094F"/>
    <w:rsid w:val="00250CBB"/>
    <w:rsid w:val="00250F63"/>
    <w:rsid w:val="002511D2"/>
    <w:rsid w:val="002514E2"/>
    <w:rsid w:val="002517F1"/>
    <w:rsid w:val="00251950"/>
    <w:rsid w:val="002540D0"/>
    <w:rsid w:val="00254491"/>
    <w:rsid w:val="00254E86"/>
    <w:rsid w:val="00255F8D"/>
    <w:rsid w:val="0025651D"/>
    <w:rsid w:val="00256DF3"/>
    <w:rsid w:val="00257903"/>
    <w:rsid w:val="002602E5"/>
    <w:rsid w:val="00260791"/>
    <w:rsid w:val="00260E85"/>
    <w:rsid w:val="0026110F"/>
    <w:rsid w:val="002621DF"/>
    <w:rsid w:val="00262B90"/>
    <w:rsid w:val="00262EB0"/>
    <w:rsid w:val="002634EA"/>
    <w:rsid w:val="002636B1"/>
    <w:rsid w:val="002651CC"/>
    <w:rsid w:val="00265D51"/>
    <w:rsid w:val="0026774A"/>
    <w:rsid w:val="00270480"/>
    <w:rsid w:val="0027098A"/>
    <w:rsid w:val="002709EB"/>
    <w:rsid w:val="00271241"/>
    <w:rsid w:val="00271501"/>
    <w:rsid w:val="0027262B"/>
    <w:rsid w:val="00272D72"/>
    <w:rsid w:val="00275565"/>
    <w:rsid w:val="00276322"/>
    <w:rsid w:val="00277A24"/>
    <w:rsid w:val="0028025C"/>
    <w:rsid w:val="002813DA"/>
    <w:rsid w:val="00281753"/>
    <w:rsid w:val="00282987"/>
    <w:rsid w:val="00282AEC"/>
    <w:rsid w:val="00282FB6"/>
    <w:rsid w:val="00283D35"/>
    <w:rsid w:val="00284D59"/>
    <w:rsid w:val="00284FE5"/>
    <w:rsid w:val="00285136"/>
    <w:rsid w:val="00285A4B"/>
    <w:rsid w:val="00286258"/>
    <w:rsid w:val="00290004"/>
    <w:rsid w:val="002903A9"/>
    <w:rsid w:val="0029153F"/>
    <w:rsid w:val="00291EB1"/>
    <w:rsid w:val="002968EE"/>
    <w:rsid w:val="00297FA0"/>
    <w:rsid w:val="002A080C"/>
    <w:rsid w:val="002A21B0"/>
    <w:rsid w:val="002A3299"/>
    <w:rsid w:val="002A3444"/>
    <w:rsid w:val="002A653E"/>
    <w:rsid w:val="002A6FEA"/>
    <w:rsid w:val="002A7918"/>
    <w:rsid w:val="002B0B55"/>
    <w:rsid w:val="002B18D1"/>
    <w:rsid w:val="002B1ACD"/>
    <w:rsid w:val="002B1BCB"/>
    <w:rsid w:val="002B2EE7"/>
    <w:rsid w:val="002B5F06"/>
    <w:rsid w:val="002B6276"/>
    <w:rsid w:val="002B724D"/>
    <w:rsid w:val="002B7DCF"/>
    <w:rsid w:val="002C1150"/>
    <w:rsid w:val="002C330C"/>
    <w:rsid w:val="002C3976"/>
    <w:rsid w:val="002C3BE6"/>
    <w:rsid w:val="002C688F"/>
    <w:rsid w:val="002C6C59"/>
    <w:rsid w:val="002D0E81"/>
    <w:rsid w:val="002D242A"/>
    <w:rsid w:val="002D33F9"/>
    <w:rsid w:val="002D3622"/>
    <w:rsid w:val="002D3860"/>
    <w:rsid w:val="002D38F1"/>
    <w:rsid w:val="002D57AF"/>
    <w:rsid w:val="002D5ED6"/>
    <w:rsid w:val="002D65D2"/>
    <w:rsid w:val="002D6D59"/>
    <w:rsid w:val="002D73B6"/>
    <w:rsid w:val="002D7ACF"/>
    <w:rsid w:val="002E28A3"/>
    <w:rsid w:val="002E3041"/>
    <w:rsid w:val="002E3ABA"/>
    <w:rsid w:val="002E4692"/>
    <w:rsid w:val="002E5980"/>
    <w:rsid w:val="002E7712"/>
    <w:rsid w:val="002E7C0B"/>
    <w:rsid w:val="002F08B7"/>
    <w:rsid w:val="002F17B2"/>
    <w:rsid w:val="002F1E2F"/>
    <w:rsid w:val="002F302C"/>
    <w:rsid w:val="002F3FCE"/>
    <w:rsid w:val="002F4CEA"/>
    <w:rsid w:val="002F5AE6"/>
    <w:rsid w:val="002F6837"/>
    <w:rsid w:val="002F758A"/>
    <w:rsid w:val="003006B9"/>
    <w:rsid w:val="0030093C"/>
    <w:rsid w:val="00300AFC"/>
    <w:rsid w:val="00301389"/>
    <w:rsid w:val="00301E22"/>
    <w:rsid w:val="003032D7"/>
    <w:rsid w:val="00303B94"/>
    <w:rsid w:val="0030607E"/>
    <w:rsid w:val="0030646E"/>
    <w:rsid w:val="00306718"/>
    <w:rsid w:val="00307C78"/>
    <w:rsid w:val="00311089"/>
    <w:rsid w:val="0031168B"/>
    <w:rsid w:val="003122BC"/>
    <w:rsid w:val="00313154"/>
    <w:rsid w:val="00314027"/>
    <w:rsid w:val="00315C28"/>
    <w:rsid w:val="00315E28"/>
    <w:rsid w:val="00316269"/>
    <w:rsid w:val="003168BD"/>
    <w:rsid w:val="00316B3D"/>
    <w:rsid w:val="00317220"/>
    <w:rsid w:val="0031783B"/>
    <w:rsid w:val="003201F1"/>
    <w:rsid w:val="003219A9"/>
    <w:rsid w:val="00321D2D"/>
    <w:rsid w:val="00323378"/>
    <w:rsid w:val="00323BDC"/>
    <w:rsid w:val="00323DAA"/>
    <w:rsid w:val="00323EE6"/>
    <w:rsid w:val="00324ACD"/>
    <w:rsid w:val="00324B23"/>
    <w:rsid w:val="00324DA3"/>
    <w:rsid w:val="00326DA5"/>
    <w:rsid w:val="0033048F"/>
    <w:rsid w:val="003304EC"/>
    <w:rsid w:val="00332404"/>
    <w:rsid w:val="003329F6"/>
    <w:rsid w:val="00334F51"/>
    <w:rsid w:val="003356C2"/>
    <w:rsid w:val="00342C49"/>
    <w:rsid w:val="00342FC8"/>
    <w:rsid w:val="003441DE"/>
    <w:rsid w:val="00344ABF"/>
    <w:rsid w:val="00346D2E"/>
    <w:rsid w:val="003506C3"/>
    <w:rsid w:val="00351904"/>
    <w:rsid w:val="003533B9"/>
    <w:rsid w:val="003535E2"/>
    <w:rsid w:val="00354410"/>
    <w:rsid w:val="00354425"/>
    <w:rsid w:val="00355DC9"/>
    <w:rsid w:val="00356296"/>
    <w:rsid w:val="0035653B"/>
    <w:rsid w:val="0035770F"/>
    <w:rsid w:val="0035776A"/>
    <w:rsid w:val="00360038"/>
    <w:rsid w:val="003604AD"/>
    <w:rsid w:val="00360E6E"/>
    <w:rsid w:val="0036170E"/>
    <w:rsid w:val="00361B34"/>
    <w:rsid w:val="00361F20"/>
    <w:rsid w:val="00363D20"/>
    <w:rsid w:val="003649A0"/>
    <w:rsid w:val="00365398"/>
    <w:rsid w:val="00365596"/>
    <w:rsid w:val="0036615F"/>
    <w:rsid w:val="00367565"/>
    <w:rsid w:val="0037107D"/>
    <w:rsid w:val="00371149"/>
    <w:rsid w:val="00371320"/>
    <w:rsid w:val="00371F82"/>
    <w:rsid w:val="00371FCF"/>
    <w:rsid w:val="0037206A"/>
    <w:rsid w:val="00373058"/>
    <w:rsid w:val="00374D14"/>
    <w:rsid w:val="00376409"/>
    <w:rsid w:val="00376FA8"/>
    <w:rsid w:val="003770AF"/>
    <w:rsid w:val="003775F8"/>
    <w:rsid w:val="003778EF"/>
    <w:rsid w:val="0038116B"/>
    <w:rsid w:val="00381988"/>
    <w:rsid w:val="003824B6"/>
    <w:rsid w:val="003834DC"/>
    <w:rsid w:val="00383B45"/>
    <w:rsid w:val="00384295"/>
    <w:rsid w:val="00384C92"/>
    <w:rsid w:val="00384D21"/>
    <w:rsid w:val="00385853"/>
    <w:rsid w:val="00385AE0"/>
    <w:rsid w:val="003865AE"/>
    <w:rsid w:val="003924CE"/>
    <w:rsid w:val="00392F89"/>
    <w:rsid w:val="0039340F"/>
    <w:rsid w:val="00393C4D"/>
    <w:rsid w:val="00395156"/>
    <w:rsid w:val="00396FDB"/>
    <w:rsid w:val="00397DCC"/>
    <w:rsid w:val="003A0EF2"/>
    <w:rsid w:val="003A181F"/>
    <w:rsid w:val="003A2943"/>
    <w:rsid w:val="003A464D"/>
    <w:rsid w:val="003A56AD"/>
    <w:rsid w:val="003B051A"/>
    <w:rsid w:val="003B0553"/>
    <w:rsid w:val="003B183D"/>
    <w:rsid w:val="003B1DC8"/>
    <w:rsid w:val="003B29FD"/>
    <w:rsid w:val="003B340B"/>
    <w:rsid w:val="003B3B02"/>
    <w:rsid w:val="003C1BA7"/>
    <w:rsid w:val="003C21C6"/>
    <w:rsid w:val="003C26BF"/>
    <w:rsid w:val="003C27C7"/>
    <w:rsid w:val="003C35CA"/>
    <w:rsid w:val="003C56CA"/>
    <w:rsid w:val="003C5E84"/>
    <w:rsid w:val="003C73A3"/>
    <w:rsid w:val="003D170F"/>
    <w:rsid w:val="003D2337"/>
    <w:rsid w:val="003D4AAB"/>
    <w:rsid w:val="003D4AAF"/>
    <w:rsid w:val="003D543D"/>
    <w:rsid w:val="003D6F9B"/>
    <w:rsid w:val="003E0643"/>
    <w:rsid w:val="003E2A54"/>
    <w:rsid w:val="003E42F8"/>
    <w:rsid w:val="003E491B"/>
    <w:rsid w:val="003E554D"/>
    <w:rsid w:val="003E5C80"/>
    <w:rsid w:val="003E6B54"/>
    <w:rsid w:val="003F0237"/>
    <w:rsid w:val="003F1198"/>
    <w:rsid w:val="003F39E1"/>
    <w:rsid w:val="003F6196"/>
    <w:rsid w:val="003F651C"/>
    <w:rsid w:val="003F751C"/>
    <w:rsid w:val="003F7682"/>
    <w:rsid w:val="00400836"/>
    <w:rsid w:val="00401926"/>
    <w:rsid w:val="0040250D"/>
    <w:rsid w:val="00402C65"/>
    <w:rsid w:val="0040351A"/>
    <w:rsid w:val="00403B55"/>
    <w:rsid w:val="00405875"/>
    <w:rsid w:val="00405BF7"/>
    <w:rsid w:val="00407154"/>
    <w:rsid w:val="00407E70"/>
    <w:rsid w:val="004129ED"/>
    <w:rsid w:val="00412DBB"/>
    <w:rsid w:val="00413632"/>
    <w:rsid w:val="00415DF5"/>
    <w:rsid w:val="00416210"/>
    <w:rsid w:val="0041693F"/>
    <w:rsid w:val="00420323"/>
    <w:rsid w:val="00420F43"/>
    <w:rsid w:val="00421ACF"/>
    <w:rsid w:val="004220DB"/>
    <w:rsid w:val="0042264C"/>
    <w:rsid w:val="004227A1"/>
    <w:rsid w:val="00422EA2"/>
    <w:rsid w:val="00424A7D"/>
    <w:rsid w:val="00424D23"/>
    <w:rsid w:val="00424E71"/>
    <w:rsid w:val="0042552D"/>
    <w:rsid w:val="00426636"/>
    <w:rsid w:val="004266A9"/>
    <w:rsid w:val="00430079"/>
    <w:rsid w:val="0043066A"/>
    <w:rsid w:val="00431BB0"/>
    <w:rsid w:val="00432AD4"/>
    <w:rsid w:val="00436108"/>
    <w:rsid w:val="00436E99"/>
    <w:rsid w:val="00440162"/>
    <w:rsid w:val="004413B7"/>
    <w:rsid w:val="0044280F"/>
    <w:rsid w:val="004437CC"/>
    <w:rsid w:val="004439AA"/>
    <w:rsid w:val="0044498C"/>
    <w:rsid w:val="00445760"/>
    <w:rsid w:val="00445F75"/>
    <w:rsid w:val="00447E2C"/>
    <w:rsid w:val="0045053F"/>
    <w:rsid w:val="004507C2"/>
    <w:rsid w:val="0045308A"/>
    <w:rsid w:val="0045395C"/>
    <w:rsid w:val="0045624C"/>
    <w:rsid w:val="00456441"/>
    <w:rsid w:val="0045742E"/>
    <w:rsid w:val="004578D6"/>
    <w:rsid w:val="004605FF"/>
    <w:rsid w:val="00461061"/>
    <w:rsid w:val="0046156C"/>
    <w:rsid w:val="00461E1F"/>
    <w:rsid w:val="00462ABC"/>
    <w:rsid w:val="00463452"/>
    <w:rsid w:val="00464126"/>
    <w:rsid w:val="00466BC1"/>
    <w:rsid w:val="00467359"/>
    <w:rsid w:val="00474E02"/>
    <w:rsid w:val="0048010C"/>
    <w:rsid w:val="00480C87"/>
    <w:rsid w:val="00481604"/>
    <w:rsid w:val="00481714"/>
    <w:rsid w:val="00481E78"/>
    <w:rsid w:val="0048304E"/>
    <w:rsid w:val="00490AE3"/>
    <w:rsid w:val="00491477"/>
    <w:rsid w:val="00491AF3"/>
    <w:rsid w:val="00491DBF"/>
    <w:rsid w:val="00493623"/>
    <w:rsid w:val="004948A3"/>
    <w:rsid w:val="00496AB1"/>
    <w:rsid w:val="004971F8"/>
    <w:rsid w:val="004977F5"/>
    <w:rsid w:val="004A232A"/>
    <w:rsid w:val="004A31CD"/>
    <w:rsid w:val="004A6EDC"/>
    <w:rsid w:val="004B1695"/>
    <w:rsid w:val="004B471B"/>
    <w:rsid w:val="004B570E"/>
    <w:rsid w:val="004B6460"/>
    <w:rsid w:val="004B74EC"/>
    <w:rsid w:val="004C02D5"/>
    <w:rsid w:val="004C0CFC"/>
    <w:rsid w:val="004C0D60"/>
    <w:rsid w:val="004C1A8F"/>
    <w:rsid w:val="004C2A65"/>
    <w:rsid w:val="004C385F"/>
    <w:rsid w:val="004C4716"/>
    <w:rsid w:val="004C4F58"/>
    <w:rsid w:val="004C56A3"/>
    <w:rsid w:val="004C719F"/>
    <w:rsid w:val="004D039C"/>
    <w:rsid w:val="004D0A55"/>
    <w:rsid w:val="004D142C"/>
    <w:rsid w:val="004D15CF"/>
    <w:rsid w:val="004D1603"/>
    <w:rsid w:val="004D2E26"/>
    <w:rsid w:val="004D311B"/>
    <w:rsid w:val="004D37DC"/>
    <w:rsid w:val="004D406F"/>
    <w:rsid w:val="004D47F8"/>
    <w:rsid w:val="004D57B6"/>
    <w:rsid w:val="004D5865"/>
    <w:rsid w:val="004D7173"/>
    <w:rsid w:val="004D73B4"/>
    <w:rsid w:val="004D78C8"/>
    <w:rsid w:val="004E14D0"/>
    <w:rsid w:val="004E1EA3"/>
    <w:rsid w:val="004E210A"/>
    <w:rsid w:val="004E38C4"/>
    <w:rsid w:val="004E3F16"/>
    <w:rsid w:val="004E6911"/>
    <w:rsid w:val="004E73B4"/>
    <w:rsid w:val="004F0601"/>
    <w:rsid w:val="004F128F"/>
    <w:rsid w:val="004F1A11"/>
    <w:rsid w:val="0050030F"/>
    <w:rsid w:val="00501201"/>
    <w:rsid w:val="005028F4"/>
    <w:rsid w:val="00505D8E"/>
    <w:rsid w:val="005066C9"/>
    <w:rsid w:val="00506906"/>
    <w:rsid w:val="0051021F"/>
    <w:rsid w:val="00511C7F"/>
    <w:rsid w:val="00511E64"/>
    <w:rsid w:val="00511ED9"/>
    <w:rsid w:val="00511FB6"/>
    <w:rsid w:val="00513D2A"/>
    <w:rsid w:val="0051754F"/>
    <w:rsid w:val="00520630"/>
    <w:rsid w:val="00520D03"/>
    <w:rsid w:val="00522563"/>
    <w:rsid w:val="005234CC"/>
    <w:rsid w:val="005234F9"/>
    <w:rsid w:val="00525CC2"/>
    <w:rsid w:val="00525D9D"/>
    <w:rsid w:val="00527ADA"/>
    <w:rsid w:val="00527D6D"/>
    <w:rsid w:val="00527DBC"/>
    <w:rsid w:val="005332D6"/>
    <w:rsid w:val="00533785"/>
    <w:rsid w:val="00534E59"/>
    <w:rsid w:val="00535045"/>
    <w:rsid w:val="00536D2B"/>
    <w:rsid w:val="00536F51"/>
    <w:rsid w:val="00537C70"/>
    <w:rsid w:val="00537EEB"/>
    <w:rsid w:val="00541070"/>
    <w:rsid w:val="0054213F"/>
    <w:rsid w:val="0054235A"/>
    <w:rsid w:val="005430C2"/>
    <w:rsid w:val="00543331"/>
    <w:rsid w:val="005443DB"/>
    <w:rsid w:val="005461A5"/>
    <w:rsid w:val="005463C1"/>
    <w:rsid w:val="00546413"/>
    <w:rsid w:val="00552D6C"/>
    <w:rsid w:val="00553098"/>
    <w:rsid w:val="00553883"/>
    <w:rsid w:val="00553926"/>
    <w:rsid w:val="00554249"/>
    <w:rsid w:val="00555116"/>
    <w:rsid w:val="00556949"/>
    <w:rsid w:val="00556C3D"/>
    <w:rsid w:val="0056147A"/>
    <w:rsid w:val="0056159A"/>
    <w:rsid w:val="00563075"/>
    <w:rsid w:val="005648C0"/>
    <w:rsid w:val="00565A81"/>
    <w:rsid w:val="00567743"/>
    <w:rsid w:val="00570349"/>
    <w:rsid w:val="00571314"/>
    <w:rsid w:val="00572182"/>
    <w:rsid w:val="00572A71"/>
    <w:rsid w:val="0057378F"/>
    <w:rsid w:val="00573BF7"/>
    <w:rsid w:val="005776A7"/>
    <w:rsid w:val="00580F44"/>
    <w:rsid w:val="00582BA0"/>
    <w:rsid w:val="00590A57"/>
    <w:rsid w:val="005918D3"/>
    <w:rsid w:val="0059261C"/>
    <w:rsid w:val="00592A92"/>
    <w:rsid w:val="005940EA"/>
    <w:rsid w:val="005943C3"/>
    <w:rsid w:val="0059471E"/>
    <w:rsid w:val="00595E4A"/>
    <w:rsid w:val="00596FF0"/>
    <w:rsid w:val="00597375"/>
    <w:rsid w:val="005A22B7"/>
    <w:rsid w:val="005A37B1"/>
    <w:rsid w:val="005A3F53"/>
    <w:rsid w:val="005A41FA"/>
    <w:rsid w:val="005A4EB5"/>
    <w:rsid w:val="005A57A1"/>
    <w:rsid w:val="005A63D0"/>
    <w:rsid w:val="005A780E"/>
    <w:rsid w:val="005B00CE"/>
    <w:rsid w:val="005B0C59"/>
    <w:rsid w:val="005B12F4"/>
    <w:rsid w:val="005B149D"/>
    <w:rsid w:val="005B2AAC"/>
    <w:rsid w:val="005B2EBA"/>
    <w:rsid w:val="005B3203"/>
    <w:rsid w:val="005B378A"/>
    <w:rsid w:val="005B3B7E"/>
    <w:rsid w:val="005B5765"/>
    <w:rsid w:val="005B65A1"/>
    <w:rsid w:val="005B6749"/>
    <w:rsid w:val="005B7579"/>
    <w:rsid w:val="005C1ED5"/>
    <w:rsid w:val="005C254F"/>
    <w:rsid w:val="005C3AE1"/>
    <w:rsid w:val="005C3B4B"/>
    <w:rsid w:val="005C6421"/>
    <w:rsid w:val="005C7D5C"/>
    <w:rsid w:val="005D0753"/>
    <w:rsid w:val="005D0D2E"/>
    <w:rsid w:val="005D3DC5"/>
    <w:rsid w:val="005D5630"/>
    <w:rsid w:val="005D599B"/>
    <w:rsid w:val="005D7CBA"/>
    <w:rsid w:val="005E1AA6"/>
    <w:rsid w:val="005E1F15"/>
    <w:rsid w:val="005E21D6"/>
    <w:rsid w:val="005E2885"/>
    <w:rsid w:val="005E2C17"/>
    <w:rsid w:val="005E2D73"/>
    <w:rsid w:val="005E3357"/>
    <w:rsid w:val="005E35D2"/>
    <w:rsid w:val="005E388F"/>
    <w:rsid w:val="005E4B31"/>
    <w:rsid w:val="005E78AF"/>
    <w:rsid w:val="005E7A9A"/>
    <w:rsid w:val="005F01D2"/>
    <w:rsid w:val="00600960"/>
    <w:rsid w:val="0060229B"/>
    <w:rsid w:val="00603A85"/>
    <w:rsid w:val="006048D0"/>
    <w:rsid w:val="006054E3"/>
    <w:rsid w:val="006059DD"/>
    <w:rsid w:val="006104BD"/>
    <w:rsid w:val="00610587"/>
    <w:rsid w:val="00610C5A"/>
    <w:rsid w:val="006121A6"/>
    <w:rsid w:val="0061250B"/>
    <w:rsid w:val="00612B7B"/>
    <w:rsid w:val="00612D1F"/>
    <w:rsid w:val="00613007"/>
    <w:rsid w:val="006133D1"/>
    <w:rsid w:val="00614218"/>
    <w:rsid w:val="0061798A"/>
    <w:rsid w:val="006221E4"/>
    <w:rsid w:val="006239CC"/>
    <w:rsid w:val="006241CB"/>
    <w:rsid w:val="0062541D"/>
    <w:rsid w:val="0062597F"/>
    <w:rsid w:val="00625BBD"/>
    <w:rsid w:val="006273A9"/>
    <w:rsid w:val="006310C7"/>
    <w:rsid w:val="006365FB"/>
    <w:rsid w:val="00637B8D"/>
    <w:rsid w:val="00637C9A"/>
    <w:rsid w:val="00640200"/>
    <w:rsid w:val="00640E43"/>
    <w:rsid w:val="006417A3"/>
    <w:rsid w:val="00641F4B"/>
    <w:rsid w:val="00642AFC"/>
    <w:rsid w:val="00642EC8"/>
    <w:rsid w:val="0064489F"/>
    <w:rsid w:val="00644C83"/>
    <w:rsid w:val="00644D57"/>
    <w:rsid w:val="00644EEF"/>
    <w:rsid w:val="00645B9B"/>
    <w:rsid w:val="00645FD7"/>
    <w:rsid w:val="00646D33"/>
    <w:rsid w:val="00646E64"/>
    <w:rsid w:val="00647FBD"/>
    <w:rsid w:val="006506DE"/>
    <w:rsid w:val="0065132E"/>
    <w:rsid w:val="00651726"/>
    <w:rsid w:val="00652475"/>
    <w:rsid w:val="006532E6"/>
    <w:rsid w:val="00653A5D"/>
    <w:rsid w:val="00653E5B"/>
    <w:rsid w:val="00656DFC"/>
    <w:rsid w:val="006601B6"/>
    <w:rsid w:val="006601D8"/>
    <w:rsid w:val="006608BF"/>
    <w:rsid w:val="00661488"/>
    <w:rsid w:val="00661A0C"/>
    <w:rsid w:val="00662B6B"/>
    <w:rsid w:val="00663126"/>
    <w:rsid w:val="00663986"/>
    <w:rsid w:val="00663D87"/>
    <w:rsid w:val="00664422"/>
    <w:rsid w:val="006646BC"/>
    <w:rsid w:val="006648C1"/>
    <w:rsid w:val="00666C10"/>
    <w:rsid w:val="00670865"/>
    <w:rsid w:val="00670DED"/>
    <w:rsid w:val="006721A9"/>
    <w:rsid w:val="006739D7"/>
    <w:rsid w:val="00674D75"/>
    <w:rsid w:val="0067625F"/>
    <w:rsid w:val="00680F4A"/>
    <w:rsid w:val="0068201B"/>
    <w:rsid w:val="006833AC"/>
    <w:rsid w:val="00687862"/>
    <w:rsid w:val="00693DEF"/>
    <w:rsid w:val="006945BA"/>
    <w:rsid w:val="00695186"/>
    <w:rsid w:val="00695C64"/>
    <w:rsid w:val="00695CFB"/>
    <w:rsid w:val="006960FD"/>
    <w:rsid w:val="006961D7"/>
    <w:rsid w:val="00696454"/>
    <w:rsid w:val="00697631"/>
    <w:rsid w:val="006A0FEF"/>
    <w:rsid w:val="006A102C"/>
    <w:rsid w:val="006A3DE8"/>
    <w:rsid w:val="006A5329"/>
    <w:rsid w:val="006A693B"/>
    <w:rsid w:val="006A6FBA"/>
    <w:rsid w:val="006A7E76"/>
    <w:rsid w:val="006B0910"/>
    <w:rsid w:val="006B1716"/>
    <w:rsid w:val="006B2C25"/>
    <w:rsid w:val="006B3CF3"/>
    <w:rsid w:val="006B40F0"/>
    <w:rsid w:val="006B4EDF"/>
    <w:rsid w:val="006B779C"/>
    <w:rsid w:val="006B7896"/>
    <w:rsid w:val="006C10A3"/>
    <w:rsid w:val="006C2A9D"/>
    <w:rsid w:val="006C3DB1"/>
    <w:rsid w:val="006C4CA2"/>
    <w:rsid w:val="006C7FC0"/>
    <w:rsid w:val="006D0DB5"/>
    <w:rsid w:val="006D0DB6"/>
    <w:rsid w:val="006D14F1"/>
    <w:rsid w:val="006D2FD8"/>
    <w:rsid w:val="006D3445"/>
    <w:rsid w:val="006D6B0C"/>
    <w:rsid w:val="006D6D5C"/>
    <w:rsid w:val="006E0B78"/>
    <w:rsid w:val="006E1C27"/>
    <w:rsid w:val="006E206D"/>
    <w:rsid w:val="006E44D0"/>
    <w:rsid w:val="006E5F10"/>
    <w:rsid w:val="006E7D66"/>
    <w:rsid w:val="006E7DF9"/>
    <w:rsid w:val="006E7FEC"/>
    <w:rsid w:val="006F1D69"/>
    <w:rsid w:val="006F4242"/>
    <w:rsid w:val="006F5E9B"/>
    <w:rsid w:val="006F6C5B"/>
    <w:rsid w:val="006F7228"/>
    <w:rsid w:val="007025B8"/>
    <w:rsid w:val="00702FDD"/>
    <w:rsid w:val="00703349"/>
    <w:rsid w:val="007059F9"/>
    <w:rsid w:val="007064F4"/>
    <w:rsid w:val="0070770B"/>
    <w:rsid w:val="00712943"/>
    <w:rsid w:val="00714382"/>
    <w:rsid w:val="007146CD"/>
    <w:rsid w:val="007168C6"/>
    <w:rsid w:val="0071765E"/>
    <w:rsid w:val="007213FA"/>
    <w:rsid w:val="00721B55"/>
    <w:rsid w:val="007223F8"/>
    <w:rsid w:val="00722CD9"/>
    <w:rsid w:val="00723132"/>
    <w:rsid w:val="00724017"/>
    <w:rsid w:val="0072459F"/>
    <w:rsid w:val="00730A88"/>
    <w:rsid w:val="00732680"/>
    <w:rsid w:val="007333D3"/>
    <w:rsid w:val="00733C23"/>
    <w:rsid w:val="007369B8"/>
    <w:rsid w:val="00737310"/>
    <w:rsid w:val="0073787F"/>
    <w:rsid w:val="00741F6E"/>
    <w:rsid w:val="00741FA3"/>
    <w:rsid w:val="0074219B"/>
    <w:rsid w:val="00742E1F"/>
    <w:rsid w:val="00743DEA"/>
    <w:rsid w:val="007449F6"/>
    <w:rsid w:val="007450B0"/>
    <w:rsid w:val="007457D6"/>
    <w:rsid w:val="007502F3"/>
    <w:rsid w:val="00756CA0"/>
    <w:rsid w:val="00757E29"/>
    <w:rsid w:val="007610B6"/>
    <w:rsid w:val="00765409"/>
    <w:rsid w:val="0077194E"/>
    <w:rsid w:val="00771D1B"/>
    <w:rsid w:val="00772219"/>
    <w:rsid w:val="0077316E"/>
    <w:rsid w:val="00773F2F"/>
    <w:rsid w:val="00774321"/>
    <w:rsid w:val="00776358"/>
    <w:rsid w:val="00777679"/>
    <w:rsid w:val="00780FE6"/>
    <w:rsid w:val="007819CB"/>
    <w:rsid w:val="00781DCA"/>
    <w:rsid w:val="0078277B"/>
    <w:rsid w:val="007829CE"/>
    <w:rsid w:val="0078422C"/>
    <w:rsid w:val="00784AC6"/>
    <w:rsid w:val="007863F7"/>
    <w:rsid w:val="007926F5"/>
    <w:rsid w:val="007927D2"/>
    <w:rsid w:val="00793266"/>
    <w:rsid w:val="00793303"/>
    <w:rsid w:val="007942B7"/>
    <w:rsid w:val="00794E82"/>
    <w:rsid w:val="00795003"/>
    <w:rsid w:val="007956B4"/>
    <w:rsid w:val="0079737D"/>
    <w:rsid w:val="00797F3B"/>
    <w:rsid w:val="007A17B5"/>
    <w:rsid w:val="007A1AF9"/>
    <w:rsid w:val="007A2737"/>
    <w:rsid w:val="007A2981"/>
    <w:rsid w:val="007A37EE"/>
    <w:rsid w:val="007A401E"/>
    <w:rsid w:val="007A7598"/>
    <w:rsid w:val="007A7932"/>
    <w:rsid w:val="007B3484"/>
    <w:rsid w:val="007B4421"/>
    <w:rsid w:val="007B5EBE"/>
    <w:rsid w:val="007B6983"/>
    <w:rsid w:val="007B6EC2"/>
    <w:rsid w:val="007C1488"/>
    <w:rsid w:val="007C1755"/>
    <w:rsid w:val="007C40B4"/>
    <w:rsid w:val="007C6295"/>
    <w:rsid w:val="007C7471"/>
    <w:rsid w:val="007C7653"/>
    <w:rsid w:val="007C7BCB"/>
    <w:rsid w:val="007D0B57"/>
    <w:rsid w:val="007D2580"/>
    <w:rsid w:val="007D4B7C"/>
    <w:rsid w:val="007D7238"/>
    <w:rsid w:val="007D7568"/>
    <w:rsid w:val="007E10A8"/>
    <w:rsid w:val="007E1750"/>
    <w:rsid w:val="007E4B5D"/>
    <w:rsid w:val="007E52EC"/>
    <w:rsid w:val="007E531D"/>
    <w:rsid w:val="007E55D9"/>
    <w:rsid w:val="007E7369"/>
    <w:rsid w:val="007E7F05"/>
    <w:rsid w:val="007F09BE"/>
    <w:rsid w:val="007F0FE7"/>
    <w:rsid w:val="007F464C"/>
    <w:rsid w:val="007F4F3A"/>
    <w:rsid w:val="007F648A"/>
    <w:rsid w:val="007F668A"/>
    <w:rsid w:val="007F6CDB"/>
    <w:rsid w:val="007F7EE6"/>
    <w:rsid w:val="007F7F99"/>
    <w:rsid w:val="008010BC"/>
    <w:rsid w:val="0080386D"/>
    <w:rsid w:val="00810521"/>
    <w:rsid w:val="008122CD"/>
    <w:rsid w:val="008138DE"/>
    <w:rsid w:val="008140A5"/>
    <w:rsid w:val="00814F2E"/>
    <w:rsid w:val="0081689C"/>
    <w:rsid w:val="00820B16"/>
    <w:rsid w:val="00822AEC"/>
    <w:rsid w:val="00822E22"/>
    <w:rsid w:val="00823102"/>
    <w:rsid w:val="00823441"/>
    <w:rsid w:val="00823AFB"/>
    <w:rsid w:val="00823C49"/>
    <w:rsid w:val="008247E1"/>
    <w:rsid w:val="00826525"/>
    <w:rsid w:val="00827AE6"/>
    <w:rsid w:val="00831DEC"/>
    <w:rsid w:val="00832002"/>
    <w:rsid w:val="00832E17"/>
    <w:rsid w:val="0083368B"/>
    <w:rsid w:val="00833E22"/>
    <w:rsid w:val="0083451E"/>
    <w:rsid w:val="00835F36"/>
    <w:rsid w:val="008365B8"/>
    <w:rsid w:val="00837761"/>
    <w:rsid w:val="00841621"/>
    <w:rsid w:val="00842455"/>
    <w:rsid w:val="0084361E"/>
    <w:rsid w:val="008455B5"/>
    <w:rsid w:val="008461D3"/>
    <w:rsid w:val="00846641"/>
    <w:rsid w:val="00847A01"/>
    <w:rsid w:val="00847A15"/>
    <w:rsid w:val="00850C0E"/>
    <w:rsid w:val="00850DDA"/>
    <w:rsid w:val="00851328"/>
    <w:rsid w:val="00851738"/>
    <w:rsid w:val="008520EB"/>
    <w:rsid w:val="008527B6"/>
    <w:rsid w:val="00853918"/>
    <w:rsid w:val="00853C27"/>
    <w:rsid w:val="0085537E"/>
    <w:rsid w:val="00856A41"/>
    <w:rsid w:val="00856E97"/>
    <w:rsid w:val="00857DCB"/>
    <w:rsid w:val="00861510"/>
    <w:rsid w:val="00861FE8"/>
    <w:rsid w:val="00864714"/>
    <w:rsid w:val="008649DC"/>
    <w:rsid w:val="00865F66"/>
    <w:rsid w:val="008665DC"/>
    <w:rsid w:val="0086720B"/>
    <w:rsid w:val="00875A38"/>
    <w:rsid w:val="00876384"/>
    <w:rsid w:val="0088161B"/>
    <w:rsid w:val="00883FD1"/>
    <w:rsid w:val="00884114"/>
    <w:rsid w:val="00885B5F"/>
    <w:rsid w:val="008865CA"/>
    <w:rsid w:val="00890CA6"/>
    <w:rsid w:val="008913CA"/>
    <w:rsid w:val="008914B2"/>
    <w:rsid w:val="00891958"/>
    <w:rsid w:val="00891A2E"/>
    <w:rsid w:val="00892054"/>
    <w:rsid w:val="00893DB5"/>
    <w:rsid w:val="008946FA"/>
    <w:rsid w:val="0089633D"/>
    <w:rsid w:val="008A1358"/>
    <w:rsid w:val="008A162F"/>
    <w:rsid w:val="008A1B63"/>
    <w:rsid w:val="008A257A"/>
    <w:rsid w:val="008A2748"/>
    <w:rsid w:val="008A3648"/>
    <w:rsid w:val="008A3A1C"/>
    <w:rsid w:val="008A4EF0"/>
    <w:rsid w:val="008A53BB"/>
    <w:rsid w:val="008A73D6"/>
    <w:rsid w:val="008B1431"/>
    <w:rsid w:val="008B2E89"/>
    <w:rsid w:val="008B2FB7"/>
    <w:rsid w:val="008B44D2"/>
    <w:rsid w:val="008B493D"/>
    <w:rsid w:val="008B77F4"/>
    <w:rsid w:val="008C0486"/>
    <w:rsid w:val="008C2087"/>
    <w:rsid w:val="008C3B07"/>
    <w:rsid w:val="008C40F8"/>
    <w:rsid w:val="008C7224"/>
    <w:rsid w:val="008D0145"/>
    <w:rsid w:val="008D016A"/>
    <w:rsid w:val="008D0E4D"/>
    <w:rsid w:val="008D1636"/>
    <w:rsid w:val="008D34EA"/>
    <w:rsid w:val="008D359F"/>
    <w:rsid w:val="008D509D"/>
    <w:rsid w:val="008D5548"/>
    <w:rsid w:val="008D6121"/>
    <w:rsid w:val="008D655C"/>
    <w:rsid w:val="008D7A62"/>
    <w:rsid w:val="008E0F7E"/>
    <w:rsid w:val="008E1C53"/>
    <w:rsid w:val="008E1E6C"/>
    <w:rsid w:val="008E1E85"/>
    <w:rsid w:val="008E28F7"/>
    <w:rsid w:val="008E2A6A"/>
    <w:rsid w:val="008E3001"/>
    <w:rsid w:val="008E426B"/>
    <w:rsid w:val="008E5644"/>
    <w:rsid w:val="008E7312"/>
    <w:rsid w:val="008F1D8C"/>
    <w:rsid w:val="008F348E"/>
    <w:rsid w:val="008F4F3D"/>
    <w:rsid w:val="008F5288"/>
    <w:rsid w:val="008F5989"/>
    <w:rsid w:val="008F62ED"/>
    <w:rsid w:val="008F77FE"/>
    <w:rsid w:val="00900348"/>
    <w:rsid w:val="009008BF"/>
    <w:rsid w:val="00900F72"/>
    <w:rsid w:val="00901C82"/>
    <w:rsid w:val="00902AB6"/>
    <w:rsid w:val="00903F21"/>
    <w:rsid w:val="0090505F"/>
    <w:rsid w:val="00905927"/>
    <w:rsid w:val="00906644"/>
    <w:rsid w:val="00906B66"/>
    <w:rsid w:val="0090721C"/>
    <w:rsid w:val="0090782F"/>
    <w:rsid w:val="00907CCF"/>
    <w:rsid w:val="00911B4C"/>
    <w:rsid w:val="00911E74"/>
    <w:rsid w:val="00914963"/>
    <w:rsid w:val="00914D8E"/>
    <w:rsid w:val="009155A5"/>
    <w:rsid w:val="009160ED"/>
    <w:rsid w:val="009165E1"/>
    <w:rsid w:val="009169F0"/>
    <w:rsid w:val="00917101"/>
    <w:rsid w:val="00917DC1"/>
    <w:rsid w:val="0092182D"/>
    <w:rsid w:val="00923EFD"/>
    <w:rsid w:val="00924B01"/>
    <w:rsid w:val="009277FC"/>
    <w:rsid w:val="00927AB6"/>
    <w:rsid w:val="009308DF"/>
    <w:rsid w:val="0093186A"/>
    <w:rsid w:val="00932FD0"/>
    <w:rsid w:val="0093300A"/>
    <w:rsid w:val="0093348F"/>
    <w:rsid w:val="00933DD8"/>
    <w:rsid w:val="00934575"/>
    <w:rsid w:val="00934A07"/>
    <w:rsid w:val="00935460"/>
    <w:rsid w:val="00936E13"/>
    <w:rsid w:val="00941AFF"/>
    <w:rsid w:val="00941E33"/>
    <w:rsid w:val="00942A22"/>
    <w:rsid w:val="00944692"/>
    <w:rsid w:val="00944DFB"/>
    <w:rsid w:val="0094627F"/>
    <w:rsid w:val="00946FAA"/>
    <w:rsid w:val="00950334"/>
    <w:rsid w:val="00951CD6"/>
    <w:rsid w:val="009523EF"/>
    <w:rsid w:val="00953115"/>
    <w:rsid w:val="00954904"/>
    <w:rsid w:val="00956E56"/>
    <w:rsid w:val="0095715A"/>
    <w:rsid w:val="00960470"/>
    <w:rsid w:val="00960734"/>
    <w:rsid w:val="00962226"/>
    <w:rsid w:val="0096318B"/>
    <w:rsid w:val="0096452F"/>
    <w:rsid w:val="00965311"/>
    <w:rsid w:val="00966380"/>
    <w:rsid w:val="00970B76"/>
    <w:rsid w:val="00971517"/>
    <w:rsid w:val="009720EF"/>
    <w:rsid w:val="00974163"/>
    <w:rsid w:val="00974504"/>
    <w:rsid w:val="009752D0"/>
    <w:rsid w:val="009758FB"/>
    <w:rsid w:val="00977615"/>
    <w:rsid w:val="009803F1"/>
    <w:rsid w:val="00980464"/>
    <w:rsid w:val="00981760"/>
    <w:rsid w:val="00982C0E"/>
    <w:rsid w:val="00982E9B"/>
    <w:rsid w:val="009850FD"/>
    <w:rsid w:val="00985661"/>
    <w:rsid w:val="00986569"/>
    <w:rsid w:val="00987189"/>
    <w:rsid w:val="00990BDB"/>
    <w:rsid w:val="009918FE"/>
    <w:rsid w:val="0099241E"/>
    <w:rsid w:val="0099281A"/>
    <w:rsid w:val="00992DA3"/>
    <w:rsid w:val="0099547C"/>
    <w:rsid w:val="00996ED3"/>
    <w:rsid w:val="009A0B60"/>
    <w:rsid w:val="009A172C"/>
    <w:rsid w:val="009A4640"/>
    <w:rsid w:val="009A4B70"/>
    <w:rsid w:val="009A6532"/>
    <w:rsid w:val="009A6DF4"/>
    <w:rsid w:val="009A7BFA"/>
    <w:rsid w:val="009B08A6"/>
    <w:rsid w:val="009B0DF7"/>
    <w:rsid w:val="009B1D9C"/>
    <w:rsid w:val="009B3782"/>
    <w:rsid w:val="009B459E"/>
    <w:rsid w:val="009B4B8B"/>
    <w:rsid w:val="009B678C"/>
    <w:rsid w:val="009B75E1"/>
    <w:rsid w:val="009B795C"/>
    <w:rsid w:val="009C010E"/>
    <w:rsid w:val="009C2C09"/>
    <w:rsid w:val="009C3203"/>
    <w:rsid w:val="009C4D5B"/>
    <w:rsid w:val="009C55B7"/>
    <w:rsid w:val="009C6645"/>
    <w:rsid w:val="009C69AF"/>
    <w:rsid w:val="009C74AD"/>
    <w:rsid w:val="009C75E7"/>
    <w:rsid w:val="009C7B85"/>
    <w:rsid w:val="009C7CDD"/>
    <w:rsid w:val="009D25CA"/>
    <w:rsid w:val="009D286E"/>
    <w:rsid w:val="009D2D0A"/>
    <w:rsid w:val="009D3542"/>
    <w:rsid w:val="009D3BF4"/>
    <w:rsid w:val="009D4DF2"/>
    <w:rsid w:val="009D53C3"/>
    <w:rsid w:val="009D5CD1"/>
    <w:rsid w:val="009D6665"/>
    <w:rsid w:val="009D6B53"/>
    <w:rsid w:val="009E10D8"/>
    <w:rsid w:val="009E4359"/>
    <w:rsid w:val="009E4E2F"/>
    <w:rsid w:val="009E5FED"/>
    <w:rsid w:val="009E67EE"/>
    <w:rsid w:val="009E7DCC"/>
    <w:rsid w:val="009F0C01"/>
    <w:rsid w:val="009F16C3"/>
    <w:rsid w:val="009F32CA"/>
    <w:rsid w:val="009F48A8"/>
    <w:rsid w:val="009F530D"/>
    <w:rsid w:val="009F531F"/>
    <w:rsid w:val="009F6767"/>
    <w:rsid w:val="00A019C2"/>
    <w:rsid w:val="00A02413"/>
    <w:rsid w:val="00A0364C"/>
    <w:rsid w:val="00A04965"/>
    <w:rsid w:val="00A0560D"/>
    <w:rsid w:val="00A0719E"/>
    <w:rsid w:val="00A115DE"/>
    <w:rsid w:val="00A14720"/>
    <w:rsid w:val="00A15050"/>
    <w:rsid w:val="00A15448"/>
    <w:rsid w:val="00A157A1"/>
    <w:rsid w:val="00A1591F"/>
    <w:rsid w:val="00A15DAA"/>
    <w:rsid w:val="00A21161"/>
    <w:rsid w:val="00A22219"/>
    <w:rsid w:val="00A229F4"/>
    <w:rsid w:val="00A2597B"/>
    <w:rsid w:val="00A2741B"/>
    <w:rsid w:val="00A2788E"/>
    <w:rsid w:val="00A27C70"/>
    <w:rsid w:val="00A31386"/>
    <w:rsid w:val="00A33DC1"/>
    <w:rsid w:val="00A36FD0"/>
    <w:rsid w:val="00A3703E"/>
    <w:rsid w:val="00A37F38"/>
    <w:rsid w:val="00A43867"/>
    <w:rsid w:val="00A446AF"/>
    <w:rsid w:val="00A46A4D"/>
    <w:rsid w:val="00A47A40"/>
    <w:rsid w:val="00A5049F"/>
    <w:rsid w:val="00A51549"/>
    <w:rsid w:val="00A51857"/>
    <w:rsid w:val="00A52061"/>
    <w:rsid w:val="00A520DF"/>
    <w:rsid w:val="00A5267C"/>
    <w:rsid w:val="00A52DB3"/>
    <w:rsid w:val="00A55A1D"/>
    <w:rsid w:val="00A5626D"/>
    <w:rsid w:val="00A5697E"/>
    <w:rsid w:val="00A61638"/>
    <w:rsid w:val="00A61B4C"/>
    <w:rsid w:val="00A61D74"/>
    <w:rsid w:val="00A6483E"/>
    <w:rsid w:val="00A649A5"/>
    <w:rsid w:val="00A65261"/>
    <w:rsid w:val="00A66B41"/>
    <w:rsid w:val="00A66C21"/>
    <w:rsid w:val="00A67360"/>
    <w:rsid w:val="00A6753B"/>
    <w:rsid w:val="00A702A5"/>
    <w:rsid w:val="00A70600"/>
    <w:rsid w:val="00A7114B"/>
    <w:rsid w:val="00A718FA"/>
    <w:rsid w:val="00A72735"/>
    <w:rsid w:val="00A72A0A"/>
    <w:rsid w:val="00A74B72"/>
    <w:rsid w:val="00A74FDA"/>
    <w:rsid w:val="00A75CED"/>
    <w:rsid w:val="00A803C0"/>
    <w:rsid w:val="00A80746"/>
    <w:rsid w:val="00A80A9C"/>
    <w:rsid w:val="00A80CCB"/>
    <w:rsid w:val="00A81903"/>
    <w:rsid w:val="00A82F8F"/>
    <w:rsid w:val="00A83A46"/>
    <w:rsid w:val="00A83DE5"/>
    <w:rsid w:val="00A84D75"/>
    <w:rsid w:val="00A85B60"/>
    <w:rsid w:val="00A86565"/>
    <w:rsid w:val="00A8683D"/>
    <w:rsid w:val="00A920E5"/>
    <w:rsid w:val="00A92EB4"/>
    <w:rsid w:val="00A93584"/>
    <w:rsid w:val="00A93DD8"/>
    <w:rsid w:val="00A95459"/>
    <w:rsid w:val="00A95B42"/>
    <w:rsid w:val="00A9655C"/>
    <w:rsid w:val="00A97414"/>
    <w:rsid w:val="00A97A73"/>
    <w:rsid w:val="00AA04FD"/>
    <w:rsid w:val="00AA1EDC"/>
    <w:rsid w:val="00AA3D35"/>
    <w:rsid w:val="00AA41B4"/>
    <w:rsid w:val="00AA557C"/>
    <w:rsid w:val="00AA6105"/>
    <w:rsid w:val="00AB1F3A"/>
    <w:rsid w:val="00AB2C57"/>
    <w:rsid w:val="00AB2CEF"/>
    <w:rsid w:val="00AB3A1A"/>
    <w:rsid w:val="00AB3E7A"/>
    <w:rsid w:val="00AB43C5"/>
    <w:rsid w:val="00AB4E6B"/>
    <w:rsid w:val="00AB5D1B"/>
    <w:rsid w:val="00AC0327"/>
    <w:rsid w:val="00AC055D"/>
    <w:rsid w:val="00AC13AE"/>
    <w:rsid w:val="00AC1C37"/>
    <w:rsid w:val="00AC48C4"/>
    <w:rsid w:val="00AC74EC"/>
    <w:rsid w:val="00AD1183"/>
    <w:rsid w:val="00AD2D23"/>
    <w:rsid w:val="00AD41DE"/>
    <w:rsid w:val="00AD7880"/>
    <w:rsid w:val="00AE09B4"/>
    <w:rsid w:val="00AE1E2E"/>
    <w:rsid w:val="00AE30B7"/>
    <w:rsid w:val="00AE3318"/>
    <w:rsid w:val="00AE3374"/>
    <w:rsid w:val="00AE46AE"/>
    <w:rsid w:val="00AE4C01"/>
    <w:rsid w:val="00AE569D"/>
    <w:rsid w:val="00AE6C98"/>
    <w:rsid w:val="00AE7948"/>
    <w:rsid w:val="00AE7B68"/>
    <w:rsid w:val="00AE7E15"/>
    <w:rsid w:val="00AF0067"/>
    <w:rsid w:val="00AF084A"/>
    <w:rsid w:val="00AF17E3"/>
    <w:rsid w:val="00AF1E1C"/>
    <w:rsid w:val="00AF1EFF"/>
    <w:rsid w:val="00AF200D"/>
    <w:rsid w:val="00AF292C"/>
    <w:rsid w:val="00AF3B74"/>
    <w:rsid w:val="00AF43CE"/>
    <w:rsid w:val="00AF57B4"/>
    <w:rsid w:val="00AF5D22"/>
    <w:rsid w:val="00AF6D82"/>
    <w:rsid w:val="00AF6EAB"/>
    <w:rsid w:val="00AF75C3"/>
    <w:rsid w:val="00B014AD"/>
    <w:rsid w:val="00B019E3"/>
    <w:rsid w:val="00B03608"/>
    <w:rsid w:val="00B04056"/>
    <w:rsid w:val="00B0422E"/>
    <w:rsid w:val="00B046EE"/>
    <w:rsid w:val="00B11558"/>
    <w:rsid w:val="00B11A1A"/>
    <w:rsid w:val="00B12F1F"/>
    <w:rsid w:val="00B1425D"/>
    <w:rsid w:val="00B15248"/>
    <w:rsid w:val="00B1555F"/>
    <w:rsid w:val="00B15CF8"/>
    <w:rsid w:val="00B169DF"/>
    <w:rsid w:val="00B1746C"/>
    <w:rsid w:val="00B20866"/>
    <w:rsid w:val="00B20BD5"/>
    <w:rsid w:val="00B20C24"/>
    <w:rsid w:val="00B2324B"/>
    <w:rsid w:val="00B2452C"/>
    <w:rsid w:val="00B25598"/>
    <w:rsid w:val="00B258B9"/>
    <w:rsid w:val="00B25C59"/>
    <w:rsid w:val="00B25E3C"/>
    <w:rsid w:val="00B2666D"/>
    <w:rsid w:val="00B27280"/>
    <w:rsid w:val="00B3139F"/>
    <w:rsid w:val="00B329BC"/>
    <w:rsid w:val="00B347E3"/>
    <w:rsid w:val="00B407E2"/>
    <w:rsid w:val="00B40A14"/>
    <w:rsid w:val="00B41084"/>
    <w:rsid w:val="00B43751"/>
    <w:rsid w:val="00B444C3"/>
    <w:rsid w:val="00B44E5D"/>
    <w:rsid w:val="00B45223"/>
    <w:rsid w:val="00B458B9"/>
    <w:rsid w:val="00B45C26"/>
    <w:rsid w:val="00B463A1"/>
    <w:rsid w:val="00B5040C"/>
    <w:rsid w:val="00B509A7"/>
    <w:rsid w:val="00B50BD2"/>
    <w:rsid w:val="00B5145A"/>
    <w:rsid w:val="00B5336F"/>
    <w:rsid w:val="00B5416A"/>
    <w:rsid w:val="00B5478B"/>
    <w:rsid w:val="00B564C5"/>
    <w:rsid w:val="00B57024"/>
    <w:rsid w:val="00B57850"/>
    <w:rsid w:val="00B608FD"/>
    <w:rsid w:val="00B60A86"/>
    <w:rsid w:val="00B62D65"/>
    <w:rsid w:val="00B64E95"/>
    <w:rsid w:val="00B64F3F"/>
    <w:rsid w:val="00B650B6"/>
    <w:rsid w:val="00B65956"/>
    <w:rsid w:val="00B6731A"/>
    <w:rsid w:val="00B71167"/>
    <w:rsid w:val="00B716CE"/>
    <w:rsid w:val="00B72073"/>
    <w:rsid w:val="00B72661"/>
    <w:rsid w:val="00B72D1F"/>
    <w:rsid w:val="00B755F5"/>
    <w:rsid w:val="00B80357"/>
    <w:rsid w:val="00B803EA"/>
    <w:rsid w:val="00B80671"/>
    <w:rsid w:val="00B8086B"/>
    <w:rsid w:val="00B82489"/>
    <w:rsid w:val="00B82B4E"/>
    <w:rsid w:val="00B8384D"/>
    <w:rsid w:val="00B84341"/>
    <w:rsid w:val="00B85122"/>
    <w:rsid w:val="00B85874"/>
    <w:rsid w:val="00B861CB"/>
    <w:rsid w:val="00B86F77"/>
    <w:rsid w:val="00B918FC"/>
    <w:rsid w:val="00B91E0B"/>
    <w:rsid w:val="00B920B9"/>
    <w:rsid w:val="00B925EA"/>
    <w:rsid w:val="00B92CE5"/>
    <w:rsid w:val="00B93DAD"/>
    <w:rsid w:val="00B93E3D"/>
    <w:rsid w:val="00B94355"/>
    <w:rsid w:val="00B94750"/>
    <w:rsid w:val="00B94B9C"/>
    <w:rsid w:val="00B97EA2"/>
    <w:rsid w:val="00BA0DAB"/>
    <w:rsid w:val="00BA0DD9"/>
    <w:rsid w:val="00BA1150"/>
    <w:rsid w:val="00BA2B74"/>
    <w:rsid w:val="00BA2D1E"/>
    <w:rsid w:val="00BA3AC6"/>
    <w:rsid w:val="00BA449E"/>
    <w:rsid w:val="00BB1582"/>
    <w:rsid w:val="00BB45D1"/>
    <w:rsid w:val="00BB4EAE"/>
    <w:rsid w:val="00BB6508"/>
    <w:rsid w:val="00BB6872"/>
    <w:rsid w:val="00BC04C2"/>
    <w:rsid w:val="00BC05C5"/>
    <w:rsid w:val="00BC360D"/>
    <w:rsid w:val="00BC3745"/>
    <w:rsid w:val="00BC45C6"/>
    <w:rsid w:val="00BC5CF3"/>
    <w:rsid w:val="00BC65B6"/>
    <w:rsid w:val="00BC78FA"/>
    <w:rsid w:val="00BD01ED"/>
    <w:rsid w:val="00BD0724"/>
    <w:rsid w:val="00BD0933"/>
    <w:rsid w:val="00BD113D"/>
    <w:rsid w:val="00BD3C52"/>
    <w:rsid w:val="00BD4736"/>
    <w:rsid w:val="00BD4ABC"/>
    <w:rsid w:val="00BD51C9"/>
    <w:rsid w:val="00BD5B10"/>
    <w:rsid w:val="00BD7906"/>
    <w:rsid w:val="00BD7A16"/>
    <w:rsid w:val="00BE078D"/>
    <w:rsid w:val="00BE1346"/>
    <w:rsid w:val="00BE1FF8"/>
    <w:rsid w:val="00BE26B3"/>
    <w:rsid w:val="00BE3521"/>
    <w:rsid w:val="00BE43AF"/>
    <w:rsid w:val="00BE5831"/>
    <w:rsid w:val="00BE6EFB"/>
    <w:rsid w:val="00BE7979"/>
    <w:rsid w:val="00BE7B81"/>
    <w:rsid w:val="00BF5B4E"/>
    <w:rsid w:val="00BF5E57"/>
    <w:rsid w:val="00BF67CB"/>
    <w:rsid w:val="00BF6BE6"/>
    <w:rsid w:val="00C00433"/>
    <w:rsid w:val="00C0073B"/>
    <w:rsid w:val="00C0116C"/>
    <w:rsid w:val="00C017CF"/>
    <w:rsid w:val="00C0236D"/>
    <w:rsid w:val="00C026DB"/>
    <w:rsid w:val="00C037C9"/>
    <w:rsid w:val="00C05F53"/>
    <w:rsid w:val="00C07046"/>
    <w:rsid w:val="00C10F01"/>
    <w:rsid w:val="00C11ED1"/>
    <w:rsid w:val="00C12202"/>
    <w:rsid w:val="00C12A77"/>
    <w:rsid w:val="00C1641A"/>
    <w:rsid w:val="00C1730B"/>
    <w:rsid w:val="00C219E6"/>
    <w:rsid w:val="00C22B79"/>
    <w:rsid w:val="00C23F1D"/>
    <w:rsid w:val="00C2443A"/>
    <w:rsid w:val="00C250EC"/>
    <w:rsid w:val="00C26C15"/>
    <w:rsid w:val="00C324A3"/>
    <w:rsid w:val="00C3351F"/>
    <w:rsid w:val="00C33FA8"/>
    <w:rsid w:val="00C35077"/>
    <w:rsid w:val="00C35283"/>
    <w:rsid w:val="00C354D1"/>
    <w:rsid w:val="00C35A06"/>
    <w:rsid w:val="00C36D99"/>
    <w:rsid w:val="00C404A9"/>
    <w:rsid w:val="00C430E0"/>
    <w:rsid w:val="00C445F8"/>
    <w:rsid w:val="00C464B6"/>
    <w:rsid w:val="00C46A73"/>
    <w:rsid w:val="00C50B9B"/>
    <w:rsid w:val="00C51588"/>
    <w:rsid w:val="00C546B8"/>
    <w:rsid w:val="00C5493C"/>
    <w:rsid w:val="00C55E1C"/>
    <w:rsid w:val="00C55FBB"/>
    <w:rsid w:val="00C56396"/>
    <w:rsid w:val="00C57DC5"/>
    <w:rsid w:val="00C6085A"/>
    <w:rsid w:val="00C610C6"/>
    <w:rsid w:val="00C63473"/>
    <w:rsid w:val="00C64778"/>
    <w:rsid w:val="00C65361"/>
    <w:rsid w:val="00C70F93"/>
    <w:rsid w:val="00C7120B"/>
    <w:rsid w:val="00C719E5"/>
    <w:rsid w:val="00C73EE8"/>
    <w:rsid w:val="00C7486F"/>
    <w:rsid w:val="00C74D96"/>
    <w:rsid w:val="00C752AA"/>
    <w:rsid w:val="00C76273"/>
    <w:rsid w:val="00C762BA"/>
    <w:rsid w:val="00C769D6"/>
    <w:rsid w:val="00C77080"/>
    <w:rsid w:val="00C82B44"/>
    <w:rsid w:val="00C83B03"/>
    <w:rsid w:val="00C84174"/>
    <w:rsid w:val="00C854A8"/>
    <w:rsid w:val="00C912C2"/>
    <w:rsid w:val="00C9188B"/>
    <w:rsid w:val="00C91ABE"/>
    <w:rsid w:val="00C92E5D"/>
    <w:rsid w:val="00C93B75"/>
    <w:rsid w:val="00C948BC"/>
    <w:rsid w:val="00C96C52"/>
    <w:rsid w:val="00CA0EA5"/>
    <w:rsid w:val="00CA34CB"/>
    <w:rsid w:val="00CA5F64"/>
    <w:rsid w:val="00CA6461"/>
    <w:rsid w:val="00CA722E"/>
    <w:rsid w:val="00CB0C20"/>
    <w:rsid w:val="00CB0F41"/>
    <w:rsid w:val="00CB2481"/>
    <w:rsid w:val="00CB2BB4"/>
    <w:rsid w:val="00CB2C35"/>
    <w:rsid w:val="00CB47C0"/>
    <w:rsid w:val="00CB487B"/>
    <w:rsid w:val="00CB5194"/>
    <w:rsid w:val="00CB7925"/>
    <w:rsid w:val="00CB7F66"/>
    <w:rsid w:val="00CC0037"/>
    <w:rsid w:val="00CC21E2"/>
    <w:rsid w:val="00CC2715"/>
    <w:rsid w:val="00CC31ED"/>
    <w:rsid w:val="00CC3414"/>
    <w:rsid w:val="00CC43C2"/>
    <w:rsid w:val="00CC582D"/>
    <w:rsid w:val="00CC5CF4"/>
    <w:rsid w:val="00CC5E1E"/>
    <w:rsid w:val="00CC6950"/>
    <w:rsid w:val="00CD14FE"/>
    <w:rsid w:val="00CD28DF"/>
    <w:rsid w:val="00CD39FB"/>
    <w:rsid w:val="00CD6381"/>
    <w:rsid w:val="00CD7D5C"/>
    <w:rsid w:val="00CE0677"/>
    <w:rsid w:val="00CE1164"/>
    <w:rsid w:val="00CE14E4"/>
    <w:rsid w:val="00CE158C"/>
    <w:rsid w:val="00CE29E2"/>
    <w:rsid w:val="00CE301D"/>
    <w:rsid w:val="00CE36DD"/>
    <w:rsid w:val="00CE3AD6"/>
    <w:rsid w:val="00CF025C"/>
    <w:rsid w:val="00CF0FC0"/>
    <w:rsid w:val="00CF1B91"/>
    <w:rsid w:val="00CF3D1F"/>
    <w:rsid w:val="00CF4286"/>
    <w:rsid w:val="00CF4825"/>
    <w:rsid w:val="00CF59FB"/>
    <w:rsid w:val="00CF66F0"/>
    <w:rsid w:val="00CF7F0F"/>
    <w:rsid w:val="00D01AEE"/>
    <w:rsid w:val="00D020DE"/>
    <w:rsid w:val="00D02735"/>
    <w:rsid w:val="00D02C57"/>
    <w:rsid w:val="00D0559D"/>
    <w:rsid w:val="00D05E7A"/>
    <w:rsid w:val="00D0622C"/>
    <w:rsid w:val="00D06668"/>
    <w:rsid w:val="00D07672"/>
    <w:rsid w:val="00D10848"/>
    <w:rsid w:val="00D10AFD"/>
    <w:rsid w:val="00D11262"/>
    <w:rsid w:val="00D16522"/>
    <w:rsid w:val="00D16A2E"/>
    <w:rsid w:val="00D16F86"/>
    <w:rsid w:val="00D20042"/>
    <w:rsid w:val="00D209CD"/>
    <w:rsid w:val="00D2133B"/>
    <w:rsid w:val="00D21FA3"/>
    <w:rsid w:val="00D2351B"/>
    <w:rsid w:val="00D249FE"/>
    <w:rsid w:val="00D24C34"/>
    <w:rsid w:val="00D2758E"/>
    <w:rsid w:val="00D304EB"/>
    <w:rsid w:val="00D30D1B"/>
    <w:rsid w:val="00D319CE"/>
    <w:rsid w:val="00D31AD2"/>
    <w:rsid w:val="00D32EB9"/>
    <w:rsid w:val="00D33158"/>
    <w:rsid w:val="00D33964"/>
    <w:rsid w:val="00D33EA0"/>
    <w:rsid w:val="00D35119"/>
    <w:rsid w:val="00D362E9"/>
    <w:rsid w:val="00D3677A"/>
    <w:rsid w:val="00D37B11"/>
    <w:rsid w:val="00D37EB8"/>
    <w:rsid w:val="00D40CA6"/>
    <w:rsid w:val="00D40CAC"/>
    <w:rsid w:val="00D41461"/>
    <w:rsid w:val="00D42081"/>
    <w:rsid w:val="00D420FD"/>
    <w:rsid w:val="00D4221D"/>
    <w:rsid w:val="00D42224"/>
    <w:rsid w:val="00D439DC"/>
    <w:rsid w:val="00D44CB4"/>
    <w:rsid w:val="00D45315"/>
    <w:rsid w:val="00D45591"/>
    <w:rsid w:val="00D46DD4"/>
    <w:rsid w:val="00D4787B"/>
    <w:rsid w:val="00D50465"/>
    <w:rsid w:val="00D50B49"/>
    <w:rsid w:val="00D53314"/>
    <w:rsid w:val="00D5335F"/>
    <w:rsid w:val="00D55300"/>
    <w:rsid w:val="00D55E60"/>
    <w:rsid w:val="00D6109E"/>
    <w:rsid w:val="00D61B41"/>
    <w:rsid w:val="00D61C9B"/>
    <w:rsid w:val="00D626B0"/>
    <w:rsid w:val="00D6324E"/>
    <w:rsid w:val="00D637A4"/>
    <w:rsid w:val="00D65BD4"/>
    <w:rsid w:val="00D669E1"/>
    <w:rsid w:val="00D704D5"/>
    <w:rsid w:val="00D70F2D"/>
    <w:rsid w:val="00D726F8"/>
    <w:rsid w:val="00D73D80"/>
    <w:rsid w:val="00D7462D"/>
    <w:rsid w:val="00D77EC7"/>
    <w:rsid w:val="00D80807"/>
    <w:rsid w:val="00D80D82"/>
    <w:rsid w:val="00D8108E"/>
    <w:rsid w:val="00D81B05"/>
    <w:rsid w:val="00D83324"/>
    <w:rsid w:val="00D840F8"/>
    <w:rsid w:val="00D85554"/>
    <w:rsid w:val="00D85B03"/>
    <w:rsid w:val="00D861D4"/>
    <w:rsid w:val="00D86E76"/>
    <w:rsid w:val="00D90052"/>
    <w:rsid w:val="00D9141D"/>
    <w:rsid w:val="00D91957"/>
    <w:rsid w:val="00D922AC"/>
    <w:rsid w:val="00D929D4"/>
    <w:rsid w:val="00D938A7"/>
    <w:rsid w:val="00D938E1"/>
    <w:rsid w:val="00D969BA"/>
    <w:rsid w:val="00D969E0"/>
    <w:rsid w:val="00D96A99"/>
    <w:rsid w:val="00D97BC5"/>
    <w:rsid w:val="00DA0EE6"/>
    <w:rsid w:val="00DA3FE7"/>
    <w:rsid w:val="00DA6294"/>
    <w:rsid w:val="00DA7029"/>
    <w:rsid w:val="00DA72E8"/>
    <w:rsid w:val="00DB155A"/>
    <w:rsid w:val="00DB2802"/>
    <w:rsid w:val="00DB35D4"/>
    <w:rsid w:val="00DB43D3"/>
    <w:rsid w:val="00DB56E2"/>
    <w:rsid w:val="00DB5753"/>
    <w:rsid w:val="00DB6576"/>
    <w:rsid w:val="00DB7C68"/>
    <w:rsid w:val="00DC01D1"/>
    <w:rsid w:val="00DC0E74"/>
    <w:rsid w:val="00DC250D"/>
    <w:rsid w:val="00DC2A2A"/>
    <w:rsid w:val="00DC3066"/>
    <w:rsid w:val="00DC4540"/>
    <w:rsid w:val="00DC4C29"/>
    <w:rsid w:val="00DD0476"/>
    <w:rsid w:val="00DD0C96"/>
    <w:rsid w:val="00DD1BDA"/>
    <w:rsid w:val="00DD1E55"/>
    <w:rsid w:val="00DD26FB"/>
    <w:rsid w:val="00DD2E85"/>
    <w:rsid w:val="00DD467C"/>
    <w:rsid w:val="00DD5800"/>
    <w:rsid w:val="00DD7C85"/>
    <w:rsid w:val="00DD7F3D"/>
    <w:rsid w:val="00DE0F97"/>
    <w:rsid w:val="00DE172B"/>
    <w:rsid w:val="00DE2369"/>
    <w:rsid w:val="00DE262C"/>
    <w:rsid w:val="00DE2785"/>
    <w:rsid w:val="00DE7163"/>
    <w:rsid w:val="00DE7450"/>
    <w:rsid w:val="00DF24D6"/>
    <w:rsid w:val="00DF33EE"/>
    <w:rsid w:val="00DF4F10"/>
    <w:rsid w:val="00DF74BC"/>
    <w:rsid w:val="00E0040A"/>
    <w:rsid w:val="00E00639"/>
    <w:rsid w:val="00E00841"/>
    <w:rsid w:val="00E00B04"/>
    <w:rsid w:val="00E0121C"/>
    <w:rsid w:val="00E03218"/>
    <w:rsid w:val="00E04110"/>
    <w:rsid w:val="00E041DE"/>
    <w:rsid w:val="00E04908"/>
    <w:rsid w:val="00E0557F"/>
    <w:rsid w:val="00E06CD9"/>
    <w:rsid w:val="00E06CF3"/>
    <w:rsid w:val="00E06D88"/>
    <w:rsid w:val="00E07850"/>
    <w:rsid w:val="00E079AC"/>
    <w:rsid w:val="00E10754"/>
    <w:rsid w:val="00E10C6E"/>
    <w:rsid w:val="00E11047"/>
    <w:rsid w:val="00E11184"/>
    <w:rsid w:val="00E126AA"/>
    <w:rsid w:val="00E132C4"/>
    <w:rsid w:val="00E138D3"/>
    <w:rsid w:val="00E13FCB"/>
    <w:rsid w:val="00E14DC2"/>
    <w:rsid w:val="00E14EDD"/>
    <w:rsid w:val="00E154CC"/>
    <w:rsid w:val="00E159BA"/>
    <w:rsid w:val="00E15FF5"/>
    <w:rsid w:val="00E169C6"/>
    <w:rsid w:val="00E1712A"/>
    <w:rsid w:val="00E20A8A"/>
    <w:rsid w:val="00E20E46"/>
    <w:rsid w:val="00E21D4A"/>
    <w:rsid w:val="00E2248F"/>
    <w:rsid w:val="00E22D6A"/>
    <w:rsid w:val="00E23ABA"/>
    <w:rsid w:val="00E26599"/>
    <w:rsid w:val="00E274DC"/>
    <w:rsid w:val="00E30497"/>
    <w:rsid w:val="00E307FC"/>
    <w:rsid w:val="00E313A9"/>
    <w:rsid w:val="00E330B6"/>
    <w:rsid w:val="00E345B0"/>
    <w:rsid w:val="00E365AA"/>
    <w:rsid w:val="00E36673"/>
    <w:rsid w:val="00E36C53"/>
    <w:rsid w:val="00E37AE8"/>
    <w:rsid w:val="00E41372"/>
    <w:rsid w:val="00E4182C"/>
    <w:rsid w:val="00E43BFD"/>
    <w:rsid w:val="00E44651"/>
    <w:rsid w:val="00E4471D"/>
    <w:rsid w:val="00E46528"/>
    <w:rsid w:val="00E46A29"/>
    <w:rsid w:val="00E472A0"/>
    <w:rsid w:val="00E50A7C"/>
    <w:rsid w:val="00E50AE0"/>
    <w:rsid w:val="00E50E8A"/>
    <w:rsid w:val="00E5434F"/>
    <w:rsid w:val="00E547C5"/>
    <w:rsid w:val="00E54980"/>
    <w:rsid w:val="00E57758"/>
    <w:rsid w:val="00E60FA4"/>
    <w:rsid w:val="00E60FAA"/>
    <w:rsid w:val="00E61DBD"/>
    <w:rsid w:val="00E6218B"/>
    <w:rsid w:val="00E62EF5"/>
    <w:rsid w:val="00E65EED"/>
    <w:rsid w:val="00E6755E"/>
    <w:rsid w:val="00E7027E"/>
    <w:rsid w:val="00E70FEE"/>
    <w:rsid w:val="00E71F4E"/>
    <w:rsid w:val="00E73B0E"/>
    <w:rsid w:val="00E73B95"/>
    <w:rsid w:val="00E759F6"/>
    <w:rsid w:val="00E80334"/>
    <w:rsid w:val="00E80381"/>
    <w:rsid w:val="00E81A11"/>
    <w:rsid w:val="00E82D25"/>
    <w:rsid w:val="00E833FF"/>
    <w:rsid w:val="00E85910"/>
    <w:rsid w:val="00E86677"/>
    <w:rsid w:val="00E86CDF"/>
    <w:rsid w:val="00E936F4"/>
    <w:rsid w:val="00E939E9"/>
    <w:rsid w:val="00E96C58"/>
    <w:rsid w:val="00E970F6"/>
    <w:rsid w:val="00E974EB"/>
    <w:rsid w:val="00E97CC6"/>
    <w:rsid w:val="00EA39B4"/>
    <w:rsid w:val="00EA3F3B"/>
    <w:rsid w:val="00EA53A0"/>
    <w:rsid w:val="00EA61E0"/>
    <w:rsid w:val="00EA75FC"/>
    <w:rsid w:val="00EB0AB9"/>
    <w:rsid w:val="00EB2940"/>
    <w:rsid w:val="00EB2C6C"/>
    <w:rsid w:val="00EB3BCF"/>
    <w:rsid w:val="00EB55D7"/>
    <w:rsid w:val="00EB63F0"/>
    <w:rsid w:val="00EB7D31"/>
    <w:rsid w:val="00EC025B"/>
    <w:rsid w:val="00EC0DA1"/>
    <w:rsid w:val="00EC190E"/>
    <w:rsid w:val="00EC25DE"/>
    <w:rsid w:val="00EC2B31"/>
    <w:rsid w:val="00EC4DDB"/>
    <w:rsid w:val="00EC5C09"/>
    <w:rsid w:val="00EC63FC"/>
    <w:rsid w:val="00EC763B"/>
    <w:rsid w:val="00EC798D"/>
    <w:rsid w:val="00EC7A8B"/>
    <w:rsid w:val="00ED04BE"/>
    <w:rsid w:val="00ED0B1B"/>
    <w:rsid w:val="00ED3029"/>
    <w:rsid w:val="00ED5270"/>
    <w:rsid w:val="00ED72A0"/>
    <w:rsid w:val="00ED7496"/>
    <w:rsid w:val="00EE0F85"/>
    <w:rsid w:val="00EE1C99"/>
    <w:rsid w:val="00EE2BD6"/>
    <w:rsid w:val="00EE4111"/>
    <w:rsid w:val="00EE41FA"/>
    <w:rsid w:val="00EE58F7"/>
    <w:rsid w:val="00EE7F9C"/>
    <w:rsid w:val="00EF27A5"/>
    <w:rsid w:val="00EF3C8A"/>
    <w:rsid w:val="00EF3D95"/>
    <w:rsid w:val="00EF4D6F"/>
    <w:rsid w:val="00EF516F"/>
    <w:rsid w:val="00F00259"/>
    <w:rsid w:val="00F00F7D"/>
    <w:rsid w:val="00F014A4"/>
    <w:rsid w:val="00F03153"/>
    <w:rsid w:val="00F0318E"/>
    <w:rsid w:val="00F03C73"/>
    <w:rsid w:val="00F04609"/>
    <w:rsid w:val="00F0484F"/>
    <w:rsid w:val="00F05E9C"/>
    <w:rsid w:val="00F062F0"/>
    <w:rsid w:val="00F0643F"/>
    <w:rsid w:val="00F068D5"/>
    <w:rsid w:val="00F12C02"/>
    <w:rsid w:val="00F1398C"/>
    <w:rsid w:val="00F146AA"/>
    <w:rsid w:val="00F1479F"/>
    <w:rsid w:val="00F1513D"/>
    <w:rsid w:val="00F1774E"/>
    <w:rsid w:val="00F17BFC"/>
    <w:rsid w:val="00F207C1"/>
    <w:rsid w:val="00F21AFB"/>
    <w:rsid w:val="00F23A7A"/>
    <w:rsid w:val="00F23F85"/>
    <w:rsid w:val="00F245E4"/>
    <w:rsid w:val="00F25E38"/>
    <w:rsid w:val="00F265B2"/>
    <w:rsid w:val="00F266E4"/>
    <w:rsid w:val="00F2747F"/>
    <w:rsid w:val="00F27965"/>
    <w:rsid w:val="00F3109F"/>
    <w:rsid w:val="00F311DA"/>
    <w:rsid w:val="00F31B04"/>
    <w:rsid w:val="00F33044"/>
    <w:rsid w:val="00F3308F"/>
    <w:rsid w:val="00F3317A"/>
    <w:rsid w:val="00F33EAA"/>
    <w:rsid w:val="00F34F56"/>
    <w:rsid w:val="00F4074B"/>
    <w:rsid w:val="00F40B97"/>
    <w:rsid w:val="00F42420"/>
    <w:rsid w:val="00F433C3"/>
    <w:rsid w:val="00F43635"/>
    <w:rsid w:val="00F4408E"/>
    <w:rsid w:val="00F50522"/>
    <w:rsid w:val="00F50B0E"/>
    <w:rsid w:val="00F50BE3"/>
    <w:rsid w:val="00F510BC"/>
    <w:rsid w:val="00F519F6"/>
    <w:rsid w:val="00F52BD3"/>
    <w:rsid w:val="00F53DC7"/>
    <w:rsid w:val="00F5595F"/>
    <w:rsid w:val="00F55B09"/>
    <w:rsid w:val="00F55D9F"/>
    <w:rsid w:val="00F55ED7"/>
    <w:rsid w:val="00F56C1A"/>
    <w:rsid w:val="00F56FD2"/>
    <w:rsid w:val="00F57445"/>
    <w:rsid w:val="00F61770"/>
    <w:rsid w:val="00F62DB4"/>
    <w:rsid w:val="00F652C5"/>
    <w:rsid w:val="00F677B6"/>
    <w:rsid w:val="00F67AC1"/>
    <w:rsid w:val="00F67B12"/>
    <w:rsid w:val="00F67BC9"/>
    <w:rsid w:val="00F708A2"/>
    <w:rsid w:val="00F72214"/>
    <w:rsid w:val="00F7401F"/>
    <w:rsid w:val="00F75900"/>
    <w:rsid w:val="00F75C42"/>
    <w:rsid w:val="00F81534"/>
    <w:rsid w:val="00F81A70"/>
    <w:rsid w:val="00F85FFF"/>
    <w:rsid w:val="00F905E8"/>
    <w:rsid w:val="00F92D84"/>
    <w:rsid w:val="00F939A4"/>
    <w:rsid w:val="00F93EBB"/>
    <w:rsid w:val="00FA03DD"/>
    <w:rsid w:val="00FA0BCC"/>
    <w:rsid w:val="00FA12B1"/>
    <w:rsid w:val="00FA347F"/>
    <w:rsid w:val="00FA5793"/>
    <w:rsid w:val="00FA5931"/>
    <w:rsid w:val="00FA5AD4"/>
    <w:rsid w:val="00FA6473"/>
    <w:rsid w:val="00FA65A0"/>
    <w:rsid w:val="00FA6B25"/>
    <w:rsid w:val="00FA74D4"/>
    <w:rsid w:val="00FB141A"/>
    <w:rsid w:val="00FB1594"/>
    <w:rsid w:val="00FB1BBC"/>
    <w:rsid w:val="00FB2F34"/>
    <w:rsid w:val="00FB4482"/>
    <w:rsid w:val="00FB4524"/>
    <w:rsid w:val="00FB4A2B"/>
    <w:rsid w:val="00FB5008"/>
    <w:rsid w:val="00FB7777"/>
    <w:rsid w:val="00FB7AF9"/>
    <w:rsid w:val="00FB7CDD"/>
    <w:rsid w:val="00FC0189"/>
    <w:rsid w:val="00FC0E3A"/>
    <w:rsid w:val="00FC12DB"/>
    <w:rsid w:val="00FC1B04"/>
    <w:rsid w:val="00FC2657"/>
    <w:rsid w:val="00FC2666"/>
    <w:rsid w:val="00FC2FDB"/>
    <w:rsid w:val="00FC3EE7"/>
    <w:rsid w:val="00FC5244"/>
    <w:rsid w:val="00FC6617"/>
    <w:rsid w:val="00FC7F1B"/>
    <w:rsid w:val="00FD2F33"/>
    <w:rsid w:val="00FD3709"/>
    <w:rsid w:val="00FD4598"/>
    <w:rsid w:val="00FD4D0B"/>
    <w:rsid w:val="00FD5242"/>
    <w:rsid w:val="00FD7850"/>
    <w:rsid w:val="00FE004E"/>
    <w:rsid w:val="00FE0A36"/>
    <w:rsid w:val="00FE1C8A"/>
    <w:rsid w:val="00FE2E58"/>
    <w:rsid w:val="00FE3C17"/>
    <w:rsid w:val="00FE4247"/>
    <w:rsid w:val="00FE43E0"/>
    <w:rsid w:val="00FE51C2"/>
    <w:rsid w:val="00FE567C"/>
    <w:rsid w:val="00FE74DD"/>
    <w:rsid w:val="00FF203B"/>
    <w:rsid w:val="00FF3853"/>
    <w:rsid w:val="00FF63BA"/>
    <w:rsid w:val="00FF7194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2CD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F2F"/>
    <w:pPr>
      <w:widowControl w:val="0"/>
      <w:jc w:val="both"/>
    </w:pPr>
    <w:rPr>
      <w:rFonts w:eastAsia="游ゴシック"/>
    </w:rPr>
  </w:style>
  <w:style w:type="paragraph" w:styleId="10">
    <w:name w:val="heading 1"/>
    <w:basedOn w:val="a"/>
    <w:next w:val="a"/>
    <w:link w:val="11"/>
    <w:uiPriority w:val="9"/>
    <w:qFormat/>
    <w:rsid w:val="00045705"/>
    <w:pPr>
      <w:keepNext/>
      <w:numPr>
        <w:numId w:val="16"/>
      </w:numPr>
      <w:outlineLvl w:val="0"/>
    </w:pPr>
    <w:rPr>
      <w:rFonts w:ascii="游ゴシック" w:hAnsiTheme="majorHAnsi" w:cstheme="majorBidi"/>
      <w:b/>
      <w:sz w:val="28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045705"/>
    <w:pPr>
      <w:keepNext/>
      <w:numPr>
        <w:ilvl w:val="1"/>
        <w:numId w:val="16"/>
      </w:numPr>
      <w:pBdr>
        <w:bottom w:val="single" w:sz="4" w:space="0" w:color="auto"/>
      </w:pBdr>
      <w:spacing w:line="371" w:lineRule="exact"/>
      <w:outlineLvl w:val="1"/>
    </w:pPr>
    <w:rPr>
      <w:rFonts w:ascii="游ゴシック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45705"/>
    <w:pPr>
      <w:keepNext/>
      <w:numPr>
        <w:ilvl w:val="2"/>
        <w:numId w:val="16"/>
      </w:numPr>
      <w:spacing w:line="371" w:lineRule="exact"/>
      <w:outlineLvl w:val="2"/>
    </w:pPr>
    <w:rPr>
      <w:rFonts w:ascii="游ゴシック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85AE0"/>
    <w:pPr>
      <w:keepNext/>
      <w:numPr>
        <w:ilvl w:val="3"/>
        <w:numId w:val="16"/>
      </w:numPr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BA449E"/>
    <w:pPr>
      <w:keepNext/>
      <w:numPr>
        <w:numId w:val="25"/>
      </w:numPr>
      <w:spacing w:before="60" w:after="60" w:line="240" w:lineRule="exact"/>
      <w:outlineLvl w:val="4"/>
    </w:pPr>
    <w:rPr>
      <w:rFonts w:ascii="游ゴシック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90721C"/>
    <w:rPr>
      <w:rFonts w:ascii="游ゴシック" w:eastAsia="游ゴシック" w:hAnsiTheme="majorHAnsi" w:cstheme="majorBidi"/>
      <w:b/>
      <w:sz w:val="28"/>
      <w:szCs w:val="24"/>
    </w:rPr>
  </w:style>
  <w:style w:type="character" w:customStyle="1" w:styleId="21">
    <w:name w:val="見出し 2 (文字)"/>
    <w:basedOn w:val="a0"/>
    <w:link w:val="20"/>
    <w:uiPriority w:val="9"/>
    <w:rsid w:val="003122BC"/>
    <w:rPr>
      <w:rFonts w:ascii="游ゴシック" w:eastAsia="游ゴシック" w:hAnsiTheme="majorHAnsi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7F7EE6"/>
    <w:rPr>
      <w:rFonts w:ascii="游ゴシック" w:eastAsia="游ゴシック" w:hAnsiTheme="majorHAnsi" w:cstheme="majorBidi"/>
      <w:b/>
      <w:sz w:val="24"/>
    </w:rPr>
  </w:style>
  <w:style w:type="numbering" w:customStyle="1" w:styleId="1">
    <w:name w:val="スタイル1"/>
    <w:uiPriority w:val="99"/>
    <w:rsid w:val="00045705"/>
    <w:pPr>
      <w:numPr>
        <w:numId w:val="2"/>
      </w:numPr>
    </w:pPr>
  </w:style>
  <w:style w:type="character" w:customStyle="1" w:styleId="40">
    <w:name w:val="見出し 4 (文字)"/>
    <w:basedOn w:val="a0"/>
    <w:link w:val="4"/>
    <w:uiPriority w:val="9"/>
    <w:rsid w:val="00045705"/>
    <w:rPr>
      <w:rFonts w:eastAsia="游ゴシック"/>
      <w:b/>
      <w:bCs/>
      <w:sz w:val="22"/>
    </w:rPr>
  </w:style>
  <w:style w:type="paragraph" w:styleId="a3">
    <w:name w:val="header"/>
    <w:basedOn w:val="a"/>
    <w:link w:val="a4"/>
    <w:uiPriority w:val="99"/>
    <w:unhideWhenUsed/>
    <w:rsid w:val="00D422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2224"/>
    <w:rPr>
      <w:rFonts w:eastAsia="游ゴシック"/>
    </w:rPr>
  </w:style>
  <w:style w:type="paragraph" w:styleId="a5">
    <w:name w:val="footer"/>
    <w:basedOn w:val="a"/>
    <w:link w:val="a6"/>
    <w:uiPriority w:val="99"/>
    <w:unhideWhenUsed/>
    <w:rsid w:val="00D42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2224"/>
    <w:rPr>
      <w:rFonts w:eastAsia="游ゴシック"/>
    </w:rPr>
  </w:style>
  <w:style w:type="paragraph" w:styleId="a7">
    <w:name w:val="List Paragraph"/>
    <w:basedOn w:val="a"/>
    <w:uiPriority w:val="34"/>
    <w:qFormat/>
    <w:rsid w:val="009169F0"/>
    <w:pPr>
      <w:ind w:leftChars="400" w:left="840"/>
    </w:pPr>
  </w:style>
  <w:style w:type="table" w:styleId="a8">
    <w:name w:val="Table Grid"/>
    <w:basedOn w:val="a1"/>
    <w:uiPriority w:val="39"/>
    <w:rsid w:val="0032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3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3BC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A449E"/>
    <w:rPr>
      <w:color w:val="808080"/>
    </w:rPr>
  </w:style>
  <w:style w:type="paragraph" w:styleId="ac">
    <w:name w:val="Revision"/>
    <w:hidden/>
    <w:uiPriority w:val="99"/>
    <w:semiHidden/>
    <w:rsid w:val="00BA449E"/>
    <w:rPr>
      <w:rFonts w:ascii="Tahoma" w:eastAsia="HG丸ｺﾞｼｯｸM-PRO" w:hAnsi="Tahoma"/>
    </w:rPr>
  </w:style>
  <w:style w:type="character" w:customStyle="1" w:styleId="50">
    <w:name w:val="見出し 5 (文字)"/>
    <w:basedOn w:val="a0"/>
    <w:link w:val="5"/>
    <w:uiPriority w:val="9"/>
    <w:rsid w:val="00BA449E"/>
    <w:rPr>
      <w:rFonts w:ascii="游ゴシック" w:eastAsia="游ゴシック" w:hAnsiTheme="majorHAnsi" w:cstheme="majorBidi"/>
      <w:b/>
    </w:rPr>
  </w:style>
  <w:style w:type="numbering" w:customStyle="1" w:styleId="2">
    <w:name w:val="スタイル2"/>
    <w:uiPriority w:val="99"/>
    <w:rsid w:val="00BA449E"/>
    <w:pPr>
      <w:numPr>
        <w:numId w:val="25"/>
      </w:numPr>
    </w:pPr>
  </w:style>
  <w:style w:type="character" w:styleId="ad">
    <w:name w:val="Hyperlink"/>
    <w:basedOn w:val="a0"/>
    <w:uiPriority w:val="99"/>
    <w:unhideWhenUsed/>
    <w:rsid w:val="00FB1594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FB1594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FB1594"/>
    <w:rPr>
      <w:rFonts w:eastAsiaTheme="minorEastAsia"/>
    </w:rPr>
  </w:style>
  <w:style w:type="character" w:customStyle="1" w:styleId="af">
    <w:name w:val="日付 (文字)"/>
    <w:basedOn w:val="a0"/>
    <w:link w:val="ae"/>
    <w:uiPriority w:val="99"/>
    <w:semiHidden/>
    <w:rsid w:val="00FB1594"/>
  </w:style>
  <w:style w:type="paragraph" w:styleId="Web">
    <w:name w:val="Normal (Web)"/>
    <w:basedOn w:val="a"/>
    <w:uiPriority w:val="99"/>
    <w:semiHidden/>
    <w:unhideWhenUsed/>
    <w:rsid w:val="00FB15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FB159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B1594"/>
    <w:pPr>
      <w:jc w:val="left"/>
    </w:pPr>
    <w:rPr>
      <w:rFonts w:eastAsiaTheme="minorEastAsia"/>
    </w:rPr>
  </w:style>
  <w:style w:type="character" w:customStyle="1" w:styleId="af2">
    <w:name w:val="コメント文字列 (文字)"/>
    <w:basedOn w:val="a0"/>
    <w:link w:val="af1"/>
    <w:uiPriority w:val="99"/>
    <w:semiHidden/>
    <w:rsid w:val="00FB159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159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B1594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FB1594"/>
    <w:rPr>
      <w:color w:val="954F72" w:themeColor="followedHyperlink"/>
      <w:u w:val="single"/>
    </w:rPr>
  </w:style>
  <w:style w:type="paragraph" w:styleId="af6">
    <w:name w:val="footnote text"/>
    <w:basedOn w:val="a"/>
    <w:link w:val="af7"/>
    <w:uiPriority w:val="99"/>
    <w:semiHidden/>
    <w:unhideWhenUsed/>
    <w:rsid w:val="00FC0E3A"/>
    <w:pPr>
      <w:snapToGrid w:val="0"/>
      <w:jc w:val="left"/>
    </w:pPr>
    <w:rPr>
      <w:rFonts w:eastAsiaTheme="minorEastAsia"/>
    </w:rPr>
  </w:style>
  <w:style w:type="character" w:customStyle="1" w:styleId="af7">
    <w:name w:val="脚注文字列 (文字)"/>
    <w:basedOn w:val="a0"/>
    <w:link w:val="af6"/>
    <w:uiPriority w:val="99"/>
    <w:semiHidden/>
    <w:rsid w:val="00FC0E3A"/>
  </w:style>
  <w:style w:type="character" w:styleId="af8">
    <w:name w:val="footnote reference"/>
    <w:basedOn w:val="a0"/>
    <w:uiPriority w:val="99"/>
    <w:semiHidden/>
    <w:unhideWhenUsed/>
    <w:rsid w:val="00FC0E3A"/>
    <w:rPr>
      <w:vertAlign w:val="superscript"/>
    </w:rPr>
  </w:style>
  <w:style w:type="character" w:styleId="af9">
    <w:name w:val="line number"/>
    <w:basedOn w:val="a0"/>
    <w:uiPriority w:val="99"/>
    <w:semiHidden/>
    <w:unhideWhenUsed/>
    <w:rsid w:val="008138DE"/>
  </w:style>
  <w:style w:type="table" w:styleId="5-5">
    <w:name w:val="Grid Table 5 Dark Accent 5"/>
    <w:basedOn w:val="a1"/>
    <w:uiPriority w:val="50"/>
    <w:rsid w:val="002459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fa">
    <w:name w:val="endnote text"/>
    <w:basedOn w:val="a"/>
    <w:link w:val="afb"/>
    <w:uiPriority w:val="99"/>
    <w:semiHidden/>
    <w:unhideWhenUsed/>
    <w:rsid w:val="00A80CCB"/>
    <w:pPr>
      <w:snapToGrid w:val="0"/>
      <w:jc w:val="left"/>
    </w:pPr>
  </w:style>
  <w:style w:type="character" w:customStyle="1" w:styleId="afb">
    <w:name w:val="文末脚注文字列 (文字)"/>
    <w:basedOn w:val="a0"/>
    <w:link w:val="afa"/>
    <w:uiPriority w:val="99"/>
    <w:semiHidden/>
    <w:rsid w:val="00A80CCB"/>
    <w:rPr>
      <w:rFonts w:eastAsia="游ゴシック"/>
    </w:rPr>
  </w:style>
  <w:style w:type="character" w:styleId="afc">
    <w:name w:val="endnote reference"/>
    <w:basedOn w:val="a0"/>
    <w:uiPriority w:val="99"/>
    <w:semiHidden/>
    <w:unhideWhenUsed/>
    <w:rsid w:val="00A80CCB"/>
    <w:rPr>
      <w:vertAlign w:val="superscript"/>
    </w:rPr>
  </w:style>
  <w:style w:type="character" w:styleId="afd">
    <w:name w:val="Unresolved Mention"/>
    <w:basedOn w:val="a0"/>
    <w:uiPriority w:val="99"/>
    <w:semiHidden/>
    <w:unhideWhenUsed/>
    <w:rsid w:val="00500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0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header" Target="header1.xml"/><Relationship Id="rId40" Type="http://schemas.openxmlformats.org/officeDocument/2006/relationships/image" Target="media/image31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33" Type="http://schemas.openxmlformats.org/officeDocument/2006/relationships/image" Target="media/image26.emf"/><Relationship Id="rId38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ef.osaka.lg.jp/o040090/toukei/gdp/topics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D4787-4C7C-4235-8B15-8867FBD8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2025-03-27T04:53:00Z</dcterms:created>
  <dcterms:modified xsi:type="dcterms:W3CDTF">2025-03-28T02:07:00Z</dcterms:modified>
</cp:coreProperties>
</file>