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42429" w14:textId="754A010D" w:rsidR="00E22CA7" w:rsidRPr="00AA19F7" w:rsidRDefault="00E22CA7" w:rsidP="00E22CA7">
      <w:pPr>
        <w:rPr>
          <w:rFonts w:ascii="ＭＳ 明朝" w:eastAsia="ＭＳ 明朝" w:hAnsi="ＭＳ 明朝"/>
          <w:sz w:val="24"/>
          <w:szCs w:val="24"/>
        </w:rPr>
      </w:pPr>
      <w:r w:rsidRPr="00AA19F7">
        <w:rPr>
          <w:rFonts w:ascii="ＭＳ 明朝" w:eastAsia="ＭＳ 明朝" w:hAnsi="ＭＳ 明朝" w:hint="eastAsia"/>
          <w:sz w:val="24"/>
          <w:szCs w:val="24"/>
        </w:rPr>
        <w:t>第３回大阪府マンション施策懇話会　議事概要</w:t>
      </w:r>
    </w:p>
    <w:p w14:paraId="1BFC1043" w14:textId="77777777" w:rsidR="00E22CA7" w:rsidRPr="00AA19F7" w:rsidRDefault="00E22CA7" w:rsidP="00E22CA7">
      <w:pPr>
        <w:rPr>
          <w:rFonts w:ascii="ＭＳ 明朝" w:eastAsia="ＭＳ 明朝" w:hAnsi="ＭＳ 明朝"/>
          <w:sz w:val="24"/>
          <w:szCs w:val="24"/>
        </w:rPr>
      </w:pPr>
    </w:p>
    <w:p w14:paraId="3008AC3D" w14:textId="10566C77" w:rsidR="00E22CA7" w:rsidRPr="00AA19F7" w:rsidRDefault="00E22CA7" w:rsidP="00E22CA7">
      <w:pPr>
        <w:rPr>
          <w:rFonts w:ascii="ＭＳ 明朝" w:eastAsia="ＭＳ 明朝" w:hAnsi="ＭＳ 明朝"/>
          <w:sz w:val="24"/>
          <w:szCs w:val="24"/>
        </w:rPr>
      </w:pPr>
      <w:r w:rsidRPr="00AA19F7">
        <w:rPr>
          <w:rFonts w:ascii="ＭＳ 明朝" w:eastAsia="ＭＳ 明朝" w:hAnsi="ＭＳ 明朝" w:hint="eastAsia"/>
          <w:sz w:val="24"/>
          <w:szCs w:val="24"/>
        </w:rPr>
        <w:t>日</w:t>
      </w:r>
      <w:r w:rsidRPr="00AA19F7">
        <w:rPr>
          <w:rFonts w:ascii="ＭＳ 明朝" w:eastAsia="ＭＳ 明朝" w:hAnsi="ＭＳ 明朝"/>
          <w:sz w:val="24"/>
          <w:szCs w:val="24"/>
        </w:rPr>
        <w:t xml:space="preserve"> 時：</w:t>
      </w:r>
      <w:r w:rsidRPr="00AA19F7">
        <w:rPr>
          <w:rFonts w:ascii="ＭＳ 明朝" w:eastAsia="ＭＳ 明朝" w:hAnsi="ＭＳ 明朝" w:hint="eastAsia"/>
          <w:sz w:val="24"/>
          <w:szCs w:val="24"/>
        </w:rPr>
        <w:t>令和８年７月２日（木）10時00分～12時00分</w:t>
      </w:r>
    </w:p>
    <w:p w14:paraId="57C46817" w14:textId="28CDAD67" w:rsidR="00E22CA7" w:rsidRPr="00AA19F7" w:rsidRDefault="00E22CA7" w:rsidP="00E22CA7">
      <w:pPr>
        <w:rPr>
          <w:rFonts w:ascii="ＭＳ 明朝" w:eastAsia="ＭＳ 明朝" w:hAnsi="ＭＳ 明朝"/>
          <w:sz w:val="24"/>
          <w:szCs w:val="24"/>
        </w:rPr>
      </w:pPr>
      <w:r w:rsidRPr="00AA19F7">
        <w:rPr>
          <w:rFonts w:ascii="ＭＳ 明朝" w:eastAsia="ＭＳ 明朝" w:hAnsi="ＭＳ 明朝" w:hint="eastAsia"/>
          <w:sz w:val="24"/>
          <w:szCs w:val="24"/>
        </w:rPr>
        <w:t>場</w:t>
      </w:r>
      <w:r w:rsidRPr="00AA19F7">
        <w:rPr>
          <w:rFonts w:ascii="ＭＳ 明朝" w:eastAsia="ＭＳ 明朝" w:hAnsi="ＭＳ 明朝"/>
          <w:sz w:val="24"/>
          <w:szCs w:val="24"/>
        </w:rPr>
        <w:t xml:space="preserve"> 所：</w:t>
      </w:r>
      <w:r w:rsidRPr="00AA19F7">
        <w:rPr>
          <w:rFonts w:ascii="ＭＳ 明朝" w:eastAsia="ＭＳ 明朝" w:hAnsi="ＭＳ 明朝" w:hint="eastAsia"/>
          <w:sz w:val="24"/>
          <w:szCs w:val="24"/>
        </w:rPr>
        <w:t>大阪赤十字会館　４階　401</w:t>
      </w:r>
      <w:r w:rsidRPr="00AA19F7">
        <w:rPr>
          <w:rFonts w:ascii="ＭＳ 明朝" w:eastAsia="ＭＳ 明朝" w:hAnsi="ＭＳ 明朝"/>
          <w:sz w:val="24"/>
          <w:szCs w:val="24"/>
        </w:rPr>
        <w:t>会議室</w:t>
      </w:r>
    </w:p>
    <w:p w14:paraId="5A5C6697" w14:textId="04A5C854" w:rsidR="00E22CA7" w:rsidRPr="00AA19F7" w:rsidRDefault="00E22CA7" w:rsidP="00E22CA7">
      <w:pPr>
        <w:rPr>
          <w:rFonts w:ascii="ＭＳ 明朝" w:eastAsia="ＭＳ 明朝" w:hAnsi="ＭＳ 明朝"/>
          <w:sz w:val="24"/>
          <w:szCs w:val="24"/>
        </w:rPr>
      </w:pPr>
      <w:r w:rsidRPr="00AA19F7">
        <w:rPr>
          <w:rFonts w:ascii="ＭＳ 明朝" w:eastAsia="ＭＳ 明朝" w:hAnsi="ＭＳ 明朝" w:hint="eastAsia"/>
          <w:sz w:val="24"/>
          <w:szCs w:val="24"/>
        </w:rPr>
        <w:t>議</w:t>
      </w:r>
      <w:r w:rsidRPr="00AA19F7">
        <w:rPr>
          <w:rFonts w:ascii="ＭＳ 明朝" w:eastAsia="ＭＳ 明朝" w:hAnsi="ＭＳ 明朝"/>
          <w:sz w:val="24"/>
          <w:szCs w:val="24"/>
        </w:rPr>
        <w:t xml:space="preserve"> 事：</w:t>
      </w:r>
      <w:r w:rsidRPr="00AA19F7">
        <w:rPr>
          <w:rFonts w:ascii="ＭＳ 明朝" w:eastAsia="ＭＳ 明朝" w:hAnsi="ＭＳ 明朝" w:hint="eastAsia"/>
          <w:sz w:val="24"/>
          <w:szCs w:val="24"/>
        </w:rPr>
        <w:t>大阪府の分譲マンション施策について</w:t>
      </w:r>
    </w:p>
    <w:p w14:paraId="25D889D2" w14:textId="77777777" w:rsidR="00E22CA7" w:rsidRPr="00AA19F7" w:rsidRDefault="00E22CA7" w:rsidP="00E22CA7">
      <w:pPr>
        <w:ind w:firstLineChars="300" w:firstLine="720"/>
        <w:rPr>
          <w:rFonts w:ascii="ＭＳ 明朝" w:eastAsia="ＭＳ 明朝" w:hAnsi="ＭＳ 明朝"/>
          <w:sz w:val="24"/>
          <w:szCs w:val="24"/>
        </w:rPr>
      </w:pPr>
      <w:r w:rsidRPr="00AA19F7">
        <w:rPr>
          <w:rFonts w:ascii="ＭＳ 明朝" w:eastAsia="ＭＳ 明朝" w:hAnsi="ＭＳ 明朝" w:hint="eastAsia"/>
          <w:sz w:val="24"/>
          <w:szCs w:val="24"/>
        </w:rPr>
        <w:t>・目標の達成状況の評価指標の考え方</w:t>
      </w:r>
    </w:p>
    <w:p w14:paraId="7F2C0464" w14:textId="6702F0B7" w:rsidR="00E22CA7" w:rsidRPr="00AA19F7" w:rsidRDefault="00E22CA7" w:rsidP="00E22CA7">
      <w:pPr>
        <w:ind w:firstLineChars="300" w:firstLine="720"/>
        <w:rPr>
          <w:rFonts w:ascii="ＭＳ 明朝" w:eastAsia="ＭＳ 明朝" w:hAnsi="ＭＳ 明朝"/>
          <w:sz w:val="24"/>
          <w:szCs w:val="24"/>
        </w:rPr>
      </w:pPr>
      <w:r w:rsidRPr="00AA19F7">
        <w:rPr>
          <w:rFonts w:ascii="ＭＳ 明朝" w:eastAsia="ＭＳ 明朝" w:hAnsi="ＭＳ 明朝" w:hint="eastAsia"/>
          <w:sz w:val="24"/>
          <w:szCs w:val="24"/>
        </w:rPr>
        <w:t>・管理計画認定基準の見直し</w:t>
      </w:r>
    </w:p>
    <w:p w14:paraId="5F6D7B01" w14:textId="180B5F18" w:rsidR="00E22CA7" w:rsidRPr="00AA19F7" w:rsidRDefault="00E22CA7" w:rsidP="00E22CA7">
      <w:pPr>
        <w:ind w:firstLineChars="300" w:firstLine="720"/>
        <w:rPr>
          <w:rFonts w:ascii="ＭＳ 明朝" w:eastAsia="ＭＳ 明朝" w:hAnsi="ＭＳ 明朝"/>
          <w:sz w:val="24"/>
          <w:szCs w:val="24"/>
        </w:rPr>
      </w:pPr>
      <w:r w:rsidRPr="00AA19F7">
        <w:rPr>
          <w:rFonts w:ascii="ＭＳ 明朝" w:eastAsia="ＭＳ 明朝" w:hAnsi="ＭＳ 明朝" w:hint="eastAsia"/>
          <w:sz w:val="24"/>
          <w:szCs w:val="24"/>
        </w:rPr>
        <w:t>・その他（社会情勢等を踏まえた取組み等）</w:t>
      </w:r>
    </w:p>
    <w:p w14:paraId="0DE8716D" w14:textId="77777777" w:rsidR="00E22CA7" w:rsidRDefault="00E22CA7" w:rsidP="00B66D29">
      <w:pPr>
        <w:rPr>
          <w:rFonts w:ascii="ＭＳ 明朝" w:eastAsia="ＭＳ 明朝" w:hAnsi="ＭＳ 明朝"/>
          <w:b/>
          <w:sz w:val="24"/>
          <w:szCs w:val="24"/>
        </w:rPr>
      </w:pPr>
    </w:p>
    <w:p w14:paraId="3523FCF7" w14:textId="1594A827" w:rsidR="000D7CB8" w:rsidRPr="000D7CB8" w:rsidRDefault="000D7CB8" w:rsidP="00B66D29">
      <w:pPr>
        <w:rPr>
          <w:rFonts w:ascii="ＭＳ 明朝" w:eastAsia="ＭＳ 明朝" w:hAnsi="ＭＳ 明朝"/>
          <w:bCs/>
          <w:sz w:val="24"/>
          <w:szCs w:val="24"/>
        </w:rPr>
      </w:pPr>
      <w:r w:rsidRPr="000D7CB8">
        <w:rPr>
          <w:rFonts w:ascii="ＭＳ 明朝" w:eastAsia="ＭＳ 明朝" w:hAnsi="ＭＳ 明朝" w:hint="eastAsia"/>
          <w:bCs/>
          <w:sz w:val="24"/>
          <w:szCs w:val="24"/>
        </w:rPr>
        <w:t>主な意見：</w:t>
      </w:r>
    </w:p>
    <w:p w14:paraId="19FCAC0A" w14:textId="0962892F" w:rsidR="00B66D29" w:rsidRPr="000D7CB8" w:rsidRDefault="00B66D29" w:rsidP="00B66D29">
      <w:pPr>
        <w:rPr>
          <w:rFonts w:ascii="ＭＳ 明朝" w:eastAsia="ＭＳ 明朝" w:hAnsi="ＭＳ 明朝"/>
          <w:b/>
          <w:sz w:val="24"/>
          <w:szCs w:val="24"/>
        </w:rPr>
      </w:pPr>
      <w:r w:rsidRPr="00AA19F7">
        <w:rPr>
          <w:rFonts w:ascii="ＭＳ 明朝" w:eastAsia="ＭＳ 明朝" w:hAnsi="ＭＳ 明朝" w:hint="eastAsia"/>
          <w:b/>
          <w:sz w:val="24"/>
          <w:szCs w:val="24"/>
        </w:rPr>
        <w:t>（【管理】論点①　今後の大阪府計画の目標（町村域）はどうすべきか）</w:t>
      </w:r>
    </w:p>
    <w:p w14:paraId="5A614717" w14:textId="760DD225"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制度では、長期修繕計画が適切に策定されているかどうかが重要な判断要素となっているため、この指標を外すことには疑問がある。長期修繕計画が適切であるかをどのように判断しているのかも重要である。実際には、駐車場収入を管理費会計に組み込むなどして、修繕積立金が十分に確保できていないマンションも少なくない。本来の修繕積立金の水準が適切に設定されているかどうかを確認する必要がある。古いマンションの中には、駐車場が分譲されているため駐車場収入そのものが存在しないケースや、分譲事業者が駐車場を保有したまま賃貸しているケースもある。こうした実態も踏まえながら検討していく必要がある。</w:t>
      </w:r>
    </w:p>
    <w:p w14:paraId="1CA4D445" w14:textId="031D2F37"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長期修繕計画については30年以上で統一した方がよいと考える。また、その期間の中で大規模修繕工事を最低</w:t>
      </w:r>
      <w:r w:rsidR="001312FC" w:rsidRPr="00AA19F7">
        <w:rPr>
          <w:rFonts w:ascii="ＭＳ 明朝" w:eastAsia="ＭＳ 明朝" w:hAnsi="ＭＳ 明朝" w:hint="eastAsia"/>
          <w:sz w:val="24"/>
          <w:szCs w:val="24"/>
        </w:rPr>
        <w:t>２</w:t>
      </w:r>
      <w:r w:rsidR="00B66D29" w:rsidRPr="00AA19F7">
        <w:rPr>
          <w:rFonts w:ascii="ＭＳ 明朝" w:eastAsia="ＭＳ 明朝" w:hAnsi="ＭＳ 明朝"/>
          <w:sz w:val="24"/>
          <w:szCs w:val="24"/>
        </w:rPr>
        <w:t>回実施することを前提とした考え方を一般的なものとしていく必要がある。</w:t>
      </w:r>
    </w:p>
    <w:p w14:paraId="01D1B08E" w14:textId="31590C99" w:rsidR="00B66D29" w:rsidRPr="00AA19F7" w:rsidRDefault="000D7CB8" w:rsidP="00CE2FB9">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長期修繕計画について、多くの管理組合で作成されているものの、内容が修繕積立金に十分反映されていないケースが見受けられる。そのため、「25年以上の長期修繕計画に基づく修繕積立金設定割合75％」という指標が、本当に計画と積立金が連動していることを意味しているのか確認したい。本来は、長期修繕計画と修繕積立金が適切に連動しているかという観点で評価すべきではないかと思う。</w:t>
      </w:r>
    </w:p>
    <w:p w14:paraId="646EED62" w14:textId="40450DC4"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再生に関する目標については、公的機関が件数目標を掲げる性格のものではないと考える。建替えや敷地売却などは、それぞれのマンションが必要に応じて判断するものであり、件数を目標化する必要性は低いのではないか</w:t>
      </w:r>
      <w:r w:rsidR="00D76296">
        <w:rPr>
          <w:rFonts w:ascii="ＭＳ 明朝" w:eastAsia="ＭＳ 明朝" w:hAnsi="ＭＳ 明朝" w:hint="eastAsia"/>
          <w:sz w:val="24"/>
          <w:szCs w:val="24"/>
        </w:rPr>
        <w:t>と思う。</w:t>
      </w:r>
    </w:p>
    <w:p w14:paraId="1FECD60D" w14:textId="55E2BA0A"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大阪府内には築40年以上のマンションが数多く存在する。ただし、「再生」という言葉は建替えや敷地売却だけを指すものではなく、長寿命化に向けた取組も含めて考えるべきである。</w:t>
      </w:r>
    </w:p>
    <w:p w14:paraId="29DEF553" w14:textId="0E7E96C7" w:rsidR="00876497" w:rsidRPr="000D7CB8"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建替えや敷地売却は管理組合の意思決定によるものであり、数値目標を設定</w:t>
      </w:r>
      <w:r w:rsidR="00B66D29" w:rsidRPr="00AA19F7">
        <w:rPr>
          <w:rFonts w:ascii="ＭＳ 明朝" w:eastAsia="ＭＳ 明朝" w:hAnsi="ＭＳ 明朝"/>
          <w:sz w:val="24"/>
          <w:szCs w:val="24"/>
        </w:rPr>
        <w:lastRenderedPageBreak/>
        <w:t>することは難しいと考える。むしろ、管理不全に陥ったマンションに対して、どのように再生を進めていくかという視点で検討すべきではないか</w:t>
      </w:r>
      <w:r w:rsidR="00DF3E02">
        <w:rPr>
          <w:rFonts w:ascii="ＭＳ 明朝" w:eastAsia="ＭＳ 明朝" w:hAnsi="ＭＳ 明朝" w:hint="eastAsia"/>
          <w:sz w:val="24"/>
          <w:szCs w:val="24"/>
        </w:rPr>
        <w:t>と考える</w:t>
      </w:r>
      <w:r w:rsidR="00B66D29" w:rsidRPr="00AA19F7">
        <w:rPr>
          <w:rFonts w:ascii="ＭＳ 明朝" w:eastAsia="ＭＳ 明朝" w:hAnsi="ＭＳ 明朝"/>
          <w:sz w:val="24"/>
          <w:szCs w:val="24"/>
        </w:rPr>
        <w:t>。</w:t>
      </w:r>
    </w:p>
    <w:p w14:paraId="531B929C" w14:textId="31CBA102"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管理計画認定の取得割合については、住生活基本法に基づき国が20％という目標を掲げているため、まずはその水準を目指すべきではないか</w:t>
      </w:r>
      <w:r w:rsidR="00D76296">
        <w:rPr>
          <w:rFonts w:ascii="ＭＳ 明朝" w:eastAsia="ＭＳ 明朝" w:hAnsi="ＭＳ 明朝" w:hint="eastAsia"/>
          <w:sz w:val="24"/>
          <w:szCs w:val="24"/>
        </w:rPr>
        <w:t>と思う</w:t>
      </w:r>
      <w:r w:rsidR="00B66D29" w:rsidRPr="00AA19F7">
        <w:rPr>
          <w:rFonts w:ascii="ＭＳ 明朝" w:eastAsia="ＭＳ 明朝" w:hAnsi="ＭＳ 明朝"/>
          <w:sz w:val="24"/>
          <w:szCs w:val="24"/>
        </w:rPr>
        <w:t>。</w:t>
      </w:r>
      <w:r w:rsidR="00A837CC" w:rsidRPr="00AA19F7">
        <w:rPr>
          <w:rFonts w:ascii="ＭＳ 明朝" w:eastAsia="ＭＳ 明朝" w:hAnsi="ＭＳ 明朝" w:hint="eastAsia"/>
          <w:sz w:val="24"/>
          <w:szCs w:val="24"/>
        </w:rPr>
        <w:t>ただし、</w:t>
      </w:r>
      <w:r w:rsidR="00B66D29" w:rsidRPr="00AA19F7">
        <w:rPr>
          <w:rFonts w:ascii="ＭＳ 明朝" w:eastAsia="ＭＳ 明朝" w:hAnsi="ＭＳ 明朝"/>
          <w:sz w:val="24"/>
          <w:szCs w:val="24"/>
        </w:rPr>
        <w:t>地域特性による差はあると思う</w:t>
      </w:r>
      <w:r w:rsidR="00A837CC" w:rsidRPr="00AA19F7">
        <w:rPr>
          <w:rFonts w:ascii="ＭＳ 明朝" w:eastAsia="ＭＳ 明朝" w:hAnsi="ＭＳ 明朝" w:hint="eastAsia"/>
          <w:sz w:val="24"/>
          <w:szCs w:val="24"/>
        </w:rPr>
        <w:t>ので、基準等は自治体に裁量があるべき</w:t>
      </w:r>
      <w:r w:rsidR="00B66D29" w:rsidRPr="00AA19F7">
        <w:rPr>
          <w:rFonts w:ascii="ＭＳ 明朝" w:eastAsia="ＭＳ 明朝" w:hAnsi="ＭＳ 明朝"/>
          <w:sz w:val="24"/>
          <w:szCs w:val="24"/>
        </w:rPr>
        <w:t>である。</w:t>
      </w:r>
    </w:p>
    <w:p w14:paraId="63D45CA3" w14:textId="6E23A8C4"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長期修繕計画については、今後は25年以上ではなく30年以上を基準とする方向が適切である。国のガイドラインもその方向になっていると認識している。</w:t>
      </w:r>
    </w:p>
    <w:p w14:paraId="4F613F86" w14:textId="730B7F51"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管理計画認定取得率20％という目標について、</w:t>
      </w:r>
      <w:r w:rsidR="00A837CC" w:rsidRPr="00AA19F7">
        <w:rPr>
          <w:rFonts w:ascii="ＭＳ 明朝" w:eastAsia="ＭＳ 明朝" w:hAnsi="ＭＳ 明朝" w:hint="eastAsia"/>
          <w:sz w:val="24"/>
          <w:szCs w:val="24"/>
        </w:rPr>
        <w:t>自治体</w:t>
      </w:r>
      <w:r w:rsidR="00B66D29" w:rsidRPr="00AA19F7">
        <w:rPr>
          <w:rFonts w:ascii="ＭＳ 明朝" w:eastAsia="ＭＳ 明朝" w:hAnsi="ＭＳ 明朝"/>
          <w:sz w:val="24"/>
          <w:szCs w:val="24"/>
        </w:rPr>
        <w:t>によって手数料が無料の</w:t>
      </w:r>
      <w:r w:rsidR="00A837CC" w:rsidRPr="00AA19F7">
        <w:rPr>
          <w:rFonts w:ascii="ＭＳ 明朝" w:eastAsia="ＭＳ 明朝" w:hAnsi="ＭＳ 明朝" w:hint="eastAsia"/>
          <w:sz w:val="24"/>
          <w:szCs w:val="24"/>
        </w:rPr>
        <w:t>市</w:t>
      </w:r>
      <w:r w:rsidR="00B66D29" w:rsidRPr="00AA19F7">
        <w:rPr>
          <w:rFonts w:ascii="ＭＳ 明朝" w:eastAsia="ＭＳ 明朝" w:hAnsi="ＭＳ 明朝"/>
          <w:sz w:val="24"/>
          <w:szCs w:val="24"/>
        </w:rPr>
        <w:t>と有料の</w:t>
      </w:r>
      <w:r w:rsidR="00A837CC" w:rsidRPr="00AA19F7">
        <w:rPr>
          <w:rFonts w:ascii="ＭＳ 明朝" w:eastAsia="ＭＳ 明朝" w:hAnsi="ＭＳ 明朝" w:hint="eastAsia"/>
          <w:sz w:val="24"/>
          <w:szCs w:val="24"/>
        </w:rPr>
        <w:t>市</w:t>
      </w:r>
      <w:r w:rsidR="00B66D29" w:rsidRPr="00AA19F7">
        <w:rPr>
          <w:rFonts w:ascii="ＭＳ 明朝" w:eastAsia="ＭＳ 明朝" w:hAnsi="ＭＳ 明朝"/>
          <w:sz w:val="24"/>
          <w:szCs w:val="24"/>
        </w:rPr>
        <w:t>があるため、できる限り無料</w:t>
      </w:r>
      <w:r w:rsidR="00A837CC" w:rsidRPr="00AA19F7">
        <w:rPr>
          <w:rFonts w:ascii="ＭＳ 明朝" w:eastAsia="ＭＳ 明朝" w:hAnsi="ＭＳ 明朝" w:hint="eastAsia"/>
          <w:sz w:val="24"/>
          <w:szCs w:val="24"/>
        </w:rPr>
        <w:t>にした</w:t>
      </w:r>
      <w:r w:rsidR="00B66D29" w:rsidRPr="00AA19F7">
        <w:rPr>
          <w:rFonts w:ascii="ＭＳ 明朝" w:eastAsia="ＭＳ 明朝" w:hAnsi="ＭＳ 明朝"/>
          <w:sz w:val="24"/>
          <w:szCs w:val="24"/>
        </w:rPr>
        <w:t>方がよいのではないか。</w:t>
      </w:r>
    </w:p>
    <w:p w14:paraId="60CECB73" w14:textId="240A5128"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最終的な認定件数だけでなく、管理組合が認定取得に向けて総会決議を行うなど、取組を始めた段階も把握していくことが重要ではないか</w:t>
      </w:r>
      <w:r w:rsidR="00CE2FB9">
        <w:rPr>
          <w:rFonts w:ascii="ＭＳ 明朝" w:eastAsia="ＭＳ 明朝" w:hAnsi="ＭＳ 明朝" w:hint="eastAsia"/>
          <w:sz w:val="24"/>
          <w:szCs w:val="24"/>
        </w:rPr>
        <w:t>と考える。</w:t>
      </w:r>
    </w:p>
    <w:p w14:paraId="785FD776" w14:textId="4D8D2DE9"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固定資産税の軽減などのメリットがあっても、住民には十分浸透していないのが現状である。そのため、認定制度の内容やメリットについて、管理組合や居住者に分かりやすく説明していくことが必要と考える。</w:t>
      </w:r>
    </w:p>
    <w:p w14:paraId="2F60DAC6" w14:textId="534A2C43" w:rsidR="00B66D29" w:rsidRPr="00AA19F7" w:rsidRDefault="000D7CB8" w:rsidP="00BF3C1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制度については、今回の見直しによって認定基準がやや厳しくなる方向になっているため、今後さらに認定取得が難しくなり、件数が伸びにくくなる可能性がある。そうなると、管理計画認定の取得割合だけを指標とすることが適切なのかという議論になると思う。</w:t>
      </w:r>
    </w:p>
    <w:p w14:paraId="31B5BA64" w14:textId="734FE9F1"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現在、この町村域では認定取得件数が1件という状況であるため、認定取得に至る前の段階を評価するような指標についても、大阪府として残しておく必要があるのではないか</w:t>
      </w:r>
      <w:r w:rsidR="00D76296">
        <w:rPr>
          <w:rFonts w:ascii="ＭＳ 明朝" w:eastAsia="ＭＳ 明朝" w:hAnsi="ＭＳ 明朝" w:hint="eastAsia"/>
          <w:sz w:val="24"/>
          <w:szCs w:val="24"/>
        </w:rPr>
        <w:t>と考える</w:t>
      </w:r>
      <w:r w:rsidR="00B66D29" w:rsidRPr="00AA19F7">
        <w:rPr>
          <w:rFonts w:ascii="ＭＳ 明朝" w:eastAsia="ＭＳ 明朝" w:hAnsi="ＭＳ 明朝"/>
          <w:sz w:val="24"/>
          <w:szCs w:val="24"/>
        </w:rPr>
        <w:t>。数値や割合をどう設定するかは別の議論であるが、既存の指標を完全になくしてしまう必要はないと思う。</w:t>
      </w:r>
    </w:p>
    <w:p w14:paraId="23BC6DB7" w14:textId="3AD8327D" w:rsidR="00B66D29" w:rsidRPr="00AA19F7" w:rsidRDefault="000D7CB8" w:rsidP="00BF3C1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取得率20％という目標について、大阪府内でも市域と町村域では状況が大きく異なる。町村域では件数自体が少ないため、一律に20％という目標を設定することにどれほど意味があるのか疑問がある。地域の実情に応じて段階的な目標設定を行うことも考えられる。</w:t>
      </w:r>
    </w:p>
    <w:p w14:paraId="6D19B18B" w14:textId="403D441C" w:rsidR="00B66D29" w:rsidRPr="000D7CB8"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再生件数について目標を設定す</w:t>
      </w:r>
      <w:r w:rsidR="00A837CC" w:rsidRPr="00AA19F7">
        <w:rPr>
          <w:rFonts w:ascii="ＭＳ 明朝" w:eastAsia="ＭＳ 明朝" w:hAnsi="ＭＳ 明朝" w:hint="eastAsia"/>
          <w:sz w:val="24"/>
          <w:szCs w:val="24"/>
        </w:rPr>
        <w:t>べきでは</w:t>
      </w:r>
      <w:r w:rsidR="00B66D29" w:rsidRPr="00AA19F7">
        <w:rPr>
          <w:rFonts w:ascii="ＭＳ 明朝" w:eastAsia="ＭＳ 明朝" w:hAnsi="ＭＳ 明朝"/>
          <w:sz w:val="24"/>
          <w:szCs w:val="24"/>
        </w:rPr>
        <w:t>ない。むしろ、国が示している再生の枠組みを大阪府としてもう少し広く捉え、耐震化や</w:t>
      </w:r>
      <w:r w:rsidR="00A837CC" w:rsidRPr="00AA19F7">
        <w:rPr>
          <w:rFonts w:ascii="ＭＳ 明朝" w:eastAsia="ＭＳ 明朝" w:hAnsi="ＭＳ 明朝" w:hint="eastAsia"/>
          <w:sz w:val="24"/>
          <w:szCs w:val="24"/>
        </w:rPr>
        <w:t>改修</w:t>
      </w:r>
      <w:r w:rsidR="00B66D29" w:rsidRPr="00AA19F7">
        <w:rPr>
          <w:rFonts w:ascii="ＭＳ 明朝" w:eastAsia="ＭＳ 明朝" w:hAnsi="ＭＳ 明朝"/>
          <w:sz w:val="24"/>
          <w:szCs w:val="24"/>
        </w:rPr>
        <w:t>なども再生の一部として取組を推進する</w:t>
      </w:r>
      <w:r w:rsidR="00A837CC" w:rsidRPr="00AA19F7">
        <w:rPr>
          <w:rFonts w:ascii="ＭＳ 明朝" w:eastAsia="ＭＳ 明朝" w:hAnsi="ＭＳ 明朝" w:hint="eastAsia"/>
          <w:sz w:val="24"/>
          <w:szCs w:val="24"/>
        </w:rPr>
        <w:t>施策</w:t>
      </w:r>
      <w:r w:rsidR="00B66D29" w:rsidRPr="00AA19F7">
        <w:rPr>
          <w:rFonts w:ascii="ＭＳ 明朝" w:eastAsia="ＭＳ 明朝" w:hAnsi="ＭＳ 明朝"/>
          <w:sz w:val="24"/>
          <w:szCs w:val="24"/>
        </w:rPr>
        <w:t>を打ち出す方がよいのではないか</w:t>
      </w:r>
      <w:r w:rsidR="00D76296">
        <w:rPr>
          <w:rFonts w:ascii="ＭＳ 明朝" w:eastAsia="ＭＳ 明朝" w:hAnsi="ＭＳ 明朝" w:hint="eastAsia"/>
          <w:sz w:val="24"/>
          <w:szCs w:val="24"/>
        </w:rPr>
        <w:t>と思う</w:t>
      </w:r>
      <w:r w:rsidR="00B66D29" w:rsidRPr="00AA19F7">
        <w:rPr>
          <w:rFonts w:ascii="ＭＳ 明朝" w:eastAsia="ＭＳ 明朝" w:hAnsi="ＭＳ 明朝"/>
          <w:sz w:val="24"/>
          <w:szCs w:val="24"/>
        </w:rPr>
        <w:t>。</w:t>
      </w:r>
    </w:p>
    <w:p w14:paraId="75170FA1" w14:textId="26A3D469"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再生件数を目標とすることについては適切ではないと考える。本来目指すべきは、マンションが適正に管理されている状態であり、それを「再生件数」という指標に置き換える必要はないと思う。建替えなどは管理組合の意思決定に大きく左右されるため、行政が件数目標を設定することには違和感がある。</w:t>
      </w:r>
    </w:p>
    <w:p w14:paraId="1E2A9ABA" w14:textId="14F5BA48" w:rsidR="00B66D29" w:rsidRPr="000D7CB8" w:rsidRDefault="000D7CB8" w:rsidP="000D7CB8">
      <w:pPr>
        <w:ind w:left="240" w:hangingChars="100" w:hanging="240"/>
        <w:rPr>
          <w:rFonts w:ascii="ＭＳ 明朝" w:eastAsia="ＭＳ 明朝" w:hAnsi="ＭＳ 明朝"/>
          <w:b/>
          <w:bCs/>
          <w:color w:val="FF0000"/>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マンション再生等の件数を目標として設定することには、どの程度意味があ</w:t>
      </w:r>
      <w:r w:rsidR="00B66D29" w:rsidRPr="00AA19F7">
        <w:rPr>
          <w:rFonts w:ascii="ＭＳ 明朝" w:eastAsia="ＭＳ 明朝" w:hAnsi="ＭＳ 明朝"/>
          <w:sz w:val="24"/>
          <w:szCs w:val="24"/>
        </w:rPr>
        <w:lastRenderedPageBreak/>
        <w:t>るのか疑問</w:t>
      </w:r>
      <w:r w:rsidR="00A837CC" w:rsidRPr="00AA19F7">
        <w:rPr>
          <w:rFonts w:ascii="ＭＳ 明朝" w:eastAsia="ＭＳ 明朝" w:hAnsi="ＭＳ 明朝" w:hint="eastAsia"/>
          <w:sz w:val="24"/>
          <w:szCs w:val="24"/>
        </w:rPr>
        <w:t>に</w:t>
      </w:r>
      <w:r w:rsidR="00B66D29" w:rsidRPr="00AA19F7">
        <w:rPr>
          <w:rFonts w:ascii="ＭＳ 明朝" w:eastAsia="ＭＳ 明朝" w:hAnsi="ＭＳ 明朝"/>
          <w:sz w:val="24"/>
          <w:szCs w:val="24"/>
        </w:rPr>
        <w:t>感じる。再生に向けた取組を進めているか</w:t>
      </w:r>
      <w:r w:rsidR="00A837CC" w:rsidRPr="00AA19F7">
        <w:rPr>
          <w:rFonts w:ascii="ＭＳ 明朝" w:eastAsia="ＭＳ 明朝" w:hAnsi="ＭＳ 明朝" w:hint="eastAsia"/>
          <w:sz w:val="24"/>
          <w:szCs w:val="24"/>
        </w:rPr>
        <w:t>否</w:t>
      </w:r>
      <w:r w:rsidR="00B66D29" w:rsidRPr="00AA19F7">
        <w:rPr>
          <w:rFonts w:ascii="ＭＳ 明朝" w:eastAsia="ＭＳ 明朝" w:hAnsi="ＭＳ 明朝"/>
          <w:sz w:val="24"/>
          <w:szCs w:val="24"/>
        </w:rPr>
        <w:t>か</w:t>
      </w:r>
      <w:r w:rsidR="00A837CC" w:rsidRPr="00AA19F7">
        <w:rPr>
          <w:rFonts w:ascii="ＭＳ 明朝" w:eastAsia="ＭＳ 明朝" w:hAnsi="ＭＳ 明朝" w:hint="eastAsia"/>
          <w:sz w:val="24"/>
          <w:szCs w:val="24"/>
        </w:rPr>
        <w:t>の</w:t>
      </w:r>
      <w:r w:rsidR="00B66D29" w:rsidRPr="00AA19F7">
        <w:rPr>
          <w:rFonts w:ascii="ＭＳ 明朝" w:eastAsia="ＭＳ 明朝" w:hAnsi="ＭＳ 明朝"/>
          <w:sz w:val="24"/>
          <w:szCs w:val="24"/>
        </w:rPr>
        <w:t>割合や</w:t>
      </w:r>
      <w:r w:rsidR="00A837CC" w:rsidRPr="00AA19F7">
        <w:rPr>
          <w:rFonts w:ascii="ＭＳ 明朝" w:eastAsia="ＭＳ 明朝" w:hAnsi="ＭＳ 明朝" w:hint="eastAsia"/>
          <w:sz w:val="24"/>
          <w:szCs w:val="24"/>
        </w:rPr>
        <w:t>、</w:t>
      </w:r>
      <w:r w:rsidR="00B66D29" w:rsidRPr="00AA19F7">
        <w:rPr>
          <w:rFonts w:ascii="ＭＳ 明朝" w:eastAsia="ＭＳ 明朝" w:hAnsi="ＭＳ 明朝"/>
          <w:sz w:val="24"/>
          <w:szCs w:val="24"/>
        </w:rPr>
        <w:t>状況を把握することの方が重要ではないかと考える。</w:t>
      </w:r>
    </w:p>
    <w:p w14:paraId="08ABC48F" w14:textId="54C6DB5C" w:rsidR="00B66D29"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管理計画認定の取得割合を目標とすることについては賛成であるが、市域と町村域では状況が異なるため、認定取得が比較的進みやすい地域には積極的に取り組んでいただき、最終的には大阪府全体で目標20％の達成を目指していくという考え方でもよいのではないか</w:t>
      </w:r>
      <w:r w:rsidR="00CF6009">
        <w:rPr>
          <w:rFonts w:ascii="ＭＳ 明朝" w:eastAsia="ＭＳ 明朝" w:hAnsi="ＭＳ 明朝" w:hint="eastAsia"/>
          <w:sz w:val="24"/>
          <w:szCs w:val="24"/>
        </w:rPr>
        <w:t>と考える。</w:t>
      </w:r>
    </w:p>
    <w:p w14:paraId="228AE663" w14:textId="45556D6D" w:rsidR="00B66D29" w:rsidRPr="00AA19F7" w:rsidRDefault="000D7CB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長期修繕計画については、「25年以上の長期修繕計画に基づく修繕積立金額</w:t>
      </w:r>
      <w:r w:rsidR="00751856" w:rsidRPr="00751856">
        <w:rPr>
          <w:rFonts w:ascii="ＭＳ 明朝" w:eastAsia="ＭＳ 明朝" w:hAnsi="ＭＳ 明朝" w:hint="eastAsia"/>
          <w:sz w:val="24"/>
          <w:szCs w:val="24"/>
        </w:rPr>
        <w:t>の</w:t>
      </w:r>
      <w:r w:rsidR="00B66D29" w:rsidRPr="00751856">
        <w:rPr>
          <w:rFonts w:ascii="ＭＳ 明朝" w:eastAsia="ＭＳ 明朝" w:hAnsi="ＭＳ 明朝"/>
          <w:sz w:val="24"/>
          <w:szCs w:val="24"/>
        </w:rPr>
        <w:t>設定割合</w:t>
      </w:r>
      <w:r w:rsidR="00B66D29" w:rsidRPr="00AA19F7">
        <w:rPr>
          <w:rFonts w:ascii="ＭＳ 明朝" w:eastAsia="ＭＳ 明朝" w:hAnsi="ＭＳ 明朝"/>
          <w:sz w:val="24"/>
          <w:szCs w:val="24"/>
        </w:rPr>
        <w:t>を75％</w:t>
      </w:r>
      <w:r w:rsidR="00751856" w:rsidRPr="000D7CB8">
        <w:rPr>
          <w:rFonts w:ascii="ＭＳ 明朝" w:eastAsia="ＭＳ 明朝" w:hAnsi="ＭＳ 明朝"/>
          <w:sz w:val="24"/>
          <w:szCs w:val="24"/>
        </w:rPr>
        <w:t>（令和２</w:t>
      </w:r>
      <w:r w:rsidRPr="006B0360">
        <w:rPr>
          <w:rFonts w:ascii="ＭＳ 明朝" w:eastAsia="ＭＳ 明朝" w:hAnsi="ＭＳ 明朝" w:hint="eastAsia"/>
          <w:sz w:val="24"/>
          <w:szCs w:val="24"/>
        </w:rPr>
        <w:t>年</w:t>
      </w:r>
      <w:r w:rsidR="00751856" w:rsidRPr="000D7CB8">
        <w:rPr>
          <w:rFonts w:ascii="ＭＳ 明朝" w:eastAsia="ＭＳ 明朝" w:hAnsi="ＭＳ 明朝"/>
          <w:sz w:val="24"/>
          <w:szCs w:val="24"/>
        </w:rPr>
        <w:t>）</w:t>
      </w:r>
      <w:r w:rsidR="00751856" w:rsidRPr="00AA19F7">
        <w:rPr>
          <w:rFonts w:ascii="ＭＳ 明朝" w:eastAsia="ＭＳ 明朝" w:hAnsi="ＭＳ 明朝"/>
          <w:sz w:val="24"/>
          <w:szCs w:val="24"/>
        </w:rPr>
        <w:t>とする</w:t>
      </w:r>
      <w:r w:rsidR="00751856" w:rsidRPr="00751856">
        <w:rPr>
          <w:rFonts w:ascii="ＭＳ 明朝" w:eastAsia="ＭＳ 明朝" w:hAnsi="ＭＳ 明朝"/>
          <w:sz w:val="24"/>
          <w:szCs w:val="24"/>
        </w:rPr>
        <w:t>」</w:t>
      </w:r>
      <w:r w:rsidR="00B66D29" w:rsidRPr="00AA19F7">
        <w:rPr>
          <w:rFonts w:ascii="ＭＳ 明朝" w:eastAsia="ＭＳ 明朝" w:hAnsi="ＭＳ 明朝"/>
          <w:sz w:val="24"/>
          <w:szCs w:val="24"/>
        </w:rPr>
        <w:t>という</w:t>
      </w:r>
      <w:r w:rsidR="00751856" w:rsidRPr="000D7CB8">
        <w:rPr>
          <w:rFonts w:ascii="ＭＳ 明朝" w:eastAsia="ＭＳ 明朝" w:hAnsi="ＭＳ 明朝" w:hint="eastAsia"/>
          <w:sz w:val="24"/>
          <w:szCs w:val="24"/>
        </w:rPr>
        <w:t>数値</w:t>
      </w:r>
      <w:r w:rsidR="00B66D29" w:rsidRPr="000D7CB8">
        <w:rPr>
          <w:rFonts w:ascii="ＭＳ 明朝" w:eastAsia="ＭＳ 明朝" w:hAnsi="ＭＳ 明朝"/>
          <w:sz w:val="24"/>
          <w:szCs w:val="24"/>
        </w:rPr>
        <w:t>そのものよりも、計画の中身が重要である。</w:t>
      </w:r>
      <w:r w:rsidR="00751856" w:rsidRPr="000D7CB8">
        <w:rPr>
          <w:rFonts w:ascii="ＭＳ 明朝" w:eastAsia="ＭＳ 明朝" w:hAnsi="ＭＳ 明朝" w:hint="eastAsia"/>
          <w:sz w:val="24"/>
          <w:szCs w:val="24"/>
        </w:rPr>
        <w:t>国土交通省</w:t>
      </w:r>
      <w:r w:rsidR="00B66D29" w:rsidRPr="000D7CB8">
        <w:rPr>
          <w:rFonts w:ascii="ＭＳ 明朝" w:eastAsia="ＭＳ 明朝" w:hAnsi="ＭＳ 明朝"/>
          <w:sz w:val="24"/>
          <w:szCs w:val="24"/>
        </w:rPr>
        <w:t>の</w:t>
      </w:r>
      <w:r w:rsidR="00751856" w:rsidRPr="000D7CB8">
        <w:rPr>
          <w:rFonts w:ascii="ＭＳ 明朝" w:eastAsia="ＭＳ 明朝" w:hAnsi="ＭＳ 明朝" w:hint="eastAsia"/>
          <w:sz w:val="24"/>
          <w:szCs w:val="24"/>
        </w:rPr>
        <w:t>長期修繕計画</w:t>
      </w:r>
      <w:r w:rsidR="00B66D29" w:rsidRPr="000D7CB8">
        <w:rPr>
          <w:rFonts w:ascii="ＭＳ 明朝" w:eastAsia="ＭＳ 明朝" w:hAnsi="ＭＳ 明朝"/>
          <w:sz w:val="24"/>
          <w:szCs w:val="24"/>
        </w:rPr>
        <w:t>ガイドラインでは、長期修繕計画は</w:t>
      </w:r>
      <w:r w:rsidR="00751856" w:rsidRPr="000D7CB8">
        <w:rPr>
          <w:rFonts w:ascii="ＭＳ 明朝" w:eastAsia="ＭＳ 明朝" w:hAnsi="ＭＳ 明朝" w:hint="eastAsia"/>
          <w:sz w:val="24"/>
          <w:szCs w:val="24"/>
        </w:rPr>
        <w:t>一定期間（</w:t>
      </w:r>
      <w:r w:rsidR="00B66D29" w:rsidRPr="000D7CB8">
        <w:rPr>
          <w:rFonts w:ascii="ＭＳ 明朝" w:eastAsia="ＭＳ 明朝" w:hAnsi="ＭＳ 明朝"/>
          <w:sz w:val="24"/>
          <w:szCs w:val="24"/>
        </w:rPr>
        <w:t>5年</w:t>
      </w:r>
      <w:r w:rsidR="00751856" w:rsidRPr="000D7CB8">
        <w:rPr>
          <w:rFonts w:ascii="ＭＳ 明朝" w:eastAsia="ＭＳ 明朝" w:hAnsi="ＭＳ 明朝" w:hint="eastAsia"/>
          <w:sz w:val="24"/>
          <w:szCs w:val="24"/>
        </w:rPr>
        <w:t>程度）</w:t>
      </w:r>
      <w:r w:rsidR="00B66D29" w:rsidRPr="000D7CB8">
        <w:rPr>
          <w:rFonts w:ascii="ＭＳ 明朝" w:eastAsia="ＭＳ 明朝" w:hAnsi="ＭＳ 明朝"/>
          <w:sz w:val="24"/>
          <w:szCs w:val="24"/>
        </w:rPr>
        <w:t>ごとに見直すことが求められている。現在は</w:t>
      </w:r>
      <w:r w:rsidR="00751856" w:rsidRPr="000D7CB8">
        <w:rPr>
          <w:rFonts w:ascii="ＭＳ 明朝" w:eastAsia="ＭＳ 明朝" w:hAnsi="ＭＳ 明朝" w:hint="eastAsia"/>
          <w:sz w:val="24"/>
          <w:szCs w:val="24"/>
        </w:rPr>
        <w:t>工事</w:t>
      </w:r>
      <w:r w:rsidR="00B66D29" w:rsidRPr="000D7CB8">
        <w:rPr>
          <w:rFonts w:ascii="ＭＳ 明朝" w:eastAsia="ＭＳ 明朝" w:hAnsi="ＭＳ 明朝"/>
          <w:sz w:val="24"/>
          <w:szCs w:val="24"/>
        </w:rPr>
        <w:t>費が大きく上昇しており、これまでに作成された長期修繕計画では対応できなくなる可能性もある。単に長期修繕計画があるかどうかではなく、「5年</w:t>
      </w:r>
      <w:r w:rsidR="00751856" w:rsidRPr="000D7CB8">
        <w:rPr>
          <w:rFonts w:ascii="ＭＳ 明朝" w:eastAsia="ＭＳ 明朝" w:hAnsi="ＭＳ 明朝" w:hint="eastAsia"/>
          <w:sz w:val="24"/>
          <w:szCs w:val="24"/>
        </w:rPr>
        <w:t>ごと</w:t>
      </w:r>
      <w:r w:rsidR="00B66D29" w:rsidRPr="000D7CB8">
        <w:rPr>
          <w:rFonts w:ascii="ＭＳ 明朝" w:eastAsia="ＭＳ 明朝" w:hAnsi="ＭＳ 明朝"/>
          <w:sz w:val="24"/>
          <w:szCs w:val="24"/>
        </w:rPr>
        <w:t>に</w:t>
      </w:r>
      <w:r w:rsidR="00B66D29" w:rsidRPr="00AA19F7">
        <w:rPr>
          <w:rFonts w:ascii="ＭＳ 明朝" w:eastAsia="ＭＳ 明朝" w:hAnsi="ＭＳ 明朝"/>
          <w:sz w:val="24"/>
          <w:szCs w:val="24"/>
        </w:rPr>
        <w:t>見直しが行われている長期修繕計画を有する管理組合の割合」といった指標の方が、実態をより適切に把握できるのではないか</w:t>
      </w:r>
      <w:r w:rsidR="00D76296">
        <w:rPr>
          <w:rFonts w:ascii="ＭＳ 明朝" w:eastAsia="ＭＳ 明朝" w:hAnsi="ＭＳ 明朝" w:hint="eastAsia"/>
          <w:sz w:val="24"/>
          <w:szCs w:val="24"/>
        </w:rPr>
        <w:t>と思う</w:t>
      </w:r>
      <w:r w:rsidR="00B66D29" w:rsidRPr="00AA19F7">
        <w:rPr>
          <w:rFonts w:ascii="ＭＳ 明朝" w:eastAsia="ＭＳ 明朝" w:hAnsi="ＭＳ 明朝"/>
          <w:sz w:val="24"/>
          <w:szCs w:val="24"/>
        </w:rPr>
        <w:t>。</w:t>
      </w:r>
    </w:p>
    <w:p w14:paraId="51E7CC65" w14:textId="6BDA2944" w:rsidR="00876497"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876497" w:rsidRPr="00AA19F7">
        <w:rPr>
          <w:rFonts w:ascii="ＭＳ 明朝" w:eastAsia="ＭＳ 明朝" w:hAnsi="ＭＳ 明朝"/>
          <w:sz w:val="24"/>
          <w:szCs w:val="24"/>
        </w:rPr>
        <w:t>「25年以上の長期修繕計画に基づく修繕積立金設定割合」</w:t>
      </w:r>
      <w:r w:rsidR="005C3168" w:rsidRPr="00AA19F7">
        <w:rPr>
          <w:rFonts w:ascii="ＭＳ 明朝" w:eastAsia="ＭＳ 明朝" w:hAnsi="ＭＳ 明朝" w:hint="eastAsia"/>
          <w:sz w:val="24"/>
          <w:szCs w:val="24"/>
        </w:rPr>
        <w:t>の</w:t>
      </w:r>
      <w:r w:rsidR="00876497" w:rsidRPr="00AA19F7">
        <w:rPr>
          <w:rFonts w:ascii="ＭＳ 明朝" w:eastAsia="ＭＳ 明朝" w:hAnsi="ＭＳ 明朝"/>
          <w:sz w:val="24"/>
          <w:szCs w:val="24"/>
        </w:rPr>
        <w:t>目標指標</w:t>
      </w:r>
      <w:r w:rsidR="005C3168" w:rsidRPr="00AA19F7">
        <w:rPr>
          <w:rFonts w:ascii="ＭＳ 明朝" w:eastAsia="ＭＳ 明朝" w:hAnsi="ＭＳ 明朝" w:hint="eastAsia"/>
          <w:sz w:val="24"/>
          <w:szCs w:val="24"/>
        </w:rPr>
        <w:t>を</w:t>
      </w:r>
      <w:r w:rsidR="005C3168" w:rsidRPr="00AA19F7">
        <w:rPr>
          <w:rFonts w:ascii="ＭＳ 明朝" w:eastAsia="ＭＳ 明朝" w:hAnsi="ＭＳ 明朝"/>
          <w:sz w:val="24"/>
          <w:szCs w:val="24"/>
        </w:rPr>
        <w:t>今後も</w:t>
      </w:r>
      <w:r w:rsidR="00876497" w:rsidRPr="00AA19F7">
        <w:rPr>
          <w:rFonts w:ascii="ＭＳ 明朝" w:eastAsia="ＭＳ 明朝" w:hAnsi="ＭＳ 明朝"/>
          <w:sz w:val="24"/>
          <w:szCs w:val="24"/>
        </w:rPr>
        <w:t>残すかどうかについては、取り下げてもよいのではないかと考えている。ただし、長期修繕計画の有無や計画の見直しが適切に行われているか、また修繕積立金が適正な水準であるかどうかといった事項は、マンション管理における基本的な要素であるため、大阪府が施策を進める上で必要な情報として、これらの実態把握を継続して</w:t>
      </w:r>
      <w:r w:rsidR="005C3168" w:rsidRPr="00AA19F7">
        <w:rPr>
          <w:rFonts w:ascii="ＭＳ 明朝" w:eastAsia="ＭＳ 明朝" w:hAnsi="ＭＳ 明朝" w:hint="eastAsia"/>
          <w:sz w:val="24"/>
          <w:szCs w:val="24"/>
        </w:rPr>
        <w:t>行っていればよいのでは</w:t>
      </w:r>
      <w:r w:rsidR="00CF6009">
        <w:rPr>
          <w:rFonts w:ascii="ＭＳ 明朝" w:eastAsia="ＭＳ 明朝" w:hAnsi="ＭＳ 明朝" w:hint="eastAsia"/>
          <w:sz w:val="24"/>
          <w:szCs w:val="24"/>
        </w:rPr>
        <w:t>と考える。</w:t>
      </w:r>
    </w:p>
    <w:p w14:paraId="5DC764B6" w14:textId="2B6E1588" w:rsidR="00876497" w:rsidRPr="00AA19F7" w:rsidRDefault="000D7CB8" w:rsidP="0087649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876497" w:rsidRPr="00AA19F7">
        <w:rPr>
          <w:rFonts w:ascii="ＭＳ 明朝" w:eastAsia="ＭＳ 明朝" w:hAnsi="ＭＳ 明朝"/>
          <w:sz w:val="24"/>
          <w:szCs w:val="24"/>
        </w:rPr>
        <w:t>「25年以上」という表現自体も現在の状況に必ずしも合致しておらず、仮に30年以上へ変更す</w:t>
      </w:r>
      <w:r w:rsidR="00876497" w:rsidRPr="000D7CB8">
        <w:rPr>
          <w:rFonts w:ascii="ＭＳ 明朝" w:eastAsia="ＭＳ 明朝" w:hAnsi="ＭＳ 明朝"/>
          <w:sz w:val="24"/>
          <w:szCs w:val="24"/>
        </w:rPr>
        <w:t>ると</w:t>
      </w:r>
      <w:r w:rsidR="004D2E77" w:rsidRPr="000D7CB8">
        <w:rPr>
          <w:rFonts w:ascii="ＭＳ 明朝" w:eastAsia="ＭＳ 明朝" w:hAnsi="ＭＳ 明朝"/>
          <w:sz w:val="24"/>
          <w:szCs w:val="24"/>
        </w:rPr>
        <w:t>ベンチマークも変わることとなり</w:t>
      </w:r>
      <w:r w:rsidR="00876497" w:rsidRPr="000D7CB8">
        <w:rPr>
          <w:rFonts w:ascii="ＭＳ 明朝" w:eastAsia="ＭＳ 明朝" w:hAnsi="ＭＳ 明朝"/>
          <w:sz w:val="24"/>
          <w:szCs w:val="24"/>
        </w:rPr>
        <w:t>、こ</w:t>
      </w:r>
      <w:r w:rsidR="00876497" w:rsidRPr="00AA19F7">
        <w:rPr>
          <w:rFonts w:ascii="ＭＳ 明朝" w:eastAsia="ＭＳ 明朝" w:hAnsi="ＭＳ 明朝"/>
          <w:sz w:val="24"/>
          <w:szCs w:val="24"/>
        </w:rPr>
        <w:t>れまでの指標との比較が難しくなるという課題もある。そうした点を踏まえると、この指標を今後も継続する意味があるのかどうかについては総合的に判断していただければよいと思う。必ずしも目標指標として掲げ続ける必要はないのではないか</w:t>
      </w:r>
      <w:r w:rsidR="00D76296">
        <w:rPr>
          <w:rFonts w:ascii="ＭＳ 明朝" w:eastAsia="ＭＳ 明朝" w:hAnsi="ＭＳ 明朝" w:hint="eastAsia"/>
          <w:sz w:val="24"/>
          <w:szCs w:val="24"/>
        </w:rPr>
        <w:t>と考える</w:t>
      </w:r>
      <w:r w:rsidR="00876497" w:rsidRPr="00AA19F7">
        <w:rPr>
          <w:rFonts w:ascii="ＭＳ 明朝" w:eastAsia="ＭＳ 明朝" w:hAnsi="ＭＳ 明朝"/>
          <w:sz w:val="24"/>
          <w:szCs w:val="24"/>
        </w:rPr>
        <w:t>。</w:t>
      </w:r>
    </w:p>
    <w:p w14:paraId="2B6F4699" w14:textId="01D1DADE" w:rsidR="00B66D29" w:rsidRPr="00AA19F7" w:rsidRDefault="000D7CB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B66D29" w:rsidRPr="00AA19F7">
        <w:rPr>
          <w:rFonts w:ascii="ＭＳ 明朝" w:eastAsia="ＭＳ 明朝" w:hAnsi="ＭＳ 明朝"/>
          <w:sz w:val="24"/>
          <w:szCs w:val="24"/>
        </w:rPr>
        <w:t>住生活基本計画が本年3月に閣議決定され、新たな目標が設定されている。今後、大阪府の取組についても、国から評価や確認が行われる場面があると思われる。国と異なる指標体系になっている場合、全国との比較や説明が必要となる可能性がある。指標については可能な限り</w:t>
      </w:r>
      <w:r w:rsidR="00D75DC6" w:rsidRPr="00AA19F7">
        <w:rPr>
          <w:rFonts w:ascii="ＭＳ 明朝" w:eastAsia="ＭＳ 明朝" w:hAnsi="ＭＳ 明朝"/>
          <w:sz w:val="24"/>
          <w:szCs w:val="24"/>
        </w:rPr>
        <w:t>国と</w:t>
      </w:r>
      <w:r w:rsidR="00B66D29" w:rsidRPr="00AA19F7">
        <w:rPr>
          <w:rFonts w:ascii="ＭＳ 明朝" w:eastAsia="ＭＳ 明朝" w:hAnsi="ＭＳ 明朝"/>
          <w:sz w:val="24"/>
          <w:szCs w:val="24"/>
        </w:rPr>
        <w:t>揃えておいた方が望ましいのではないかと思う。</w:t>
      </w:r>
    </w:p>
    <w:p w14:paraId="549D655A" w14:textId="77777777" w:rsidR="00E22CA7" w:rsidRPr="00AA19F7" w:rsidRDefault="00E22CA7">
      <w:pPr>
        <w:rPr>
          <w:rFonts w:ascii="ＭＳ 明朝" w:eastAsia="ＭＳ 明朝" w:hAnsi="ＭＳ 明朝"/>
          <w:sz w:val="24"/>
          <w:szCs w:val="24"/>
        </w:rPr>
      </w:pPr>
    </w:p>
    <w:p w14:paraId="26145863" w14:textId="5F94B965" w:rsidR="00876497" w:rsidRPr="000D7CB8" w:rsidRDefault="00876497" w:rsidP="00876497">
      <w:pPr>
        <w:rPr>
          <w:rFonts w:ascii="ＭＳ 明朝" w:eastAsia="ＭＳ 明朝" w:hAnsi="ＭＳ 明朝"/>
          <w:b/>
          <w:bCs/>
          <w:sz w:val="24"/>
          <w:szCs w:val="24"/>
        </w:rPr>
      </w:pPr>
      <w:r w:rsidRPr="00AA19F7">
        <w:rPr>
          <w:rFonts w:ascii="ＭＳ 明朝" w:eastAsia="ＭＳ 明朝" w:hAnsi="ＭＳ 明朝" w:hint="eastAsia"/>
          <w:b/>
          <w:sz w:val="24"/>
          <w:szCs w:val="24"/>
        </w:rPr>
        <w:t>（【管理</w:t>
      </w:r>
      <w:r w:rsidR="00C7366B" w:rsidRPr="00AA19F7">
        <w:rPr>
          <w:rFonts w:ascii="ＭＳ 明朝" w:eastAsia="ＭＳ 明朝" w:hAnsi="ＭＳ 明朝" w:hint="eastAsia"/>
          <w:b/>
          <w:sz w:val="24"/>
          <w:szCs w:val="24"/>
        </w:rPr>
        <w:t>・再生</w:t>
      </w:r>
      <w:r w:rsidRPr="00AA19F7">
        <w:rPr>
          <w:rFonts w:ascii="ＭＳ 明朝" w:eastAsia="ＭＳ 明朝" w:hAnsi="ＭＳ 明朝" w:hint="eastAsia"/>
          <w:b/>
          <w:sz w:val="24"/>
          <w:szCs w:val="24"/>
        </w:rPr>
        <w:t>】</w:t>
      </w:r>
      <w:r w:rsidRPr="00AA19F7">
        <w:rPr>
          <w:rFonts w:ascii="ＭＳ 明朝" w:eastAsia="ＭＳ 明朝" w:hAnsi="ＭＳ 明朝"/>
          <w:b/>
          <w:bCs/>
          <w:sz w:val="24"/>
          <w:szCs w:val="24"/>
        </w:rPr>
        <w:t>論点②　国の管理計画認定基準の見直し案を踏まえて、大阪府基準はどうすべきか（防災面は国基準でよいか、耐震性を求める部分はどうするか）</w:t>
      </w:r>
      <w:r w:rsidRPr="00AA19F7">
        <w:rPr>
          <w:rFonts w:ascii="ＭＳ 明朝" w:eastAsia="ＭＳ 明朝" w:hAnsi="ＭＳ 明朝" w:hint="eastAsia"/>
          <w:b/>
          <w:bCs/>
          <w:sz w:val="24"/>
          <w:szCs w:val="24"/>
        </w:rPr>
        <w:t>）</w:t>
      </w:r>
    </w:p>
    <w:p w14:paraId="00518993" w14:textId="393CD7C0" w:rsidR="000775E3" w:rsidRPr="00AA19F7" w:rsidRDefault="000D7CB8" w:rsidP="000D7CB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876497" w:rsidRPr="00AA19F7">
        <w:rPr>
          <w:rFonts w:ascii="ＭＳ 明朝" w:eastAsia="ＭＳ 明朝" w:hAnsi="ＭＳ 明朝"/>
          <w:sz w:val="24"/>
          <w:szCs w:val="24"/>
        </w:rPr>
        <w:t>管理計画認定制度の取得率を高めていくという</w:t>
      </w:r>
      <w:r w:rsidR="00D75DC6" w:rsidRPr="00AA19F7">
        <w:rPr>
          <w:rFonts w:ascii="ＭＳ 明朝" w:eastAsia="ＭＳ 明朝" w:hAnsi="ＭＳ 明朝" w:hint="eastAsia"/>
          <w:sz w:val="24"/>
          <w:szCs w:val="24"/>
        </w:rPr>
        <w:t>目標</w:t>
      </w:r>
      <w:r w:rsidR="00876497" w:rsidRPr="00AA19F7">
        <w:rPr>
          <w:rFonts w:ascii="ＭＳ 明朝" w:eastAsia="ＭＳ 明朝" w:hAnsi="ＭＳ 明朝"/>
          <w:sz w:val="24"/>
          <w:szCs w:val="24"/>
        </w:rPr>
        <w:t>から考えると、</w:t>
      </w:r>
      <w:r w:rsidR="00D75DC6" w:rsidRPr="00AA19F7">
        <w:rPr>
          <w:rFonts w:ascii="ＭＳ 明朝" w:eastAsia="ＭＳ 明朝" w:hAnsi="ＭＳ 明朝"/>
          <w:sz w:val="24"/>
          <w:szCs w:val="24"/>
        </w:rPr>
        <w:t>耐震性</w:t>
      </w:r>
      <w:r w:rsidR="00D75DC6" w:rsidRPr="00AA19F7">
        <w:rPr>
          <w:rFonts w:ascii="ＭＳ 明朝" w:eastAsia="ＭＳ 明朝" w:hAnsi="ＭＳ 明朝" w:hint="eastAsia"/>
          <w:sz w:val="24"/>
          <w:szCs w:val="24"/>
        </w:rPr>
        <w:t>を</w:t>
      </w:r>
      <w:r w:rsidR="00876497" w:rsidRPr="00AA19F7">
        <w:rPr>
          <w:rFonts w:ascii="ＭＳ 明朝" w:eastAsia="ＭＳ 明朝" w:hAnsi="ＭＳ 明朝"/>
          <w:sz w:val="24"/>
          <w:szCs w:val="24"/>
        </w:rPr>
        <w:lastRenderedPageBreak/>
        <w:t>絶対要件とする必要はない</w:t>
      </w:r>
      <w:r w:rsidR="001D5901" w:rsidRPr="00AA19F7">
        <w:rPr>
          <w:rFonts w:ascii="ＭＳ 明朝" w:eastAsia="ＭＳ 明朝" w:hAnsi="ＭＳ 明朝" w:hint="eastAsia"/>
          <w:sz w:val="24"/>
          <w:szCs w:val="24"/>
        </w:rPr>
        <w:t>と考える</w:t>
      </w:r>
      <w:r w:rsidR="00876497" w:rsidRPr="00AA19F7">
        <w:rPr>
          <w:rFonts w:ascii="ＭＳ 明朝" w:eastAsia="ＭＳ 明朝" w:hAnsi="ＭＳ 明朝"/>
          <w:sz w:val="24"/>
          <w:szCs w:val="24"/>
        </w:rPr>
        <w:t>。基本的には、管理に対する意識を高め</w:t>
      </w:r>
      <w:r w:rsidR="00D75DC6" w:rsidRPr="00AA19F7">
        <w:rPr>
          <w:rFonts w:ascii="ＭＳ 明朝" w:eastAsia="ＭＳ 明朝" w:hAnsi="ＭＳ 明朝" w:hint="eastAsia"/>
          <w:sz w:val="24"/>
          <w:szCs w:val="24"/>
        </w:rPr>
        <w:t>ていただく</w:t>
      </w:r>
      <w:r w:rsidR="00876497" w:rsidRPr="00AA19F7">
        <w:rPr>
          <w:rFonts w:ascii="ＭＳ 明朝" w:eastAsia="ＭＳ 明朝" w:hAnsi="ＭＳ 明朝"/>
          <w:sz w:val="24"/>
          <w:szCs w:val="24"/>
        </w:rPr>
        <w:t>ことを重視し</w:t>
      </w:r>
      <w:r w:rsidR="00D75DC6" w:rsidRPr="00AA19F7">
        <w:rPr>
          <w:rFonts w:ascii="ＭＳ 明朝" w:eastAsia="ＭＳ 明朝" w:hAnsi="ＭＳ 明朝" w:hint="eastAsia"/>
          <w:sz w:val="24"/>
          <w:szCs w:val="24"/>
        </w:rPr>
        <w:t>て</w:t>
      </w:r>
      <w:r w:rsidR="00876497" w:rsidRPr="00AA19F7">
        <w:rPr>
          <w:rFonts w:ascii="ＭＳ 明朝" w:eastAsia="ＭＳ 明朝" w:hAnsi="ＭＳ 明朝"/>
          <w:sz w:val="24"/>
          <w:szCs w:val="24"/>
        </w:rPr>
        <w:t>制度を運用していく方がよいのではないか</w:t>
      </w:r>
      <w:r w:rsidR="00775209">
        <w:rPr>
          <w:rFonts w:ascii="ＭＳ 明朝" w:eastAsia="ＭＳ 明朝" w:hAnsi="ＭＳ 明朝" w:hint="eastAsia"/>
          <w:sz w:val="24"/>
          <w:szCs w:val="24"/>
        </w:rPr>
        <w:t>と考える</w:t>
      </w:r>
      <w:r w:rsidR="00D76296">
        <w:rPr>
          <w:rFonts w:ascii="ＭＳ 明朝" w:eastAsia="ＭＳ 明朝" w:hAnsi="ＭＳ 明朝" w:hint="eastAsia"/>
          <w:sz w:val="24"/>
          <w:szCs w:val="24"/>
        </w:rPr>
        <w:t>。</w:t>
      </w:r>
    </w:p>
    <w:p w14:paraId="23B4C6C8" w14:textId="6D270D36" w:rsidR="000775E3" w:rsidRPr="00775209" w:rsidRDefault="000D7CB8" w:rsidP="00775209">
      <w:pPr>
        <w:ind w:left="240" w:hangingChars="100" w:hanging="240"/>
        <w:rPr>
          <w:rFonts w:ascii="ＭＳ 明朝" w:eastAsia="ＭＳ 明朝" w:hAnsi="ＭＳ 明朝"/>
          <w:sz w:val="24"/>
          <w:szCs w:val="24"/>
        </w:rPr>
      </w:pPr>
      <w:r w:rsidRPr="00775209">
        <w:rPr>
          <w:rFonts w:ascii="ＭＳ 明朝" w:eastAsia="ＭＳ 明朝" w:hAnsi="ＭＳ 明朝" w:hint="eastAsia"/>
          <w:sz w:val="24"/>
          <w:szCs w:val="24"/>
        </w:rPr>
        <w:t>○</w:t>
      </w:r>
      <w:r w:rsidR="000775E3" w:rsidRPr="00775209">
        <w:rPr>
          <w:rFonts w:ascii="ＭＳ 明朝" w:eastAsia="ＭＳ 明朝" w:hAnsi="ＭＳ 明朝"/>
          <w:sz w:val="24"/>
          <w:szCs w:val="24"/>
        </w:rPr>
        <w:t>旧耐震マンションにとって、耐震性の基準は非常に高いハードルになっている。管理計画認定制度は、管理組合がどれだけ適切に管理に取り組んでいるかを評価する制度であるべきであ</w:t>
      </w:r>
      <w:r w:rsidR="000D2077" w:rsidRPr="00775209">
        <w:rPr>
          <w:rFonts w:ascii="ＭＳ 明朝" w:eastAsia="ＭＳ 明朝" w:hAnsi="ＭＳ 明朝" w:hint="eastAsia"/>
          <w:sz w:val="24"/>
          <w:szCs w:val="24"/>
        </w:rPr>
        <w:t>る。</w:t>
      </w:r>
      <w:r w:rsidR="000775E3" w:rsidRPr="00775209">
        <w:rPr>
          <w:rFonts w:ascii="ＭＳ 明朝" w:eastAsia="ＭＳ 明朝" w:hAnsi="ＭＳ 明朝"/>
          <w:sz w:val="24"/>
          <w:szCs w:val="24"/>
        </w:rPr>
        <w:t>旧耐震マンションについては居住者や管理組合の努力だけでは解決できない事項が認定要件となっている点に</w:t>
      </w:r>
      <w:r w:rsidR="000D2077" w:rsidRPr="00775209">
        <w:rPr>
          <w:rFonts w:ascii="ＭＳ 明朝" w:eastAsia="ＭＳ 明朝" w:hAnsi="ＭＳ 明朝" w:hint="eastAsia"/>
          <w:sz w:val="24"/>
          <w:szCs w:val="24"/>
        </w:rPr>
        <w:t>、</w:t>
      </w:r>
      <w:r w:rsidR="000775E3" w:rsidRPr="00775209">
        <w:rPr>
          <w:rFonts w:ascii="ＭＳ 明朝" w:eastAsia="ＭＳ 明朝" w:hAnsi="ＭＳ 明朝"/>
          <w:sz w:val="24"/>
          <w:szCs w:val="24"/>
        </w:rPr>
        <w:t>課題があると考えている。耐震化の重要性は十分理解している</w:t>
      </w:r>
      <w:r w:rsidR="000D2077" w:rsidRPr="00775209">
        <w:rPr>
          <w:rFonts w:ascii="ＭＳ 明朝" w:eastAsia="ＭＳ 明朝" w:hAnsi="ＭＳ 明朝" w:hint="eastAsia"/>
          <w:sz w:val="24"/>
          <w:szCs w:val="24"/>
        </w:rPr>
        <w:t>が</w:t>
      </w:r>
      <w:r w:rsidR="000775E3" w:rsidRPr="00775209">
        <w:rPr>
          <w:rFonts w:ascii="ＭＳ 明朝" w:eastAsia="ＭＳ 明朝" w:hAnsi="ＭＳ 明朝"/>
          <w:sz w:val="24"/>
          <w:szCs w:val="24"/>
        </w:rPr>
        <w:t>、「管理計画認定制度の認定基準に入れるべきかどうか」という点については、認定基準から外した方がよいと考えている。</w:t>
      </w:r>
    </w:p>
    <w:p w14:paraId="32546C42" w14:textId="1C1D0DAD" w:rsidR="000775E3" w:rsidRPr="00AA19F7" w:rsidRDefault="00243F58" w:rsidP="000775E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大阪府は耐震改修促進法に基づき、耐震化を重要施策として進めてきた経緯があり、マンション施策においても耐震化を重視することは当然の流れである</w:t>
      </w:r>
      <w:r w:rsidR="000D2077" w:rsidRPr="00AA19F7">
        <w:rPr>
          <w:rFonts w:ascii="ＭＳ 明朝" w:eastAsia="ＭＳ 明朝" w:hAnsi="ＭＳ 明朝" w:hint="eastAsia"/>
          <w:sz w:val="24"/>
          <w:szCs w:val="24"/>
        </w:rPr>
        <w:t>。</w:t>
      </w:r>
      <w:r w:rsidR="000775E3" w:rsidRPr="00AA19F7">
        <w:rPr>
          <w:rFonts w:ascii="ＭＳ 明朝" w:eastAsia="ＭＳ 明朝" w:hAnsi="ＭＳ 明朝"/>
          <w:sz w:val="24"/>
          <w:szCs w:val="24"/>
        </w:rPr>
        <w:t>認定基準に盛り込まれていることに違和感はない。また、人命や財産を守るという観点からも耐震化は非常に重要な課題であり、旧耐震マンションについては地震発生時のリスクが高いことは事実であるため、行政として耐震化を促進していく必要がある。</w:t>
      </w:r>
    </w:p>
    <w:p w14:paraId="3A79A707" w14:textId="2D5E23B7" w:rsidR="000775E3" w:rsidRP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耐震化が進まない理由としては、管理組合の知識不足と資金不足が大きな要因であると考えている。耐震診断費用への補助を拡充するなど支援策を充実させることが重要であり、旧耐震</w:t>
      </w:r>
      <w:r w:rsidR="000D2077" w:rsidRPr="00AA19F7">
        <w:rPr>
          <w:rFonts w:ascii="ＭＳ 明朝" w:eastAsia="ＭＳ 明朝" w:hAnsi="ＭＳ 明朝" w:hint="eastAsia"/>
          <w:sz w:val="24"/>
          <w:szCs w:val="24"/>
        </w:rPr>
        <w:t>年代の</w:t>
      </w:r>
      <w:r w:rsidR="000775E3" w:rsidRPr="00AA19F7">
        <w:rPr>
          <w:rFonts w:ascii="ＭＳ 明朝" w:eastAsia="ＭＳ 明朝" w:hAnsi="ＭＳ 明朝"/>
          <w:sz w:val="24"/>
          <w:szCs w:val="24"/>
        </w:rPr>
        <w:t>マンションであっても十分な耐震性能を有している建物</w:t>
      </w:r>
      <w:r w:rsidR="006716B7" w:rsidRPr="00243F58">
        <w:rPr>
          <w:rFonts w:ascii="ＭＳ 明朝" w:eastAsia="ＭＳ 明朝" w:hAnsi="ＭＳ 明朝"/>
          <w:sz w:val="24"/>
          <w:szCs w:val="24"/>
        </w:rPr>
        <w:t>も存在しており</w:t>
      </w:r>
      <w:r w:rsidR="006716B7" w:rsidRPr="00243F58">
        <w:rPr>
          <w:rFonts w:ascii="ＭＳ 明朝" w:eastAsia="ＭＳ 明朝" w:hAnsi="ＭＳ 明朝" w:hint="eastAsia"/>
          <w:sz w:val="24"/>
          <w:szCs w:val="24"/>
        </w:rPr>
        <w:t>、</w:t>
      </w:r>
      <w:r w:rsidR="006716B7" w:rsidRPr="00243F58">
        <w:rPr>
          <w:rFonts w:ascii="ＭＳ 明朝" w:eastAsia="ＭＳ 明朝" w:hAnsi="ＭＳ 明朝"/>
          <w:sz w:val="24"/>
          <w:szCs w:val="24"/>
        </w:rPr>
        <w:t>「耐震基準適合証明書」を取得されている。</w:t>
      </w:r>
      <w:r w:rsidR="000775E3" w:rsidRPr="00AA19F7">
        <w:rPr>
          <w:rFonts w:ascii="ＭＳ 明朝" w:eastAsia="ＭＳ 明朝" w:hAnsi="ＭＳ 明朝"/>
          <w:sz w:val="24"/>
          <w:szCs w:val="24"/>
        </w:rPr>
        <w:t>そのようなマンションの発掘や周知、耐震診断の促進についても行政として取り組む必要がある。</w:t>
      </w:r>
    </w:p>
    <w:p w14:paraId="6809804C" w14:textId="6FDF8262" w:rsidR="000775E3" w:rsidRPr="00AA19F7" w:rsidRDefault="00243F58" w:rsidP="000775E3">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耐震性については認定基準として維持すべきと考える。大阪府は木造住宅に対して耐震化支援事業を進めているにもかかわらず、マンション</w:t>
      </w:r>
      <w:r w:rsidR="00C672B1" w:rsidRPr="00AA19F7">
        <w:rPr>
          <w:rFonts w:ascii="ＭＳ 明朝" w:eastAsia="ＭＳ 明朝" w:hAnsi="ＭＳ 明朝" w:hint="eastAsia"/>
          <w:sz w:val="24"/>
          <w:szCs w:val="24"/>
        </w:rPr>
        <w:t>管理計画認定</w:t>
      </w:r>
      <w:r w:rsidR="000775E3" w:rsidRPr="00AA19F7">
        <w:rPr>
          <w:rFonts w:ascii="ＭＳ 明朝" w:eastAsia="ＭＳ 明朝" w:hAnsi="ＭＳ 明朝"/>
          <w:sz w:val="24"/>
          <w:szCs w:val="24"/>
        </w:rPr>
        <w:t>について耐震性を問わないというのは整合性が取れない。また、自治体によって耐震性の扱いが異なることも望ましくな</w:t>
      </w:r>
      <w:r w:rsidR="00C672B1" w:rsidRPr="00AA19F7">
        <w:rPr>
          <w:rFonts w:ascii="ＭＳ 明朝" w:eastAsia="ＭＳ 明朝" w:hAnsi="ＭＳ 明朝" w:hint="eastAsia"/>
          <w:sz w:val="24"/>
          <w:szCs w:val="24"/>
        </w:rPr>
        <w:t>いと考える</w:t>
      </w:r>
      <w:r w:rsidR="000775E3" w:rsidRPr="00AA19F7">
        <w:rPr>
          <w:rFonts w:ascii="ＭＳ 明朝" w:eastAsia="ＭＳ 明朝" w:hAnsi="ＭＳ 明朝"/>
          <w:sz w:val="24"/>
          <w:szCs w:val="24"/>
        </w:rPr>
        <w:t>。</w:t>
      </w:r>
    </w:p>
    <w:p w14:paraId="5D477D24" w14:textId="6334D906" w:rsidR="002028DE" w:rsidRPr="00AA19F7" w:rsidRDefault="00243F58">
      <w:pPr>
        <w:rPr>
          <w:rFonts w:ascii="ＭＳ 明朝" w:eastAsia="ＭＳ 明朝" w:hAnsi="ＭＳ 明朝"/>
          <w:sz w:val="24"/>
          <w:szCs w:val="24"/>
        </w:rPr>
      </w:pPr>
      <w:r>
        <w:rPr>
          <w:rFonts w:ascii="ＭＳ 明朝" w:eastAsia="ＭＳ 明朝" w:hAnsi="ＭＳ 明朝" w:hint="eastAsia"/>
          <w:sz w:val="24"/>
          <w:szCs w:val="24"/>
        </w:rPr>
        <w:t>○</w:t>
      </w:r>
      <w:r w:rsidR="002028DE" w:rsidRPr="00AA19F7">
        <w:rPr>
          <w:rFonts w:ascii="ＭＳ 明朝" w:eastAsia="ＭＳ 明朝" w:hAnsi="ＭＳ 明朝" w:hint="eastAsia"/>
          <w:sz w:val="24"/>
          <w:szCs w:val="24"/>
        </w:rPr>
        <w:t>耐震</w:t>
      </w:r>
      <w:r w:rsidR="00C672B1" w:rsidRPr="00AA19F7">
        <w:rPr>
          <w:rFonts w:ascii="ＭＳ 明朝" w:eastAsia="ＭＳ 明朝" w:hAnsi="ＭＳ 明朝" w:hint="eastAsia"/>
          <w:sz w:val="24"/>
          <w:szCs w:val="24"/>
        </w:rPr>
        <w:t>化は</w:t>
      </w:r>
      <w:r w:rsidR="002028DE" w:rsidRPr="00AA19F7">
        <w:rPr>
          <w:rFonts w:ascii="ＭＳ 明朝" w:eastAsia="ＭＳ 明朝" w:hAnsi="ＭＳ 明朝" w:hint="eastAsia"/>
          <w:sz w:val="24"/>
          <w:szCs w:val="24"/>
        </w:rPr>
        <w:t>すべき</w:t>
      </w:r>
      <w:r w:rsidR="00C672B1" w:rsidRPr="00AA19F7">
        <w:rPr>
          <w:rFonts w:ascii="ＭＳ 明朝" w:eastAsia="ＭＳ 明朝" w:hAnsi="ＭＳ 明朝" w:hint="eastAsia"/>
          <w:sz w:val="24"/>
          <w:szCs w:val="24"/>
        </w:rPr>
        <w:t>だが、マンション管理の</w:t>
      </w:r>
      <w:r w:rsidR="002028DE" w:rsidRPr="00AA19F7">
        <w:rPr>
          <w:rFonts w:ascii="ＭＳ 明朝" w:eastAsia="ＭＳ 明朝" w:hAnsi="ＭＳ 明朝" w:hint="eastAsia"/>
          <w:sz w:val="24"/>
          <w:szCs w:val="24"/>
        </w:rPr>
        <w:t>認定基準としては入れない方がよい</w:t>
      </w:r>
      <w:r w:rsidR="00C672B1" w:rsidRPr="00AA19F7">
        <w:rPr>
          <w:rFonts w:ascii="ＭＳ 明朝" w:eastAsia="ＭＳ 明朝" w:hAnsi="ＭＳ 明朝" w:hint="eastAsia"/>
          <w:sz w:val="24"/>
          <w:szCs w:val="24"/>
        </w:rPr>
        <w:t>。</w:t>
      </w:r>
    </w:p>
    <w:p w14:paraId="1A98AB24" w14:textId="48E7D78D" w:rsidR="002028DE" w:rsidRPr="00AA19F7" w:rsidRDefault="002028DE" w:rsidP="00775209">
      <w:pPr>
        <w:ind w:left="240" w:hangingChars="100" w:hanging="240"/>
        <w:rPr>
          <w:rFonts w:ascii="ＭＳ 明朝" w:eastAsia="ＭＳ 明朝" w:hAnsi="ＭＳ 明朝"/>
          <w:color w:val="EE0000"/>
          <w:sz w:val="24"/>
          <w:szCs w:val="24"/>
        </w:rPr>
      </w:pPr>
    </w:p>
    <w:p w14:paraId="7BFC46CA" w14:textId="5D882A09" w:rsidR="00C672B1" w:rsidRPr="00AA19F7"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672B1" w:rsidRPr="00AA19F7">
        <w:rPr>
          <w:rFonts w:ascii="ＭＳ 明朝" w:eastAsia="ＭＳ 明朝" w:hAnsi="ＭＳ 明朝" w:hint="eastAsia"/>
          <w:sz w:val="24"/>
          <w:szCs w:val="24"/>
        </w:rPr>
        <w:t>国としては、不良資産を次世代へ残さないという大きな方針を持って</w:t>
      </w:r>
      <w:r w:rsidR="00447681" w:rsidRPr="00AA19F7">
        <w:rPr>
          <w:rFonts w:ascii="ＭＳ 明朝" w:eastAsia="ＭＳ 明朝" w:hAnsi="ＭＳ 明朝" w:hint="eastAsia"/>
          <w:sz w:val="24"/>
          <w:szCs w:val="24"/>
        </w:rPr>
        <w:t>おり</w:t>
      </w:r>
      <w:r w:rsidR="00C672B1" w:rsidRPr="00AA19F7">
        <w:rPr>
          <w:rFonts w:ascii="ＭＳ 明朝" w:eastAsia="ＭＳ 明朝" w:hAnsi="ＭＳ 明朝" w:hint="eastAsia"/>
          <w:sz w:val="24"/>
          <w:szCs w:val="24"/>
        </w:rPr>
        <w:t>、耐震化は引き続き積極的に進めるべき課題で</w:t>
      </w:r>
      <w:r w:rsidR="00447681" w:rsidRPr="00AA19F7">
        <w:rPr>
          <w:rFonts w:ascii="ＭＳ 明朝" w:eastAsia="ＭＳ 明朝" w:hAnsi="ＭＳ 明朝" w:hint="eastAsia"/>
          <w:sz w:val="24"/>
          <w:szCs w:val="24"/>
        </w:rPr>
        <w:t>ある</w:t>
      </w:r>
      <w:r w:rsidR="00C672B1" w:rsidRPr="00AA19F7">
        <w:rPr>
          <w:rFonts w:ascii="ＭＳ 明朝" w:eastAsia="ＭＳ 明朝" w:hAnsi="ＭＳ 明朝" w:hint="eastAsia"/>
          <w:sz w:val="24"/>
          <w:szCs w:val="24"/>
        </w:rPr>
        <w:t>。また、中古マンション市場では、旧耐震マンションが安価で取引されるケースがあ</w:t>
      </w:r>
      <w:r w:rsidR="00447681" w:rsidRPr="00AA19F7">
        <w:rPr>
          <w:rFonts w:ascii="ＭＳ 明朝" w:eastAsia="ＭＳ 明朝" w:hAnsi="ＭＳ 明朝" w:hint="eastAsia"/>
          <w:sz w:val="24"/>
          <w:szCs w:val="24"/>
        </w:rPr>
        <w:t>る</w:t>
      </w:r>
      <w:r w:rsidR="00C672B1" w:rsidRPr="00AA19F7">
        <w:rPr>
          <w:rFonts w:ascii="ＭＳ 明朝" w:eastAsia="ＭＳ 明朝" w:hAnsi="ＭＳ 明朝" w:hint="eastAsia"/>
          <w:sz w:val="24"/>
          <w:szCs w:val="24"/>
        </w:rPr>
        <w:t>が、購入後に耐震性の問題を知るケースもあ</w:t>
      </w:r>
      <w:r w:rsidR="00447681" w:rsidRPr="00AA19F7">
        <w:rPr>
          <w:rFonts w:ascii="ＭＳ 明朝" w:eastAsia="ＭＳ 明朝" w:hAnsi="ＭＳ 明朝" w:hint="eastAsia"/>
          <w:sz w:val="24"/>
          <w:szCs w:val="24"/>
        </w:rPr>
        <w:t>る</w:t>
      </w:r>
      <w:r w:rsidR="00C672B1" w:rsidRPr="00AA19F7">
        <w:rPr>
          <w:rFonts w:ascii="ＭＳ 明朝" w:eastAsia="ＭＳ 明朝" w:hAnsi="ＭＳ 明朝" w:hint="eastAsia"/>
          <w:sz w:val="24"/>
          <w:szCs w:val="24"/>
        </w:rPr>
        <w:t>。将来的には、重要事項説明の中で耐震性やバリアフリー性能などについて、より分かりやすく説明していく必要があると思</w:t>
      </w:r>
      <w:r w:rsidR="00447681" w:rsidRPr="00AA19F7">
        <w:rPr>
          <w:rFonts w:ascii="ＭＳ 明朝" w:eastAsia="ＭＳ 明朝" w:hAnsi="ＭＳ 明朝" w:hint="eastAsia"/>
          <w:sz w:val="24"/>
          <w:szCs w:val="24"/>
        </w:rPr>
        <w:t>う</w:t>
      </w:r>
      <w:r w:rsidR="00C672B1" w:rsidRPr="00AA19F7">
        <w:rPr>
          <w:rFonts w:ascii="ＭＳ 明朝" w:eastAsia="ＭＳ 明朝" w:hAnsi="ＭＳ 明朝" w:hint="eastAsia"/>
          <w:sz w:val="24"/>
          <w:szCs w:val="24"/>
        </w:rPr>
        <w:t>。そうした観点からも、耐震性は認定基準の中で一定程度評価されるべきではないかと考え</w:t>
      </w:r>
      <w:r w:rsidR="00447681" w:rsidRPr="00AA19F7">
        <w:rPr>
          <w:rFonts w:ascii="ＭＳ 明朝" w:eastAsia="ＭＳ 明朝" w:hAnsi="ＭＳ 明朝" w:hint="eastAsia"/>
          <w:sz w:val="24"/>
          <w:szCs w:val="24"/>
        </w:rPr>
        <w:t>る</w:t>
      </w:r>
      <w:r w:rsidR="00C672B1" w:rsidRPr="00AA19F7">
        <w:rPr>
          <w:rFonts w:ascii="ＭＳ 明朝" w:eastAsia="ＭＳ 明朝" w:hAnsi="ＭＳ 明朝" w:hint="eastAsia"/>
          <w:sz w:val="24"/>
          <w:szCs w:val="24"/>
        </w:rPr>
        <w:t>。</w:t>
      </w:r>
    </w:p>
    <w:p w14:paraId="4114BDC0" w14:textId="37342FCE" w:rsidR="000775E3" w:rsidRPr="00AA19F7" w:rsidRDefault="00243F58" w:rsidP="00424A4B">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非常に難しい問題であり、</w:t>
      </w:r>
      <w:r w:rsidR="001312FC" w:rsidRPr="00AA19F7">
        <w:rPr>
          <w:rFonts w:ascii="ＭＳ 明朝" w:eastAsia="ＭＳ 明朝" w:hAnsi="ＭＳ 明朝" w:hint="eastAsia"/>
          <w:sz w:val="24"/>
          <w:szCs w:val="24"/>
        </w:rPr>
        <w:t>耐震性の基準を盛り込みたいと言う</w:t>
      </w:r>
      <w:r w:rsidR="000775E3" w:rsidRPr="00AA19F7">
        <w:rPr>
          <w:rFonts w:ascii="ＭＳ 明朝" w:eastAsia="ＭＳ 明朝" w:hAnsi="ＭＳ 明朝"/>
          <w:sz w:val="24"/>
          <w:szCs w:val="24"/>
        </w:rPr>
        <w:t>考え方にも賛同する部分がある。一方で、旧耐震マンションは既存不適格建築物であり、「地</w:t>
      </w:r>
      <w:r w:rsidR="000775E3" w:rsidRPr="00AA19F7">
        <w:rPr>
          <w:rFonts w:ascii="ＭＳ 明朝" w:eastAsia="ＭＳ 明朝" w:hAnsi="ＭＳ 明朝"/>
          <w:sz w:val="24"/>
          <w:szCs w:val="24"/>
        </w:rPr>
        <w:lastRenderedPageBreak/>
        <w:t>震が来たら必ず倒壊する」というような表現は避けるべき。耐震性能が不足している可能性があることは正しく伝える必要があるが、居住者に過度な不安を与えない配慮も必要である。</w:t>
      </w:r>
    </w:p>
    <w:p w14:paraId="0FA29D94" w14:textId="72FD9241" w:rsidR="000775E3" w:rsidRP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管理計画認定制度に耐震性を盛り込むべきかどうかは、大阪府が制度をどのような目的で活用するのかによって結論が変わるのではないか</w:t>
      </w:r>
      <w:r w:rsidR="00D76296">
        <w:rPr>
          <w:rFonts w:ascii="ＭＳ 明朝" w:eastAsia="ＭＳ 明朝" w:hAnsi="ＭＳ 明朝" w:hint="eastAsia"/>
          <w:sz w:val="24"/>
          <w:szCs w:val="24"/>
        </w:rPr>
        <w:t>と考える</w:t>
      </w:r>
      <w:r w:rsidR="000775E3" w:rsidRPr="00AA19F7">
        <w:rPr>
          <w:rFonts w:ascii="ＭＳ 明朝" w:eastAsia="ＭＳ 明朝" w:hAnsi="ＭＳ 明朝"/>
          <w:sz w:val="24"/>
          <w:szCs w:val="24"/>
        </w:rPr>
        <w:t>。例えば、「優良マンションを評価する制度」と位置付けるのであれば耐震性を含める考え方もあるが、管理水準全体の底上げを図ることを目的とするのであれば、耐震性を要件から外すという考え方もあり得ると思う。</w:t>
      </w:r>
    </w:p>
    <w:p w14:paraId="13F40A0E" w14:textId="22725144" w:rsidR="00447681" w:rsidRPr="00AA19F7" w:rsidRDefault="00243F5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現在の管理計画認定基準は、特別に優れた取組を評価するというよりも、適正な管理を行うために必要な基本事項を定めたものだと理解している。その意味では、防災名簿の整備など防災に関する取組を評価項目として追加することには意義があると思う。一方で、耐震性のような建物そのものの性能を認定基準に組み込むことについては反対である。</w:t>
      </w:r>
    </w:p>
    <w:p w14:paraId="5FA0560D" w14:textId="2F1E419E" w:rsidR="000775E3" w:rsidRP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耐震性は区分所有者や管理組合の努力だけでは改善できない場合</w:t>
      </w:r>
      <w:r w:rsidR="00447681" w:rsidRPr="00AA19F7">
        <w:rPr>
          <w:rFonts w:ascii="ＭＳ 明朝" w:eastAsia="ＭＳ 明朝" w:hAnsi="ＭＳ 明朝" w:hint="eastAsia"/>
          <w:sz w:val="24"/>
          <w:szCs w:val="24"/>
        </w:rPr>
        <w:t>が多く</w:t>
      </w:r>
      <w:r w:rsidR="000775E3" w:rsidRPr="00AA19F7">
        <w:rPr>
          <w:rFonts w:ascii="ＭＳ 明朝" w:eastAsia="ＭＳ 明朝" w:hAnsi="ＭＳ 明朝"/>
          <w:sz w:val="24"/>
          <w:szCs w:val="24"/>
        </w:rPr>
        <w:t>、管理計画認定が市場評価に影響するのであれば、建物</w:t>
      </w:r>
      <w:r w:rsidR="00447681" w:rsidRPr="00AA19F7">
        <w:rPr>
          <w:rFonts w:ascii="ＭＳ 明朝" w:eastAsia="ＭＳ 明朝" w:hAnsi="ＭＳ 明朝" w:hint="eastAsia"/>
          <w:sz w:val="24"/>
          <w:szCs w:val="24"/>
        </w:rPr>
        <w:t>の耐震</w:t>
      </w:r>
      <w:r w:rsidR="000775E3" w:rsidRPr="00AA19F7">
        <w:rPr>
          <w:rFonts w:ascii="ＭＳ 明朝" w:eastAsia="ＭＳ 明朝" w:hAnsi="ＭＳ 明朝"/>
          <w:sz w:val="24"/>
          <w:szCs w:val="24"/>
        </w:rPr>
        <w:t>性能によって評価が左右されることになる。</w:t>
      </w:r>
      <w:r w:rsidR="00447681" w:rsidRPr="00AA19F7">
        <w:rPr>
          <w:rFonts w:ascii="ＭＳ 明朝" w:eastAsia="ＭＳ 明朝" w:hAnsi="ＭＳ 明朝"/>
          <w:sz w:val="24"/>
          <w:szCs w:val="24"/>
        </w:rPr>
        <w:t>マンション</w:t>
      </w:r>
      <w:r w:rsidR="00447681" w:rsidRPr="00AA19F7">
        <w:rPr>
          <w:rFonts w:ascii="ＭＳ 明朝" w:eastAsia="ＭＳ 明朝" w:hAnsi="ＭＳ 明朝" w:hint="eastAsia"/>
          <w:sz w:val="24"/>
          <w:szCs w:val="24"/>
        </w:rPr>
        <w:t>に</w:t>
      </w:r>
      <w:r w:rsidR="00447681" w:rsidRPr="00AA19F7">
        <w:rPr>
          <w:rFonts w:ascii="ＭＳ 明朝" w:eastAsia="ＭＳ 明朝" w:hAnsi="ＭＳ 明朝"/>
          <w:sz w:val="24"/>
          <w:szCs w:val="24"/>
        </w:rPr>
        <w:t>耐震</w:t>
      </w:r>
      <w:r w:rsidR="00447681" w:rsidRPr="00AA19F7">
        <w:rPr>
          <w:rFonts w:ascii="ＭＳ 明朝" w:eastAsia="ＭＳ 明朝" w:hAnsi="ＭＳ 明朝" w:hint="eastAsia"/>
          <w:sz w:val="24"/>
          <w:szCs w:val="24"/>
        </w:rPr>
        <w:t>が無くても</w:t>
      </w:r>
      <w:r w:rsidR="00447681" w:rsidRPr="00AA19F7">
        <w:rPr>
          <w:rFonts w:ascii="ＭＳ 明朝" w:eastAsia="ＭＳ 明朝" w:hAnsi="ＭＳ 明朝"/>
          <w:sz w:val="24"/>
          <w:szCs w:val="24"/>
        </w:rPr>
        <w:t>最初に</w:t>
      </w:r>
      <w:r w:rsidR="00447681" w:rsidRPr="00AA19F7">
        <w:rPr>
          <w:rFonts w:ascii="ＭＳ 明朝" w:eastAsia="ＭＳ 明朝" w:hAnsi="ＭＳ 明朝" w:hint="eastAsia"/>
          <w:sz w:val="24"/>
          <w:szCs w:val="24"/>
        </w:rPr>
        <w:t>購入した</w:t>
      </w:r>
      <w:r w:rsidR="00447681" w:rsidRPr="00AA19F7">
        <w:rPr>
          <w:rFonts w:ascii="ＭＳ 明朝" w:eastAsia="ＭＳ 明朝" w:hAnsi="ＭＳ 明朝"/>
          <w:sz w:val="24"/>
          <w:szCs w:val="24"/>
        </w:rPr>
        <w:t>人に責任はな</w:t>
      </w:r>
      <w:r w:rsidR="00775209">
        <w:rPr>
          <w:rFonts w:ascii="ＭＳ 明朝" w:eastAsia="ＭＳ 明朝" w:hAnsi="ＭＳ 明朝" w:hint="eastAsia"/>
          <w:sz w:val="24"/>
          <w:szCs w:val="24"/>
        </w:rPr>
        <w:t>く</w:t>
      </w:r>
      <w:r w:rsidR="00447681" w:rsidRPr="00AA19F7">
        <w:rPr>
          <w:rFonts w:ascii="ＭＳ 明朝" w:eastAsia="ＭＳ 明朝" w:hAnsi="ＭＳ 明朝" w:hint="eastAsia"/>
          <w:sz w:val="24"/>
          <w:szCs w:val="24"/>
        </w:rPr>
        <w:t>、</w:t>
      </w:r>
      <w:r w:rsidR="00447681" w:rsidRPr="00AA19F7">
        <w:rPr>
          <w:rFonts w:ascii="ＭＳ 明朝" w:eastAsia="ＭＳ 明朝" w:hAnsi="ＭＳ 明朝"/>
          <w:sz w:val="24"/>
          <w:szCs w:val="24"/>
        </w:rPr>
        <w:t>その後購入</w:t>
      </w:r>
      <w:r w:rsidR="00775209">
        <w:rPr>
          <w:rFonts w:ascii="ＭＳ 明朝" w:eastAsia="ＭＳ 明朝" w:hAnsi="ＭＳ 明朝" w:hint="eastAsia"/>
          <w:sz w:val="24"/>
          <w:szCs w:val="24"/>
        </w:rPr>
        <w:t>した</w:t>
      </w:r>
      <w:r w:rsidR="00447681" w:rsidRPr="00AA19F7">
        <w:rPr>
          <w:rFonts w:ascii="ＭＳ 明朝" w:eastAsia="ＭＳ 明朝" w:hAnsi="ＭＳ 明朝"/>
          <w:sz w:val="24"/>
          <w:szCs w:val="24"/>
        </w:rPr>
        <w:t>人も改善が難しい。耐震化が</w:t>
      </w:r>
      <w:r w:rsidR="00447681" w:rsidRPr="00AA19F7">
        <w:rPr>
          <w:rFonts w:ascii="ＭＳ 明朝" w:eastAsia="ＭＳ 明朝" w:hAnsi="ＭＳ 明朝" w:hint="eastAsia"/>
          <w:sz w:val="24"/>
          <w:szCs w:val="24"/>
        </w:rPr>
        <w:t>なかなか</w:t>
      </w:r>
      <w:r w:rsidR="00447681" w:rsidRPr="00AA19F7">
        <w:rPr>
          <w:rFonts w:ascii="ＭＳ 明朝" w:eastAsia="ＭＳ 明朝" w:hAnsi="ＭＳ 明朝"/>
          <w:sz w:val="24"/>
          <w:szCs w:val="24"/>
        </w:rPr>
        <w:t>進まないの</w:t>
      </w:r>
      <w:r w:rsidR="00447681" w:rsidRPr="00AA19F7">
        <w:rPr>
          <w:rFonts w:ascii="ＭＳ 明朝" w:eastAsia="ＭＳ 明朝" w:hAnsi="ＭＳ 明朝" w:hint="eastAsia"/>
          <w:sz w:val="24"/>
          <w:szCs w:val="24"/>
        </w:rPr>
        <w:t>は、</w:t>
      </w:r>
      <w:r w:rsidR="00447681" w:rsidRPr="00AA19F7">
        <w:rPr>
          <w:rFonts w:ascii="ＭＳ 明朝" w:eastAsia="ＭＳ 明朝" w:hAnsi="ＭＳ 明朝"/>
          <w:sz w:val="24"/>
          <w:szCs w:val="24"/>
        </w:rPr>
        <w:t>耐震化は非常に難しい</w:t>
      </w:r>
      <w:r w:rsidR="00447681" w:rsidRPr="00AA19F7">
        <w:rPr>
          <w:rFonts w:ascii="ＭＳ 明朝" w:eastAsia="ＭＳ 明朝" w:hAnsi="ＭＳ 明朝" w:hint="eastAsia"/>
          <w:sz w:val="24"/>
          <w:szCs w:val="24"/>
        </w:rPr>
        <w:t>課題ということである</w:t>
      </w:r>
      <w:r w:rsidR="00447681" w:rsidRPr="00AA19F7">
        <w:rPr>
          <w:rFonts w:ascii="ＭＳ 明朝" w:eastAsia="ＭＳ 明朝" w:hAnsi="ＭＳ 明朝"/>
          <w:sz w:val="24"/>
          <w:szCs w:val="24"/>
        </w:rPr>
        <w:t>。耐震化は重要な課題であるが、耐震施策でアプローチするの</w:t>
      </w:r>
      <w:r w:rsidR="00AA19F7" w:rsidRPr="00AA19F7">
        <w:rPr>
          <w:rFonts w:ascii="ＭＳ 明朝" w:eastAsia="ＭＳ 明朝" w:hAnsi="ＭＳ 明朝" w:hint="eastAsia"/>
          <w:sz w:val="24"/>
          <w:szCs w:val="24"/>
        </w:rPr>
        <w:t>が</w:t>
      </w:r>
      <w:r w:rsidR="00447681" w:rsidRPr="00AA19F7">
        <w:rPr>
          <w:rFonts w:ascii="ＭＳ 明朝" w:eastAsia="ＭＳ 明朝" w:hAnsi="ＭＳ 明朝"/>
          <w:sz w:val="24"/>
          <w:szCs w:val="24"/>
        </w:rPr>
        <w:t>筋である</w:t>
      </w:r>
      <w:r w:rsidR="00447681" w:rsidRPr="00AA19F7">
        <w:rPr>
          <w:rFonts w:ascii="ＭＳ 明朝" w:eastAsia="ＭＳ 明朝" w:hAnsi="ＭＳ 明朝" w:hint="eastAsia"/>
          <w:sz w:val="24"/>
          <w:szCs w:val="24"/>
        </w:rPr>
        <w:t>。</w:t>
      </w:r>
    </w:p>
    <w:p w14:paraId="4256CF06" w14:textId="4FCBF6BA" w:rsidR="000775E3" w:rsidRPr="00AA19F7" w:rsidRDefault="00243F5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0775E3" w:rsidRPr="00AA19F7">
        <w:rPr>
          <w:rFonts w:ascii="ＭＳ 明朝" w:eastAsia="ＭＳ 明朝" w:hAnsi="ＭＳ 明朝"/>
          <w:sz w:val="24"/>
          <w:szCs w:val="24"/>
        </w:rPr>
        <w:t>防災に関する基準については、ぜひ盛り込むべきであると思う。一方で、耐震性については、実際に耐震性能を有していることまで求めるのか、耐震診断の実施を求めるのか、あるいは耐震化について管理組合で検討していることまでを求めるのかなど、段階的な考え方もある。管理計画認定制度の趣旨を考えると、耐震化について管理組合として認識し、検討している段階までを評価対象とすることは考えられるのではないかと思う。ただし、実際に耐震性能を有していることまで認定要件とするかどうかについては慎重に</w:t>
      </w:r>
      <w:r w:rsidR="00AA19F7" w:rsidRPr="00AA19F7">
        <w:rPr>
          <w:rFonts w:ascii="ＭＳ 明朝" w:eastAsia="ＭＳ 明朝" w:hAnsi="ＭＳ 明朝" w:hint="eastAsia"/>
          <w:sz w:val="24"/>
          <w:szCs w:val="24"/>
        </w:rPr>
        <w:t>なる</w:t>
      </w:r>
      <w:r w:rsidR="000775E3" w:rsidRPr="00AA19F7">
        <w:rPr>
          <w:rFonts w:ascii="ＭＳ 明朝" w:eastAsia="ＭＳ 明朝" w:hAnsi="ＭＳ 明朝"/>
          <w:sz w:val="24"/>
          <w:szCs w:val="24"/>
        </w:rPr>
        <w:t>必要がある。</w:t>
      </w:r>
    </w:p>
    <w:p w14:paraId="6D886D9E" w14:textId="77777777" w:rsidR="00AA19F7" w:rsidRPr="00AA19F7" w:rsidRDefault="00AA19F7" w:rsidP="000775E3">
      <w:pPr>
        <w:rPr>
          <w:rFonts w:ascii="ＭＳ 明朝" w:eastAsia="ＭＳ 明朝" w:hAnsi="ＭＳ 明朝"/>
          <w:sz w:val="24"/>
          <w:szCs w:val="24"/>
        </w:rPr>
      </w:pPr>
    </w:p>
    <w:p w14:paraId="64780D2A" w14:textId="25AB2F1D" w:rsidR="00C7366B" w:rsidRPr="00243F58" w:rsidRDefault="00C7366B" w:rsidP="00C7366B">
      <w:pPr>
        <w:rPr>
          <w:rFonts w:ascii="ＭＳ 明朝" w:eastAsia="ＭＳ 明朝" w:hAnsi="ＭＳ 明朝"/>
          <w:b/>
          <w:sz w:val="24"/>
          <w:szCs w:val="24"/>
        </w:rPr>
      </w:pPr>
      <w:r w:rsidRPr="00AA19F7">
        <w:rPr>
          <w:rFonts w:ascii="ＭＳ 明朝" w:eastAsia="ＭＳ 明朝" w:hAnsi="ＭＳ 明朝" w:hint="eastAsia"/>
          <w:b/>
          <w:sz w:val="24"/>
          <w:szCs w:val="24"/>
        </w:rPr>
        <w:t>（【管理】</w:t>
      </w:r>
      <w:r w:rsidRPr="00AA19F7">
        <w:rPr>
          <w:rFonts w:ascii="ＭＳ 明朝" w:eastAsia="ＭＳ 明朝" w:hAnsi="ＭＳ 明朝"/>
          <w:b/>
          <w:sz w:val="24"/>
          <w:szCs w:val="24"/>
        </w:rPr>
        <w:t>論点③　府域・町村域で管理計画認定数を伸ばすために、今後どのような施策が必要か（民間の評価の仕組みも含めて、府内でどのようにマンション管理評価の取組を普及させていくか）</w:t>
      </w:r>
      <w:r w:rsidRPr="00AA19F7">
        <w:rPr>
          <w:rFonts w:ascii="ＭＳ 明朝" w:eastAsia="ＭＳ 明朝" w:hAnsi="ＭＳ 明朝" w:hint="eastAsia"/>
          <w:b/>
          <w:sz w:val="24"/>
          <w:szCs w:val="24"/>
        </w:rPr>
        <w:t>）</w:t>
      </w:r>
    </w:p>
    <w:p w14:paraId="62810A43" w14:textId="216D9EC3" w:rsidR="00C7366B" w:rsidRPr="00AA19F7" w:rsidRDefault="00243F58" w:rsidP="00E22CA7">
      <w:pPr>
        <w:ind w:left="240" w:hangingChars="100" w:hanging="240"/>
        <w:rPr>
          <w:rFonts w:ascii="ＭＳ 明朝" w:eastAsia="ＭＳ 明朝" w:hAnsi="ＭＳ 明朝"/>
          <w:sz w:val="24"/>
          <w:szCs w:val="24"/>
        </w:rPr>
      </w:pPr>
      <w:r w:rsidRPr="006B0360">
        <w:rPr>
          <w:rFonts w:ascii="ＭＳ 明朝" w:eastAsia="ＭＳ 明朝" w:hAnsi="ＭＳ 明朝" w:hint="eastAsia"/>
          <w:sz w:val="24"/>
          <w:szCs w:val="24"/>
        </w:rPr>
        <w:t>○</w:t>
      </w:r>
      <w:r w:rsidR="00C7366B" w:rsidRPr="006B0360">
        <w:rPr>
          <w:rFonts w:ascii="ＭＳ 明朝" w:eastAsia="ＭＳ 明朝" w:hAnsi="ＭＳ 明朝"/>
          <w:sz w:val="24"/>
          <w:szCs w:val="24"/>
        </w:rPr>
        <w:t>住宅金融支援機構は、管理計画認定を取得したマンションに対するインセンティブ制度を設けている。「マンションすまい・る債」については、今年度は金利を大幅に引き上げており、管理計画認定を取得したマンションについては金利を上乗せする優遇制度も設けている。また、今年度からはマンション管理業協会やマンション管理士会の評価制度等を活用している場合についても一定の優遇措置を設けている。6月に公表した募集状況では、「マンションす</w:t>
      </w:r>
      <w:r w:rsidR="00C7366B" w:rsidRPr="006B0360">
        <w:rPr>
          <w:rFonts w:ascii="ＭＳ 明朝" w:eastAsia="ＭＳ 明朝" w:hAnsi="ＭＳ 明朝"/>
          <w:sz w:val="24"/>
          <w:szCs w:val="24"/>
        </w:rPr>
        <w:lastRenderedPageBreak/>
        <w:t>まい・る債」の応募組合数は前年同期比で約1.5倍、認定マンション向け商品も約1.2倍となっており、現時点で大幅な増加が見られている。こうした優遇制度を広く周知することによって、管理計画認定の取得促進につなげていきたいと考えており、大阪府や市町村のマンション施策にも貢献できるよう、今後も広報活動を強化していきたい。</w:t>
      </w:r>
    </w:p>
    <w:p w14:paraId="6F41E714" w14:textId="20CBD898" w:rsidR="00C7366B" w:rsidRPr="00AA19F7"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管理計画認定件数を増やしていくために、まず管理組合に制度そのものを認知していただくことが重要である。制度を知らない管理組合も多</w:t>
      </w:r>
      <w:r w:rsidR="004D1E40">
        <w:rPr>
          <w:rFonts w:ascii="ＭＳ 明朝" w:eastAsia="ＭＳ 明朝" w:hAnsi="ＭＳ 明朝" w:hint="eastAsia"/>
          <w:sz w:val="24"/>
          <w:szCs w:val="24"/>
        </w:rPr>
        <w:t>い</w:t>
      </w:r>
      <w:r w:rsidR="00C7366B" w:rsidRPr="00AA19F7">
        <w:rPr>
          <w:rFonts w:ascii="ＭＳ 明朝" w:eastAsia="ＭＳ 明朝" w:hAnsi="ＭＳ 明朝"/>
          <w:sz w:val="24"/>
          <w:szCs w:val="24"/>
        </w:rPr>
        <w:t>と感じている。</w:t>
      </w:r>
    </w:p>
    <w:p w14:paraId="4E4AED2A" w14:textId="1F19FC77" w:rsidR="00C7366B" w:rsidRPr="00AA19F7" w:rsidRDefault="00243F58" w:rsidP="00C7366B">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マンション管理適正評価制度の普及に取り組んでいるが、そのPRを行う際には管理計画認定制度についても併せて紹介している。管理計画認定制度は適否を判断する制度であり、必ず認定が取得できるものではないが、制度の内容やメリットを知ってもらうことは重要であり、評価制度と合わせて案内することで管理組合の関心を高めることができるのではないかと考えている。</w:t>
      </w:r>
    </w:p>
    <w:p w14:paraId="67330106" w14:textId="057071DD" w:rsidR="00C7366B" w:rsidRPr="00AA19F7" w:rsidRDefault="00243F5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資料36ページにあるとおり、管理適正評価制度の登録件数は約12,000件</w:t>
      </w:r>
      <w:r w:rsidR="004D1E40">
        <w:rPr>
          <w:rFonts w:ascii="ＭＳ 明朝" w:eastAsia="ＭＳ 明朝" w:hAnsi="ＭＳ 明朝" w:hint="eastAsia"/>
          <w:sz w:val="24"/>
          <w:szCs w:val="24"/>
        </w:rPr>
        <w:t>、</w:t>
      </w:r>
      <w:r w:rsidR="00C7366B" w:rsidRPr="00AA19F7">
        <w:rPr>
          <w:rFonts w:ascii="ＭＳ 明朝" w:eastAsia="ＭＳ 明朝" w:hAnsi="ＭＳ 明朝"/>
          <w:sz w:val="24"/>
          <w:szCs w:val="24"/>
        </w:rPr>
        <w:t>このうち管理適正評価制度に登録し、かつ管理計画認定も取得しているマンションは約2,900件であり、管理計画認定マンションのおよそ</w:t>
      </w:r>
      <w:r w:rsidR="00DF3E02">
        <w:rPr>
          <w:rFonts w:ascii="ＭＳ 明朝" w:eastAsia="ＭＳ 明朝" w:hAnsi="ＭＳ 明朝" w:hint="eastAsia"/>
          <w:sz w:val="24"/>
          <w:szCs w:val="24"/>
        </w:rPr>
        <w:t>７</w:t>
      </w:r>
      <w:r w:rsidR="00C7366B" w:rsidRPr="00AA19F7">
        <w:rPr>
          <w:rFonts w:ascii="ＭＳ 明朝" w:eastAsia="ＭＳ 明朝" w:hAnsi="ＭＳ 明朝"/>
          <w:sz w:val="24"/>
          <w:szCs w:val="24"/>
        </w:rPr>
        <w:t>割が管理適正評価制度にも登録している状況である。管理適正評価制度では星評価を行っているが、管理計画認定を取得できるマンションの多くは高い評価を受けている。実際に、管理適正評価制度で高評価を受けたマンションのうち、半数以上が管理計画認定も取得している。管理計画認定制度の普及は重要な役割であると認識しており、引き続き積極的に取り組んでいきたい。</w:t>
      </w:r>
    </w:p>
    <w:p w14:paraId="59437A86" w14:textId="36DEDF1E" w:rsidR="00751856" w:rsidRPr="00751856" w:rsidRDefault="00243F58" w:rsidP="00751856">
      <w:pPr>
        <w:ind w:left="240" w:hangingChars="100" w:hanging="240"/>
        <w:rPr>
          <w:rFonts w:ascii="ＭＳ 明朝" w:eastAsia="ＭＳ 明朝" w:hAnsi="ＭＳ 明朝"/>
          <w:sz w:val="24"/>
          <w:szCs w:val="24"/>
        </w:rPr>
      </w:pPr>
      <w:r w:rsidRPr="00243F58">
        <w:rPr>
          <w:rFonts w:ascii="ＭＳ 明朝" w:eastAsia="ＭＳ 明朝" w:hAnsi="ＭＳ 明朝" w:hint="eastAsia"/>
          <w:sz w:val="24"/>
          <w:szCs w:val="24"/>
        </w:rPr>
        <w:t>○</w:t>
      </w:r>
      <w:r w:rsidR="00751856" w:rsidRPr="00243F58">
        <w:rPr>
          <w:rFonts w:ascii="ＭＳ 明朝" w:eastAsia="ＭＳ 明朝" w:hAnsi="ＭＳ 明朝"/>
          <w:sz w:val="24"/>
          <w:szCs w:val="24"/>
        </w:rPr>
        <w:t>管理会社</w:t>
      </w:r>
      <w:r w:rsidR="00751856" w:rsidRPr="00243F58">
        <w:rPr>
          <w:rFonts w:ascii="ＭＳ 明朝" w:eastAsia="ＭＳ 明朝" w:hAnsi="ＭＳ 明朝" w:hint="eastAsia"/>
          <w:sz w:val="24"/>
          <w:szCs w:val="24"/>
        </w:rPr>
        <w:t>に管理業務を委託し</w:t>
      </w:r>
      <w:r w:rsidR="00751856" w:rsidRPr="00243F58">
        <w:rPr>
          <w:rFonts w:ascii="ＭＳ 明朝" w:eastAsia="ＭＳ 明朝" w:hAnsi="ＭＳ 明朝"/>
          <w:sz w:val="24"/>
          <w:szCs w:val="24"/>
        </w:rPr>
        <w:t>ているマンションや、理事会にマンション管理士などの専門家が関わっているマンションは、</w:t>
      </w:r>
      <w:r w:rsidR="00751856" w:rsidRPr="00243F58">
        <w:rPr>
          <w:rFonts w:ascii="ＭＳ 明朝" w:eastAsia="ＭＳ 明朝" w:hAnsi="ＭＳ 明朝" w:hint="eastAsia"/>
          <w:sz w:val="24"/>
          <w:szCs w:val="24"/>
        </w:rPr>
        <w:t>国や行政からの情報が</w:t>
      </w:r>
      <w:r w:rsidR="00751856" w:rsidRPr="00243F58">
        <w:rPr>
          <w:rFonts w:ascii="ＭＳ 明朝" w:eastAsia="ＭＳ 明朝" w:hAnsi="ＭＳ 明朝"/>
          <w:sz w:val="24"/>
          <w:szCs w:val="24"/>
        </w:rPr>
        <w:t>比較的届いていると感じている。一方で、自主管理のマンションは、役員が熱心に取り組んでいても必要な情報が届きにくい</w:t>
      </w:r>
      <w:r w:rsidR="00751856" w:rsidRPr="00243F58">
        <w:rPr>
          <w:rFonts w:ascii="ＭＳ 明朝" w:eastAsia="ＭＳ 明朝" w:hAnsi="ＭＳ 明朝" w:hint="eastAsia"/>
          <w:sz w:val="24"/>
          <w:szCs w:val="24"/>
        </w:rPr>
        <w:t>場合</w:t>
      </w:r>
      <w:r w:rsidR="00751856" w:rsidRPr="00243F58">
        <w:rPr>
          <w:rFonts w:ascii="ＭＳ 明朝" w:eastAsia="ＭＳ 明朝" w:hAnsi="ＭＳ 明朝"/>
          <w:sz w:val="24"/>
          <w:szCs w:val="24"/>
        </w:rPr>
        <w:t>が少なくない。管理計画認定制度に限らず、マンション全般</w:t>
      </w:r>
      <w:r w:rsidR="00751856" w:rsidRPr="00243F58">
        <w:rPr>
          <w:rFonts w:ascii="ＭＳ 明朝" w:eastAsia="ＭＳ 明朝" w:hAnsi="ＭＳ 明朝" w:hint="eastAsia"/>
          <w:sz w:val="24"/>
          <w:szCs w:val="24"/>
        </w:rPr>
        <w:t>の</w:t>
      </w:r>
      <w:r w:rsidR="00751856" w:rsidRPr="00243F58">
        <w:rPr>
          <w:rFonts w:ascii="ＭＳ 明朝" w:eastAsia="ＭＳ 明朝" w:hAnsi="ＭＳ 明朝"/>
          <w:sz w:val="24"/>
          <w:szCs w:val="24"/>
        </w:rPr>
        <w:t>共通課題として、</w:t>
      </w:r>
      <w:r w:rsidR="00751856" w:rsidRPr="00243F58">
        <w:rPr>
          <w:rFonts w:ascii="ＭＳ 明朝" w:eastAsia="ＭＳ 明朝" w:hAnsi="ＭＳ 明朝" w:hint="eastAsia"/>
          <w:sz w:val="24"/>
          <w:szCs w:val="24"/>
        </w:rPr>
        <w:t>行政からの支援として、情報をどのように伝えるかを検討する必要がある。</w:t>
      </w:r>
      <w:r w:rsidR="00751856" w:rsidRPr="00751856">
        <w:rPr>
          <w:rFonts w:ascii="ＭＳ 明朝" w:eastAsia="ＭＳ 明朝" w:hAnsi="ＭＳ 明朝" w:hint="eastAsia"/>
          <w:sz w:val="24"/>
          <w:szCs w:val="24"/>
        </w:rPr>
        <w:t xml:space="preserve">　</w:t>
      </w:r>
    </w:p>
    <w:p w14:paraId="2FA40863" w14:textId="15A1B708" w:rsidR="00C7366B" w:rsidRP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自身のマンションでも管理計画認定制度の取得について検討したことがあるが、固定資産税の減額措置については大規模修繕工事の実施時期との関係から、既に工事を終えていたため大きなメリットを感じられなかった。また、「マンションすまい・る債」についても既に利用を開始していたため、途中から管理計画認定を取得しても優遇措置を受けられない状況であった。結果として、認定取得による具体的なメリットを感じにくく、申請には至らなかった。また、資産価値の向上といった説明もあるが、現在居住している区分所有者にとっては実感しにくい部分もあり、</w:t>
      </w:r>
      <w:r w:rsidR="00FE50E6">
        <w:rPr>
          <w:rFonts w:ascii="ＭＳ 明朝" w:eastAsia="ＭＳ 明朝" w:hAnsi="ＭＳ 明朝" w:hint="eastAsia"/>
          <w:sz w:val="24"/>
          <w:szCs w:val="24"/>
        </w:rPr>
        <w:t>認定取得の</w:t>
      </w:r>
      <w:r w:rsidR="00C7366B" w:rsidRPr="00AA19F7">
        <w:rPr>
          <w:rFonts w:ascii="ＭＳ 明朝" w:eastAsia="ＭＳ 明朝" w:hAnsi="ＭＳ 明朝"/>
          <w:sz w:val="24"/>
          <w:szCs w:val="24"/>
        </w:rPr>
        <w:t>動機につながりにくかったというのが率直な感想である。</w:t>
      </w:r>
    </w:p>
    <w:p w14:paraId="07402A08" w14:textId="2594065A" w:rsidR="00C7366B" w:rsidRPr="00AA19F7" w:rsidRDefault="00243F58" w:rsidP="00F33AE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lastRenderedPageBreak/>
        <w:t>○</w:t>
      </w:r>
      <w:r w:rsidR="00C7366B" w:rsidRPr="00AA19F7">
        <w:rPr>
          <w:rFonts w:ascii="ＭＳ 明朝" w:eastAsia="ＭＳ 明朝" w:hAnsi="ＭＳ 明朝"/>
          <w:sz w:val="24"/>
          <w:szCs w:val="24"/>
        </w:rPr>
        <w:t>多くの区分所有者は、自分たちのマンションの管理状況がどのように評価されるのかを十分に理解していない。管理費や修繕積立金を負担していても、それが適正なのかどうか判断できない方が大半である。そのため、専門家が制度の内容やメリットを分かりやすく伝えていくことが重要であり、専門家同士が情報共有や勉強会を行いながら制度の普及に取り組んでいく必要がある。</w:t>
      </w:r>
    </w:p>
    <w:p w14:paraId="7ADF94CB" w14:textId="20B7B8E1" w:rsidR="00C7366B" w:rsidRPr="00AA19F7" w:rsidRDefault="00243F5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相談会などに参加していても、管理計画認定制度をご存じの方はほとんどいない</w:t>
      </w:r>
      <w:r w:rsidR="00FE50E6">
        <w:rPr>
          <w:rFonts w:ascii="ＭＳ 明朝" w:eastAsia="ＭＳ 明朝" w:hAnsi="ＭＳ 明朝" w:hint="eastAsia"/>
          <w:sz w:val="24"/>
          <w:szCs w:val="24"/>
        </w:rPr>
        <w:t>印象</w:t>
      </w:r>
      <w:r w:rsidR="00C7366B" w:rsidRPr="00AA19F7">
        <w:rPr>
          <w:rFonts w:ascii="ＭＳ 明朝" w:eastAsia="ＭＳ 明朝" w:hAnsi="ＭＳ 明朝"/>
          <w:sz w:val="24"/>
          <w:szCs w:val="24"/>
        </w:rPr>
        <w:t>である。制度を知ったきっかけを聞くと、「管理会社から説明を受けた」というケースが大半であり、行政による広報がまだ十分ではないのではないかと感じている。自治体の広報誌や各種刊行物などを活用し、制度の周知を強化する必要がある。また、マンション管理業協会の会員企業が管理するマンションは市場全体の大部分を占めているため、管理会社を通じた働きかけが最も効果的な手法の一つである。行政による広報と管理会社による周知の両方を進めていくことが重要である。</w:t>
      </w:r>
    </w:p>
    <w:p w14:paraId="75F18944" w14:textId="033246D4" w:rsidR="00C7366B" w:rsidRPr="00AA19F7" w:rsidRDefault="00243F58" w:rsidP="00E22CA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管理計画認定制度と管理適正評価制度の二つが存在していることで、管理組合から見ると分かりにくい面がある。当初は両方に取り組んでいたものの、申請手続きの負担から管理適正評価制度のみに移行したマンションもあると聞いている。また、耐震性を満たさないマンションでは管理計画認定制度の取得が難しいため、最初から申請を諦めているケースもある。そのため、これまで申し上げているとおり、認定制度の中で耐震性を引き続き評価していくべきと考えている。</w:t>
      </w:r>
    </w:p>
    <w:p w14:paraId="057D4E84" w14:textId="1F3CA44B" w:rsidR="00C7366B" w:rsidRPr="00AA19F7" w:rsidRDefault="00243F58" w:rsidP="00F33AE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市域と町村域は分けて考えた方がよいと思う。特に町村域については対象マンション数が50件程度であるため、直接働きかけを行う方が効果的ではないか</w:t>
      </w:r>
      <w:r w:rsidR="00971845">
        <w:rPr>
          <w:rFonts w:ascii="ＭＳ 明朝" w:eastAsia="ＭＳ 明朝" w:hAnsi="ＭＳ 明朝" w:hint="eastAsia"/>
          <w:sz w:val="24"/>
          <w:szCs w:val="24"/>
        </w:rPr>
        <w:t>と考える</w:t>
      </w:r>
      <w:r w:rsidR="00C7366B" w:rsidRPr="00AA19F7">
        <w:rPr>
          <w:rFonts w:ascii="ＭＳ 明朝" w:eastAsia="ＭＳ 明朝" w:hAnsi="ＭＳ 明朝"/>
          <w:sz w:val="24"/>
          <w:szCs w:val="24"/>
        </w:rPr>
        <w:t>。管理計画認定制度について個別に説明に行くような取組も考えられる。一方、市域については対象件数も多く状況が異なるため、別の手法を検討する必要がある。</w:t>
      </w:r>
    </w:p>
    <w:p w14:paraId="3339C990" w14:textId="2FFDF457" w:rsidR="00C7366B" w:rsidRPr="00AA19F7" w:rsidRDefault="00243F58" w:rsidP="00F33AE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現在のインセンティブは購入予定者や将来の居住者に向けたものが中心であり、管理組合や</w:t>
      </w:r>
      <w:r w:rsidR="005E1E1B">
        <w:rPr>
          <w:rFonts w:ascii="ＭＳ 明朝" w:eastAsia="ＭＳ 明朝" w:hAnsi="ＭＳ 明朝" w:hint="eastAsia"/>
          <w:sz w:val="24"/>
          <w:szCs w:val="24"/>
        </w:rPr>
        <w:t>現に居住している</w:t>
      </w:r>
      <w:r w:rsidR="00C7366B" w:rsidRPr="00AA19F7">
        <w:rPr>
          <w:rFonts w:ascii="ＭＳ 明朝" w:eastAsia="ＭＳ 明朝" w:hAnsi="ＭＳ 明朝"/>
          <w:sz w:val="24"/>
          <w:szCs w:val="24"/>
        </w:rPr>
        <w:t>者にとってのメリットが見えにくいように感じる。そのため、一般の消費者や管理組合に対して制度の意義をしっかり伝えていく必要がある。</w:t>
      </w:r>
    </w:p>
    <w:p w14:paraId="6A08C3B8" w14:textId="02523057" w:rsidR="00C7366B" w:rsidRPr="00AA19F7" w:rsidRDefault="00243F58" w:rsidP="00F33AE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C7366B" w:rsidRPr="00AA19F7">
        <w:rPr>
          <w:rFonts w:ascii="ＭＳ 明朝" w:eastAsia="ＭＳ 明朝" w:hAnsi="ＭＳ 明朝"/>
          <w:sz w:val="24"/>
          <w:szCs w:val="24"/>
        </w:rPr>
        <w:t>民間評価について、京都マンション管理評価機構で行っているのは順位付けや評価そのものではなく、マンション管理に関する情報開示の仕組みである。点数によるランキングではなく、それぞれのマンションの状況を確認できる仕組みを提供しているものであり、市場を育てていくためには評価制度だけでなく情報公開の仕組みも必要である</w:t>
      </w:r>
      <w:r w:rsidR="005E1E1B">
        <w:rPr>
          <w:rFonts w:ascii="ＭＳ 明朝" w:eastAsia="ＭＳ 明朝" w:hAnsi="ＭＳ 明朝" w:hint="eastAsia"/>
          <w:sz w:val="24"/>
          <w:szCs w:val="24"/>
        </w:rPr>
        <w:t>と考える</w:t>
      </w:r>
      <w:r w:rsidR="00C7366B" w:rsidRPr="00AA19F7">
        <w:rPr>
          <w:rFonts w:ascii="ＭＳ 明朝" w:eastAsia="ＭＳ 明朝" w:hAnsi="ＭＳ 明朝"/>
          <w:sz w:val="24"/>
          <w:szCs w:val="24"/>
        </w:rPr>
        <w:t>。不動産流通の場面でこうした情報が活用され、購入者に「マンションを選ぶ際には管理状況も見るべきだ」という考え方が浸透していくことが重要である。</w:t>
      </w:r>
    </w:p>
    <w:p w14:paraId="6F799089" w14:textId="25AAD0C8" w:rsidR="00F33AE8" w:rsidRPr="00AA19F7" w:rsidRDefault="00F33AE8" w:rsidP="00F33AE8">
      <w:pPr>
        <w:ind w:left="240" w:hangingChars="100" w:hanging="240"/>
        <w:rPr>
          <w:rFonts w:ascii="ＭＳ 明朝" w:eastAsia="ＭＳ 明朝" w:hAnsi="ＭＳ 明朝"/>
          <w:sz w:val="24"/>
          <w:szCs w:val="24"/>
        </w:rPr>
      </w:pPr>
    </w:p>
    <w:p w14:paraId="78A250B5" w14:textId="1D1789FF" w:rsidR="00F33AE8" w:rsidRPr="00243F58" w:rsidRDefault="00F33AE8" w:rsidP="00243F58">
      <w:pPr>
        <w:rPr>
          <w:rFonts w:ascii="ＭＳ 明朝" w:eastAsia="ＭＳ 明朝" w:hAnsi="ＭＳ 明朝"/>
          <w:b/>
          <w:sz w:val="24"/>
          <w:szCs w:val="24"/>
        </w:rPr>
      </w:pPr>
      <w:r w:rsidRPr="00AA19F7">
        <w:rPr>
          <w:rFonts w:ascii="ＭＳ 明朝" w:eastAsia="ＭＳ 明朝" w:hAnsi="ＭＳ 明朝" w:hint="eastAsia"/>
          <w:b/>
          <w:sz w:val="24"/>
          <w:szCs w:val="24"/>
        </w:rPr>
        <w:t>（その他）</w:t>
      </w:r>
    </w:p>
    <w:p w14:paraId="2ADF702B" w14:textId="129ACFFC" w:rsidR="00F33AE8" w:rsidRPr="00AA19F7" w:rsidRDefault="00243F58" w:rsidP="00C70274">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管理計画認定制度については、「認定を受けているから安心」ということではなく、認定制度のチェック項目一つ一つを購入予定者や居住者自身が確認できることが重要である。自分たちのマンションがどのような状態にあるのかを居住者自身が確認することによって、主体的な管理への関わりが生まれるのではないか</w:t>
      </w:r>
      <w:r w:rsidR="00D76296">
        <w:rPr>
          <w:rFonts w:ascii="ＭＳ 明朝" w:eastAsia="ＭＳ 明朝" w:hAnsi="ＭＳ 明朝" w:hint="eastAsia"/>
          <w:sz w:val="24"/>
          <w:szCs w:val="24"/>
        </w:rPr>
        <w:t>と考える</w:t>
      </w:r>
      <w:r w:rsidR="00F33AE8" w:rsidRPr="00AA19F7">
        <w:rPr>
          <w:rFonts w:ascii="ＭＳ 明朝" w:eastAsia="ＭＳ 明朝" w:hAnsi="ＭＳ 明朝"/>
          <w:sz w:val="24"/>
          <w:szCs w:val="24"/>
        </w:rPr>
        <w:t>。管理計画認定を取得しているという結果だけではなく、マンションを購入したり居住したりする際にどのような点を見るべきかについて、大阪府として広報していくことも大切である。</w:t>
      </w:r>
    </w:p>
    <w:p w14:paraId="7100E88E" w14:textId="27168B45" w:rsidR="00F33AE8" w:rsidRPr="00AA19F7" w:rsidRDefault="00243F58" w:rsidP="002334F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今回の大規模修繕工事に関する談合問題を見ていて、改めて第三者の専門家が関与することの重要性を感じている。「管理会社任せにしないことが大事だ」と言われる一方で、管理会社を排除すればよい</w:t>
      </w:r>
      <w:r w:rsidR="005E1E1B">
        <w:rPr>
          <w:rFonts w:ascii="ＭＳ 明朝" w:eastAsia="ＭＳ 明朝" w:hAnsi="ＭＳ 明朝" w:hint="eastAsia"/>
          <w:sz w:val="24"/>
          <w:szCs w:val="24"/>
        </w:rPr>
        <w:t>わけでは</w:t>
      </w:r>
      <w:r w:rsidR="00F33AE8" w:rsidRPr="00AA19F7">
        <w:rPr>
          <w:rFonts w:ascii="ＭＳ 明朝" w:eastAsia="ＭＳ 明朝" w:hAnsi="ＭＳ 明朝"/>
          <w:sz w:val="24"/>
          <w:szCs w:val="24"/>
        </w:rPr>
        <w:t>な</w:t>
      </w:r>
      <w:r w:rsidR="002334F2">
        <w:rPr>
          <w:rFonts w:ascii="ＭＳ 明朝" w:eastAsia="ＭＳ 明朝" w:hAnsi="ＭＳ 明朝" w:hint="eastAsia"/>
          <w:sz w:val="24"/>
          <w:szCs w:val="24"/>
        </w:rPr>
        <w:t>い。</w:t>
      </w:r>
      <w:r w:rsidR="00F33AE8" w:rsidRPr="00AA19F7">
        <w:rPr>
          <w:rFonts w:ascii="ＭＳ 明朝" w:eastAsia="ＭＳ 明朝" w:hAnsi="ＭＳ 明朝"/>
          <w:sz w:val="24"/>
          <w:szCs w:val="24"/>
        </w:rPr>
        <w:t>理事の知人や区分所有者の紹介による業者選定</w:t>
      </w:r>
      <w:r w:rsidR="002334F2">
        <w:rPr>
          <w:rFonts w:ascii="ＭＳ 明朝" w:eastAsia="ＭＳ 明朝" w:hAnsi="ＭＳ 明朝" w:hint="eastAsia"/>
          <w:sz w:val="24"/>
          <w:szCs w:val="24"/>
        </w:rPr>
        <w:t>になると、癒着など</w:t>
      </w:r>
      <w:r w:rsidR="00F33AE8" w:rsidRPr="00AA19F7">
        <w:rPr>
          <w:rFonts w:ascii="ＭＳ 明朝" w:eastAsia="ＭＳ 明朝" w:hAnsi="ＭＳ 明朝"/>
          <w:sz w:val="24"/>
          <w:szCs w:val="24"/>
        </w:rPr>
        <w:t>別の問題が生じる場合もある。大規模修繕工事の見積内容や工事内容は専門性が高く、区分所有者だけで適切に判断することは容易ではない。そのため、管理会社や施工業者と利害関係のない第三者的な専門家が関与し、客観的な立場から助言する仕組みが重要である。大阪府としても、住民から相談があった際に第三者的視点から助言できる体制や仕組みがあることが重要である。</w:t>
      </w:r>
    </w:p>
    <w:p w14:paraId="41BDF367" w14:textId="1FAEE4EF" w:rsidR="00F33AE8" w:rsidRPr="00AA19F7" w:rsidRDefault="00243F58" w:rsidP="00C70274">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耐震診断が進まない要因として、</w:t>
      </w:r>
      <w:r w:rsidR="002334F2">
        <w:rPr>
          <w:rFonts w:ascii="ＭＳ 明朝" w:eastAsia="ＭＳ 明朝" w:hAnsi="ＭＳ 明朝" w:hint="eastAsia"/>
          <w:sz w:val="24"/>
          <w:szCs w:val="24"/>
        </w:rPr>
        <w:t>X型</w:t>
      </w:r>
      <w:r w:rsidR="00F33AE8" w:rsidRPr="00AA19F7">
        <w:rPr>
          <w:rFonts w:ascii="ＭＳ 明朝" w:eastAsia="ＭＳ 明朝" w:hAnsi="ＭＳ 明朝"/>
          <w:sz w:val="24"/>
          <w:szCs w:val="24"/>
        </w:rPr>
        <w:t>ブレース補強</w:t>
      </w:r>
      <w:r w:rsidR="002334F2">
        <w:rPr>
          <w:rFonts w:ascii="ＭＳ 明朝" w:eastAsia="ＭＳ 明朝" w:hAnsi="ＭＳ 明朝" w:hint="eastAsia"/>
          <w:sz w:val="24"/>
          <w:szCs w:val="24"/>
        </w:rPr>
        <w:t>を耐震化事例写真</w:t>
      </w:r>
      <w:r w:rsidR="002334F2" w:rsidRPr="00AA19F7">
        <w:rPr>
          <w:rFonts w:ascii="ＭＳ 明朝" w:eastAsia="ＭＳ 明朝" w:hAnsi="ＭＳ 明朝"/>
          <w:sz w:val="24"/>
          <w:szCs w:val="24"/>
        </w:rPr>
        <w:t>で</w:t>
      </w:r>
      <w:r w:rsidR="002334F2">
        <w:rPr>
          <w:rFonts w:ascii="ＭＳ 明朝" w:eastAsia="ＭＳ 明朝" w:hAnsi="ＭＳ 明朝" w:hint="eastAsia"/>
          <w:sz w:val="24"/>
          <w:szCs w:val="24"/>
        </w:rPr>
        <w:t>よく</w:t>
      </w:r>
      <w:r w:rsidR="002334F2" w:rsidRPr="00AA19F7">
        <w:rPr>
          <w:rFonts w:ascii="ＭＳ 明朝" w:eastAsia="ＭＳ 明朝" w:hAnsi="ＭＳ 明朝"/>
          <w:sz w:val="24"/>
          <w:szCs w:val="24"/>
        </w:rPr>
        <w:t>使用される</w:t>
      </w:r>
      <w:r w:rsidR="002334F2">
        <w:rPr>
          <w:rFonts w:ascii="ＭＳ 明朝" w:eastAsia="ＭＳ 明朝" w:hAnsi="ＭＳ 明朝" w:hint="eastAsia"/>
          <w:sz w:val="24"/>
          <w:szCs w:val="24"/>
        </w:rPr>
        <w:t>ため</w:t>
      </w:r>
      <w:r w:rsidR="00F33AE8" w:rsidRPr="00AA19F7">
        <w:rPr>
          <w:rFonts w:ascii="ＭＳ 明朝" w:eastAsia="ＭＳ 明朝" w:hAnsi="ＭＳ 明朝"/>
          <w:sz w:val="24"/>
          <w:szCs w:val="24"/>
        </w:rPr>
        <w:t>、「見た目が悪くなるのでやりたくない」といった誤解が生じている面がある。また、「耐震診断の結果、耐震性が不足していると資産価値が下がるのではないか」といった誤解も見受けられる。実際には、アウトフレーム工法や壁の増設など様々な耐震補強の手法があるため、行政が耐震化に関する資料を作成する際には、多様な補強方法についても紹介していただきたい。</w:t>
      </w:r>
    </w:p>
    <w:p w14:paraId="5BC304AE" w14:textId="56ACB9B6" w:rsid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大規模修繕工事においては、責任施工方式や設計監理方式など様々な発注方式がある。管理会社が工事を一括して行う場合は管理組合にとって分かりやすい反面、利益構造が見えにくいという課題がある。一方で、第三者の設計コンサルタントを活用しようとしても、その役割を担える専門家は多くない。施工業者選定の段階では管理組合内で意見対立が生じ、結果としてコンサルタントが外れるケースや管理会社主導の体制に戻るケースも少なくない。</w:t>
      </w:r>
    </w:p>
    <w:p w14:paraId="45F8480B" w14:textId="4A6EC27F" w:rsidR="00C70274" w:rsidRPr="00243F58" w:rsidRDefault="00243F58" w:rsidP="00243F5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なりすましの問題については、役員や理事等へ就任する際に本人確認を行うことで一定の対応は可能であると思う。一方で、投資目的等で区分所有者</w:t>
      </w:r>
      <w:r w:rsidR="00F33AE8" w:rsidRPr="00243F58">
        <w:rPr>
          <w:rFonts w:ascii="ＭＳ 明朝" w:eastAsia="ＭＳ 明朝" w:hAnsi="ＭＳ 明朝"/>
          <w:sz w:val="24"/>
          <w:szCs w:val="24"/>
        </w:rPr>
        <w:t>と</w:t>
      </w:r>
      <w:r w:rsidR="00220FBB" w:rsidRPr="00243F58">
        <w:rPr>
          <w:rFonts w:ascii="ＭＳ 明朝" w:eastAsia="ＭＳ 明朝" w:hAnsi="ＭＳ 明朝" w:hint="eastAsia"/>
          <w:sz w:val="24"/>
          <w:szCs w:val="24"/>
        </w:rPr>
        <w:t>なった</w:t>
      </w:r>
      <w:r w:rsidR="00F33AE8" w:rsidRPr="00243F58">
        <w:rPr>
          <w:rFonts w:ascii="ＭＳ 明朝" w:eastAsia="ＭＳ 明朝" w:hAnsi="ＭＳ 明朝"/>
          <w:sz w:val="24"/>
          <w:szCs w:val="24"/>
        </w:rPr>
        <w:t>者</w:t>
      </w:r>
      <w:r w:rsidR="00220FBB" w:rsidRPr="00243F58">
        <w:rPr>
          <w:rFonts w:ascii="ＭＳ 明朝" w:eastAsia="ＭＳ 明朝" w:hAnsi="ＭＳ 明朝" w:hint="eastAsia"/>
          <w:sz w:val="24"/>
          <w:szCs w:val="24"/>
        </w:rPr>
        <w:t>でも</w:t>
      </w:r>
      <w:r w:rsidR="00220FBB" w:rsidRPr="00220FBB">
        <w:rPr>
          <w:rFonts w:ascii="ＭＳ 明朝" w:eastAsia="ＭＳ 明朝" w:hAnsi="ＭＳ 明朝" w:hint="eastAsia"/>
          <w:sz w:val="24"/>
          <w:szCs w:val="24"/>
        </w:rPr>
        <w:t>、</w:t>
      </w:r>
      <w:r w:rsidR="00F33AE8" w:rsidRPr="00AA19F7">
        <w:rPr>
          <w:rFonts w:ascii="ＭＳ 明朝" w:eastAsia="ＭＳ 明朝" w:hAnsi="ＭＳ 明朝"/>
          <w:sz w:val="24"/>
          <w:szCs w:val="24"/>
        </w:rPr>
        <w:t>形式上は適切な手続きを経て役員等に就任することも可能であるため、完全に防ぐことは難しい。また、そのような者が管理組合運営に関与する場合、一定の影響力を持ちながら組合運営に関与していくことも考えら</w:t>
      </w:r>
      <w:r w:rsidR="00F33AE8" w:rsidRPr="00AA19F7">
        <w:rPr>
          <w:rFonts w:ascii="ＭＳ 明朝" w:eastAsia="ＭＳ 明朝" w:hAnsi="ＭＳ 明朝"/>
          <w:sz w:val="24"/>
          <w:szCs w:val="24"/>
        </w:rPr>
        <w:lastRenderedPageBreak/>
        <w:t>れるため、</w:t>
      </w:r>
      <w:r w:rsidR="00234CA4">
        <w:rPr>
          <w:rFonts w:ascii="ＭＳ 明朝" w:eastAsia="ＭＳ 明朝" w:hAnsi="ＭＳ 明朝" w:hint="eastAsia"/>
          <w:sz w:val="24"/>
          <w:szCs w:val="24"/>
        </w:rPr>
        <w:t>大きな課題である</w:t>
      </w:r>
      <w:r w:rsidR="00F33AE8" w:rsidRPr="00AA19F7">
        <w:rPr>
          <w:rFonts w:ascii="ＭＳ 明朝" w:eastAsia="ＭＳ 明朝" w:hAnsi="ＭＳ 明朝"/>
          <w:sz w:val="24"/>
          <w:szCs w:val="24"/>
        </w:rPr>
        <w:t>。</w:t>
      </w:r>
    </w:p>
    <w:p w14:paraId="5E711450" w14:textId="6A6A067D" w:rsidR="00F33AE8" w:rsidRPr="00AA19F7" w:rsidRDefault="00243F58" w:rsidP="00C70274">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F33AE8" w:rsidRPr="00AA19F7">
        <w:rPr>
          <w:rFonts w:ascii="ＭＳ 明朝" w:eastAsia="ＭＳ 明朝" w:hAnsi="ＭＳ 明朝"/>
          <w:sz w:val="24"/>
          <w:szCs w:val="24"/>
        </w:rPr>
        <w:t>現在は建替えだけでなく大規模修繕についても建築工事費の高騰が大きな問題となっている。工事費は高止まりあるいはさらなる上昇が続く可能性があり、再生事業や大規模修繕においても従来以上に余裕を持った資金計画が必要になっている。さらに金利上昇の影響も大きくなっており、建替え事業においても融資金利の上昇が事業費全体に大きな影響を与えている。行政として、工事費高騰への対応に加え、金利負担を軽減する支援制度についても検討の余地があるのではないか</w:t>
      </w:r>
      <w:r w:rsidR="00D76296">
        <w:rPr>
          <w:rFonts w:ascii="ＭＳ 明朝" w:eastAsia="ＭＳ 明朝" w:hAnsi="ＭＳ 明朝" w:hint="eastAsia"/>
          <w:sz w:val="24"/>
          <w:szCs w:val="24"/>
        </w:rPr>
        <w:t>と考える</w:t>
      </w:r>
      <w:r w:rsidR="00F33AE8" w:rsidRPr="00AA19F7">
        <w:rPr>
          <w:rFonts w:ascii="ＭＳ 明朝" w:eastAsia="ＭＳ 明朝" w:hAnsi="ＭＳ 明朝"/>
          <w:sz w:val="24"/>
          <w:szCs w:val="24"/>
        </w:rPr>
        <w:t>。</w:t>
      </w:r>
    </w:p>
    <w:p w14:paraId="6B2151E3" w14:textId="77777777" w:rsidR="00F33AE8" w:rsidRPr="00AA19F7" w:rsidRDefault="00F33AE8" w:rsidP="00F33AE8">
      <w:pPr>
        <w:ind w:left="240" w:hangingChars="100" w:hanging="240"/>
        <w:rPr>
          <w:rFonts w:ascii="ＭＳ 明朝" w:eastAsia="ＭＳ 明朝" w:hAnsi="ＭＳ 明朝"/>
          <w:sz w:val="24"/>
          <w:szCs w:val="24"/>
        </w:rPr>
      </w:pPr>
    </w:p>
    <w:p w14:paraId="7E60FACE" w14:textId="76CAC114" w:rsidR="00876497" w:rsidRPr="00AA19F7" w:rsidRDefault="00D76296" w:rsidP="00D76296">
      <w:pPr>
        <w:jc w:val="right"/>
        <w:rPr>
          <w:rFonts w:ascii="ＭＳ 明朝" w:eastAsia="ＭＳ 明朝" w:hAnsi="ＭＳ 明朝"/>
          <w:sz w:val="24"/>
          <w:szCs w:val="24"/>
        </w:rPr>
      </w:pPr>
      <w:r>
        <w:rPr>
          <w:rFonts w:ascii="ＭＳ 明朝" w:eastAsia="ＭＳ 明朝" w:hAnsi="ＭＳ 明朝" w:hint="eastAsia"/>
          <w:sz w:val="24"/>
          <w:szCs w:val="24"/>
        </w:rPr>
        <w:t>以上</w:t>
      </w:r>
    </w:p>
    <w:sectPr w:rsidR="00876497" w:rsidRPr="00AA19F7">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BA59C" w14:textId="77777777" w:rsidR="00E82F89" w:rsidRDefault="00E82F89" w:rsidP="001312FC">
      <w:r>
        <w:separator/>
      </w:r>
    </w:p>
  </w:endnote>
  <w:endnote w:type="continuationSeparator" w:id="0">
    <w:p w14:paraId="377AD1F3" w14:textId="77777777" w:rsidR="00E82F89" w:rsidRDefault="00E82F89" w:rsidP="0013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633528"/>
      <w:docPartObj>
        <w:docPartGallery w:val="Page Numbers (Bottom of Page)"/>
        <w:docPartUnique/>
      </w:docPartObj>
    </w:sdtPr>
    <w:sdtEndPr/>
    <w:sdtContent>
      <w:p w14:paraId="44BF2A21" w14:textId="04E28695" w:rsidR="001312FC" w:rsidRDefault="001312FC">
        <w:pPr>
          <w:pStyle w:val="a5"/>
          <w:jc w:val="center"/>
        </w:pPr>
        <w:r>
          <w:fldChar w:fldCharType="begin"/>
        </w:r>
        <w:r>
          <w:instrText>PAGE   \* MERGEFORMAT</w:instrText>
        </w:r>
        <w:r>
          <w:fldChar w:fldCharType="separate"/>
        </w:r>
        <w:r>
          <w:rPr>
            <w:lang w:val="ja-JP"/>
          </w:rPr>
          <w:t>2</w:t>
        </w:r>
        <w:r>
          <w:fldChar w:fldCharType="end"/>
        </w:r>
      </w:p>
    </w:sdtContent>
  </w:sdt>
  <w:p w14:paraId="389B05FE" w14:textId="77777777" w:rsidR="001312FC" w:rsidRDefault="001312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3F815" w14:textId="77777777" w:rsidR="00E82F89" w:rsidRDefault="00E82F89" w:rsidP="001312FC">
      <w:r>
        <w:separator/>
      </w:r>
    </w:p>
  </w:footnote>
  <w:footnote w:type="continuationSeparator" w:id="0">
    <w:p w14:paraId="5A50454A" w14:textId="77777777" w:rsidR="00E82F89" w:rsidRDefault="00E82F89" w:rsidP="001312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29"/>
    <w:rsid w:val="00024947"/>
    <w:rsid w:val="000775E3"/>
    <w:rsid w:val="000D2077"/>
    <w:rsid w:val="000D7CB8"/>
    <w:rsid w:val="00111E42"/>
    <w:rsid w:val="001312FC"/>
    <w:rsid w:val="001854D0"/>
    <w:rsid w:val="001D5901"/>
    <w:rsid w:val="002028DE"/>
    <w:rsid w:val="00220FBB"/>
    <w:rsid w:val="002334F2"/>
    <w:rsid w:val="00234CA4"/>
    <w:rsid w:val="00243F58"/>
    <w:rsid w:val="002F5665"/>
    <w:rsid w:val="00316B7D"/>
    <w:rsid w:val="0036519D"/>
    <w:rsid w:val="003A7120"/>
    <w:rsid w:val="00424A4B"/>
    <w:rsid w:val="00447681"/>
    <w:rsid w:val="004D1E40"/>
    <w:rsid w:val="004D2E77"/>
    <w:rsid w:val="00511C50"/>
    <w:rsid w:val="005502EE"/>
    <w:rsid w:val="00566B15"/>
    <w:rsid w:val="005C1ED2"/>
    <w:rsid w:val="005C3168"/>
    <w:rsid w:val="005E1E1B"/>
    <w:rsid w:val="006611DD"/>
    <w:rsid w:val="0067137F"/>
    <w:rsid w:val="006716B7"/>
    <w:rsid w:val="006864BF"/>
    <w:rsid w:val="006B0360"/>
    <w:rsid w:val="00751856"/>
    <w:rsid w:val="00775209"/>
    <w:rsid w:val="00876497"/>
    <w:rsid w:val="008A2A9F"/>
    <w:rsid w:val="008D2C04"/>
    <w:rsid w:val="00971845"/>
    <w:rsid w:val="00A22502"/>
    <w:rsid w:val="00A837CC"/>
    <w:rsid w:val="00AA19F7"/>
    <w:rsid w:val="00AC6A20"/>
    <w:rsid w:val="00AE208E"/>
    <w:rsid w:val="00B079EB"/>
    <w:rsid w:val="00B31852"/>
    <w:rsid w:val="00B66D29"/>
    <w:rsid w:val="00BF3C11"/>
    <w:rsid w:val="00BF5526"/>
    <w:rsid w:val="00C02CC8"/>
    <w:rsid w:val="00C47ECB"/>
    <w:rsid w:val="00C55227"/>
    <w:rsid w:val="00C672B1"/>
    <w:rsid w:val="00C70274"/>
    <w:rsid w:val="00C7366B"/>
    <w:rsid w:val="00C87487"/>
    <w:rsid w:val="00CE2FB9"/>
    <w:rsid w:val="00CF6009"/>
    <w:rsid w:val="00D214BF"/>
    <w:rsid w:val="00D75DC6"/>
    <w:rsid w:val="00D76296"/>
    <w:rsid w:val="00DF3E02"/>
    <w:rsid w:val="00DF5C5F"/>
    <w:rsid w:val="00E22CA7"/>
    <w:rsid w:val="00E255FA"/>
    <w:rsid w:val="00E51CA9"/>
    <w:rsid w:val="00E82F89"/>
    <w:rsid w:val="00ED4B69"/>
    <w:rsid w:val="00EF54F0"/>
    <w:rsid w:val="00F33AE8"/>
    <w:rsid w:val="00F9279A"/>
    <w:rsid w:val="00FA1104"/>
    <w:rsid w:val="00FE5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6FCF51"/>
  <w15:chartTrackingRefBased/>
  <w15:docId w15:val="{64EFDC1D-4452-4CA9-A425-9C39C3AA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2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12FC"/>
    <w:pPr>
      <w:tabs>
        <w:tab w:val="center" w:pos="4252"/>
        <w:tab w:val="right" w:pos="8504"/>
      </w:tabs>
      <w:snapToGrid w:val="0"/>
    </w:pPr>
  </w:style>
  <w:style w:type="character" w:customStyle="1" w:styleId="a4">
    <w:name w:val="ヘッダー (文字)"/>
    <w:basedOn w:val="a0"/>
    <w:link w:val="a3"/>
    <w:uiPriority w:val="99"/>
    <w:rsid w:val="001312FC"/>
  </w:style>
  <w:style w:type="paragraph" w:styleId="a5">
    <w:name w:val="footer"/>
    <w:basedOn w:val="a"/>
    <w:link w:val="a6"/>
    <w:uiPriority w:val="99"/>
    <w:unhideWhenUsed/>
    <w:rsid w:val="001312FC"/>
    <w:pPr>
      <w:tabs>
        <w:tab w:val="center" w:pos="4252"/>
        <w:tab w:val="right" w:pos="8504"/>
      </w:tabs>
      <w:snapToGrid w:val="0"/>
    </w:pPr>
  </w:style>
  <w:style w:type="character" w:customStyle="1" w:styleId="a6">
    <w:name w:val="フッター (文字)"/>
    <w:basedOn w:val="a0"/>
    <w:link w:val="a5"/>
    <w:uiPriority w:val="99"/>
    <w:rsid w:val="001312FC"/>
  </w:style>
  <w:style w:type="paragraph" w:styleId="a7">
    <w:name w:val="Revision"/>
    <w:hidden/>
    <w:uiPriority w:val="99"/>
    <w:semiHidden/>
    <w:rsid w:val="00CE2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9410">
      <w:bodyDiv w:val="1"/>
      <w:marLeft w:val="0"/>
      <w:marRight w:val="0"/>
      <w:marTop w:val="0"/>
      <w:marBottom w:val="0"/>
      <w:divBdr>
        <w:top w:val="none" w:sz="0" w:space="0" w:color="auto"/>
        <w:left w:val="none" w:sz="0" w:space="0" w:color="auto"/>
        <w:bottom w:val="none" w:sz="0" w:space="0" w:color="auto"/>
        <w:right w:val="none" w:sz="0" w:space="0" w:color="auto"/>
      </w:divBdr>
      <w:divsChild>
        <w:div w:id="537745965">
          <w:marLeft w:val="0"/>
          <w:marRight w:val="0"/>
          <w:marTop w:val="0"/>
          <w:marBottom w:val="0"/>
          <w:divBdr>
            <w:top w:val="none" w:sz="0" w:space="0" w:color="auto"/>
            <w:left w:val="none" w:sz="0" w:space="0" w:color="auto"/>
            <w:bottom w:val="none" w:sz="0" w:space="0" w:color="auto"/>
            <w:right w:val="none" w:sz="0" w:space="0" w:color="auto"/>
          </w:divBdr>
        </w:div>
      </w:divsChild>
    </w:div>
    <w:div w:id="187135515">
      <w:bodyDiv w:val="1"/>
      <w:marLeft w:val="0"/>
      <w:marRight w:val="0"/>
      <w:marTop w:val="0"/>
      <w:marBottom w:val="0"/>
      <w:divBdr>
        <w:top w:val="none" w:sz="0" w:space="0" w:color="auto"/>
        <w:left w:val="none" w:sz="0" w:space="0" w:color="auto"/>
        <w:bottom w:val="none" w:sz="0" w:space="0" w:color="auto"/>
        <w:right w:val="none" w:sz="0" w:space="0" w:color="auto"/>
      </w:divBdr>
      <w:divsChild>
        <w:div w:id="947663118">
          <w:marLeft w:val="0"/>
          <w:marRight w:val="0"/>
          <w:marTop w:val="0"/>
          <w:marBottom w:val="0"/>
          <w:divBdr>
            <w:top w:val="none" w:sz="0" w:space="0" w:color="auto"/>
            <w:left w:val="none" w:sz="0" w:space="0" w:color="auto"/>
            <w:bottom w:val="none" w:sz="0" w:space="0" w:color="auto"/>
            <w:right w:val="none" w:sz="0" w:space="0" w:color="auto"/>
          </w:divBdr>
        </w:div>
      </w:divsChild>
    </w:div>
    <w:div w:id="220019214">
      <w:bodyDiv w:val="1"/>
      <w:marLeft w:val="0"/>
      <w:marRight w:val="0"/>
      <w:marTop w:val="0"/>
      <w:marBottom w:val="0"/>
      <w:divBdr>
        <w:top w:val="none" w:sz="0" w:space="0" w:color="auto"/>
        <w:left w:val="none" w:sz="0" w:space="0" w:color="auto"/>
        <w:bottom w:val="none" w:sz="0" w:space="0" w:color="auto"/>
        <w:right w:val="none" w:sz="0" w:space="0" w:color="auto"/>
      </w:divBdr>
      <w:divsChild>
        <w:div w:id="956133864">
          <w:marLeft w:val="0"/>
          <w:marRight w:val="0"/>
          <w:marTop w:val="0"/>
          <w:marBottom w:val="0"/>
          <w:divBdr>
            <w:top w:val="none" w:sz="0" w:space="0" w:color="auto"/>
            <w:left w:val="none" w:sz="0" w:space="0" w:color="auto"/>
            <w:bottom w:val="none" w:sz="0" w:space="0" w:color="auto"/>
            <w:right w:val="none" w:sz="0" w:space="0" w:color="auto"/>
          </w:divBdr>
        </w:div>
      </w:divsChild>
    </w:div>
    <w:div w:id="310981351">
      <w:bodyDiv w:val="1"/>
      <w:marLeft w:val="0"/>
      <w:marRight w:val="0"/>
      <w:marTop w:val="0"/>
      <w:marBottom w:val="0"/>
      <w:divBdr>
        <w:top w:val="none" w:sz="0" w:space="0" w:color="auto"/>
        <w:left w:val="none" w:sz="0" w:space="0" w:color="auto"/>
        <w:bottom w:val="none" w:sz="0" w:space="0" w:color="auto"/>
        <w:right w:val="none" w:sz="0" w:space="0" w:color="auto"/>
      </w:divBdr>
      <w:divsChild>
        <w:div w:id="1430540581">
          <w:marLeft w:val="0"/>
          <w:marRight w:val="0"/>
          <w:marTop w:val="0"/>
          <w:marBottom w:val="0"/>
          <w:divBdr>
            <w:top w:val="none" w:sz="0" w:space="0" w:color="auto"/>
            <w:left w:val="none" w:sz="0" w:space="0" w:color="auto"/>
            <w:bottom w:val="none" w:sz="0" w:space="0" w:color="auto"/>
            <w:right w:val="none" w:sz="0" w:space="0" w:color="auto"/>
          </w:divBdr>
        </w:div>
      </w:divsChild>
    </w:div>
    <w:div w:id="398942069">
      <w:bodyDiv w:val="1"/>
      <w:marLeft w:val="0"/>
      <w:marRight w:val="0"/>
      <w:marTop w:val="0"/>
      <w:marBottom w:val="0"/>
      <w:divBdr>
        <w:top w:val="none" w:sz="0" w:space="0" w:color="auto"/>
        <w:left w:val="none" w:sz="0" w:space="0" w:color="auto"/>
        <w:bottom w:val="none" w:sz="0" w:space="0" w:color="auto"/>
        <w:right w:val="none" w:sz="0" w:space="0" w:color="auto"/>
      </w:divBdr>
      <w:divsChild>
        <w:div w:id="1777753168">
          <w:marLeft w:val="0"/>
          <w:marRight w:val="0"/>
          <w:marTop w:val="0"/>
          <w:marBottom w:val="0"/>
          <w:divBdr>
            <w:top w:val="none" w:sz="0" w:space="0" w:color="auto"/>
            <w:left w:val="none" w:sz="0" w:space="0" w:color="auto"/>
            <w:bottom w:val="none" w:sz="0" w:space="0" w:color="auto"/>
            <w:right w:val="none" w:sz="0" w:space="0" w:color="auto"/>
          </w:divBdr>
        </w:div>
      </w:divsChild>
    </w:div>
    <w:div w:id="526061468">
      <w:bodyDiv w:val="1"/>
      <w:marLeft w:val="0"/>
      <w:marRight w:val="0"/>
      <w:marTop w:val="0"/>
      <w:marBottom w:val="0"/>
      <w:divBdr>
        <w:top w:val="none" w:sz="0" w:space="0" w:color="auto"/>
        <w:left w:val="none" w:sz="0" w:space="0" w:color="auto"/>
        <w:bottom w:val="none" w:sz="0" w:space="0" w:color="auto"/>
        <w:right w:val="none" w:sz="0" w:space="0" w:color="auto"/>
      </w:divBdr>
      <w:divsChild>
        <w:div w:id="1514799772">
          <w:marLeft w:val="0"/>
          <w:marRight w:val="0"/>
          <w:marTop w:val="0"/>
          <w:marBottom w:val="0"/>
          <w:divBdr>
            <w:top w:val="none" w:sz="0" w:space="0" w:color="auto"/>
            <w:left w:val="none" w:sz="0" w:space="0" w:color="auto"/>
            <w:bottom w:val="none" w:sz="0" w:space="0" w:color="auto"/>
            <w:right w:val="none" w:sz="0" w:space="0" w:color="auto"/>
          </w:divBdr>
        </w:div>
      </w:divsChild>
    </w:div>
    <w:div w:id="579095364">
      <w:bodyDiv w:val="1"/>
      <w:marLeft w:val="0"/>
      <w:marRight w:val="0"/>
      <w:marTop w:val="0"/>
      <w:marBottom w:val="0"/>
      <w:divBdr>
        <w:top w:val="none" w:sz="0" w:space="0" w:color="auto"/>
        <w:left w:val="none" w:sz="0" w:space="0" w:color="auto"/>
        <w:bottom w:val="none" w:sz="0" w:space="0" w:color="auto"/>
        <w:right w:val="none" w:sz="0" w:space="0" w:color="auto"/>
      </w:divBdr>
      <w:divsChild>
        <w:div w:id="300506379">
          <w:marLeft w:val="0"/>
          <w:marRight w:val="0"/>
          <w:marTop w:val="0"/>
          <w:marBottom w:val="0"/>
          <w:divBdr>
            <w:top w:val="none" w:sz="0" w:space="0" w:color="auto"/>
            <w:left w:val="none" w:sz="0" w:space="0" w:color="auto"/>
            <w:bottom w:val="none" w:sz="0" w:space="0" w:color="auto"/>
            <w:right w:val="none" w:sz="0" w:space="0" w:color="auto"/>
          </w:divBdr>
        </w:div>
      </w:divsChild>
    </w:div>
    <w:div w:id="935212560">
      <w:bodyDiv w:val="1"/>
      <w:marLeft w:val="0"/>
      <w:marRight w:val="0"/>
      <w:marTop w:val="0"/>
      <w:marBottom w:val="0"/>
      <w:divBdr>
        <w:top w:val="none" w:sz="0" w:space="0" w:color="auto"/>
        <w:left w:val="none" w:sz="0" w:space="0" w:color="auto"/>
        <w:bottom w:val="none" w:sz="0" w:space="0" w:color="auto"/>
        <w:right w:val="none" w:sz="0" w:space="0" w:color="auto"/>
      </w:divBdr>
      <w:divsChild>
        <w:div w:id="770394102">
          <w:marLeft w:val="0"/>
          <w:marRight w:val="0"/>
          <w:marTop w:val="0"/>
          <w:marBottom w:val="0"/>
          <w:divBdr>
            <w:top w:val="none" w:sz="0" w:space="0" w:color="auto"/>
            <w:left w:val="none" w:sz="0" w:space="0" w:color="auto"/>
            <w:bottom w:val="none" w:sz="0" w:space="0" w:color="auto"/>
            <w:right w:val="none" w:sz="0" w:space="0" w:color="auto"/>
          </w:divBdr>
        </w:div>
      </w:divsChild>
    </w:div>
    <w:div w:id="1132601767">
      <w:bodyDiv w:val="1"/>
      <w:marLeft w:val="0"/>
      <w:marRight w:val="0"/>
      <w:marTop w:val="0"/>
      <w:marBottom w:val="0"/>
      <w:divBdr>
        <w:top w:val="none" w:sz="0" w:space="0" w:color="auto"/>
        <w:left w:val="none" w:sz="0" w:space="0" w:color="auto"/>
        <w:bottom w:val="none" w:sz="0" w:space="0" w:color="auto"/>
        <w:right w:val="none" w:sz="0" w:space="0" w:color="auto"/>
      </w:divBdr>
      <w:divsChild>
        <w:div w:id="1830511208">
          <w:marLeft w:val="0"/>
          <w:marRight w:val="0"/>
          <w:marTop w:val="0"/>
          <w:marBottom w:val="0"/>
          <w:divBdr>
            <w:top w:val="none" w:sz="0" w:space="0" w:color="auto"/>
            <w:left w:val="none" w:sz="0" w:space="0" w:color="auto"/>
            <w:bottom w:val="none" w:sz="0" w:space="0" w:color="auto"/>
            <w:right w:val="none" w:sz="0" w:space="0" w:color="auto"/>
          </w:divBdr>
        </w:div>
      </w:divsChild>
    </w:div>
    <w:div w:id="1195460916">
      <w:bodyDiv w:val="1"/>
      <w:marLeft w:val="0"/>
      <w:marRight w:val="0"/>
      <w:marTop w:val="0"/>
      <w:marBottom w:val="0"/>
      <w:divBdr>
        <w:top w:val="none" w:sz="0" w:space="0" w:color="auto"/>
        <w:left w:val="none" w:sz="0" w:space="0" w:color="auto"/>
        <w:bottom w:val="none" w:sz="0" w:space="0" w:color="auto"/>
        <w:right w:val="none" w:sz="0" w:space="0" w:color="auto"/>
      </w:divBdr>
      <w:divsChild>
        <w:div w:id="725645185">
          <w:marLeft w:val="0"/>
          <w:marRight w:val="0"/>
          <w:marTop w:val="0"/>
          <w:marBottom w:val="0"/>
          <w:divBdr>
            <w:top w:val="none" w:sz="0" w:space="0" w:color="auto"/>
            <w:left w:val="none" w:sz="0" w:space="0" w:color="auto"/>
            <w:bottom w:val="none" w:sz="0" w:space="0" w:color="auto"/>
            <w:right w:val="none" w:sz="0" w:space="0" w:color="auto"/>
          </w:divBdr>
        </w:div>
      </w:divsChild>
    </w:div>
    <w:div w:id="1360618871">
      <w:bodyDiv w:val="1"/>
      <w:marLeft w:val="0"/>
      <w:marRight w:val="0"/>
      <w:marTop w:val="0"/>
      <w:marBottom w:val="0"/>
      <w:divBdr>
        <w:top w:val="none" w:sz="0" w:space="0" w:color="auto"/>
        <w:left w:val="none" w:sz="0" w:space="0" w:color="auto"/>
        <w:bottom w:val="none" w:sz="0" w:space="0" w:color="auto"/>
        <w:right w:val="none" w:sz="0" w:space="0" w:color="auto"/>
      </w:divBdr>
      <w:divsChild>
        <w:div w:id="1080636755">
          <w:marLeft w:val="0"/>
          <w:marRight w:val="0"/>
          <w:marTop w:val="0"/>
          <w:marBottom w:val="0"/>
          <w:divBdr>
            <w:top w:val="none" w:sz="0" w:space="0" w:color="auto"/>
            <w:left w:val="none" w:sz="0" w:space="0" w:color="auto"/>
            <w:bottom w:val="none" w:sz="0" w:space="0" w:color="auto"/>
            <w:right w:val="none" w:sz="0" w:space="0" w:color="auto"/>
          </w:divBdr>
        </w:div>
      </w:divsChild>
    </w:div>
    <w:div w:id="1515192359">
      <w:bodyDiv w:val="1"/>
      <w:marLeft w:val="0"/>
      <w:marRight w:val="0"/>
      <w:marTop w:val="0"/>
      <w:marBottom w:val="0"/>
      <w:divBdr>
        <w:top w:val="none" w:sz="0" w:space="0" w:color="auto"/>
        <w:left w:val="none" w:sz="0" w:space="0" w:color="auto"/>
        <w:bottom w:val="none" w:sz="0" w:space="0" w:color="auto"/>
        <w:right w:val="none" w:sz="0" w:space="0" w:color="auto"/>
      </w:divBdr>
      <w:divsChild>
        <w:div w:id="2033416196">
          <w:marLeft w:val="0"/>
          <w:marRight w:val="0"/>
          <w:marTop w:val="0"/>
          <w:marBottom w:val="0"/>
          <w:divBdr>
            <w:top w:val="none" w:sz="0" w:space="0" w:color="auto"/>
            <w:left w:val="none" w:sz="0" w:space="0" w:color="auto"/>
            <w:bottom w:val="none" w:sz="0" w:space="0" w:color="auto"/>
            <w:right w:val="none" w:sz="0" w:space="0" w:color="auto"/>
          </w:divBdr>
        </w:div>
      </w:divsChild>
    </w:div>
    <w:div w:id="1590046249">
      <w:bodyDiv w:val="1"/>
      <w:marLeft w:val="0"/>
      <w:marRight w:val="0"/>
      <w:marTop w:val="0"/>
      <w:marBottom w:val="0"/>
      <w:divBdr>
        <w:top w:val="none" w:sz="0" w:space="0" w:color="auto"/>
        <w:left w:val="none" w:sz="0" w:space="0" w:color="auto"/>
        <w:bottom w:val="none" w:sz="0" w:space="0" w:color="auto"/>
        <w:right w:val="none" w:sz="0" w:space="0" w:color="auto"/>
      </w:divBdr>
      <w:divsChild>
        <w:div w:id="214781069">
          <w:marLeft w:val="0"/>
          <w:marRight w:val="0"/>
          <w:marTop w:val="0"/>
          <w:marBottom w:val="0"/>
          <w:divBdr>
            <w:top w:val="none" w:sz="0" w:space="0" w:color="auto"/>
            <w:left w:val="none" w:sz="0" w:space="0" w:color="auto"/>
            <w:bottom w:val="none" w:sz="0" w:space="0" w:color="auto"/>
            <w:right w:val="none" w:sz="0" w:space="0" w:color="auto"/>
          </w:divBdr>
        </w:div>
      </w:divsChild>
    </w:div>
    <w:div w:id="1629773951">
      <w:bodyDiv w:val="1"/>
      <w:marLeft w:val="0"/>
      <w:marRight w:val="0"/>
      <w:marTop w:val="0"/>
      <w:marBottom w:val="0"/>
      <w:divBdr>
        <w:top w:val="none" w:sz="0" w:space="0" w:color="auto"/>
        <w:left w:val="none" w:sz="0" w:space="0" w:color="auto"/>
        <w:bottom w:val="none" w:sz="0" w:space="0" w:color="auto"/>
        <w:right w:val="none" w:sz="0" w:space="0" w:color="auto"/>
      </w:divBdr>
      <w:divsChild>
        <w:div w:id="1024743249">
          <w:marLeft w:val="0"/>
          <w:marRight w:val="0"/>
          <w:marTop w:val="0"/>
          <w:marBottom w:val="0"/>
          <w:divBdr>
            <w:top w:val="none" w:sz="0" w:space="0" w:color="auto"/>
            <w:left w:val="none" w:sz="0" w:space="0" w:color="auto"/>
            <w:bottom w:val="none" w:sz="0" w:space="0" w:color="auto"/>
            <w:right w:val="none" w:sz="0" w:space="0" w:color="auto"/>
          </w:divBdr>
        </w:div>
      </w:divsChild>
    </w:div>
    <w:div w:id="1697803208">
      <w:bodyDiv w:val="1"/>
      <w:marLeft w:val="0"/>
      <w:marRight w:val="0"/>
      <w:marTop w:val="0"/>
      <w:marBottom w:val="0"/>
      <w:divBdr>
        <w:top w:val="none" w:sz="0" w:space="0" w:color="auto"/>
        <w:left w:val="none" w:sz="0" w:space="0" w:color="auto"/>
        <w:bottom w:val="none" w:sz="0" w:space="0" w:color="auto"/>
        <w:right w:val="none" w:sz="0" w:space="0" w:color="auto"/>
      </w:divBdr>
      <w:divsChild>
        <w:div w:id="2101412540">
          <w:marLeft w:val="0"/>
          <w:marRight w:val="0"/>
          <w:marTop w:val="0"/>
          <w:marBottom w:val="0"/>
          <w:divBdr>
            <w:top w:val="none" w:sz="0" w:space="0" w:color="auto"/>
            <w:left w:val="none" w:sz="0" w:space="0" w:color="auto"/>
            <w:bottom w:val="none" w:sz="0" w:space="0" w:color="auto"/>
            <w:right w:val="none" w:sz="0" w:space="0" w:color="auto"/>
          </w:divBdr>
        </w:div>
      </w:divsChild>
    </w:div>
    <w:div w:id="2001611902">
      <w:bodyDiv w:val="1"/>
      <w:marLeft w:val="0"/>
      <w:marRight w:val="0"/>
      <w:marTop w:val="0"/>
      <w:marBottom w:val="0"/>
      <w:divBdr>
        <w:top w:val="none" w:sz="0" w:space="0" w:color="auto"/>
        <w:left w:val="none" w:sz="0" w:space="0" w:color="auto"/>
        <w:bottom w:val="none" w:sz="0" w:space="0" w:color="auto"/>
        <w:right w:val="none" w:sz="0" w:space="0" w:color="auto"/>
      </w:divBdr>
      <w:divsChild>
        <w:div w:id="171458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5C3A8-1E2F-474D-BBD3-4ED7372C8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1374</Words>
  <Characters>7833</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長澤　はづき</cp:lastModifiedBy>
  <cp:revision>5</cp:revision>
  <cp:lastPrinted>2026-09-01T05:18:00Z</cp:lastPrinted>
  <dcterms:created xsi:type="dcterms:W3CDTF">2026-09-14T05:37:00Z</dcterms:created>
  <dcterms:modified xsi:type="dcterms:W3CDTF">2026-09-16T04:24:00Z</dcterms:modified>
</cp:coreProperties>
</file>