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48B5" w14:textId="2EBB111A" w:rsidR="001B6D2D" w:rsidRPr="001B6D2D" w:rsidRDefault="001B6D2D" w:rsidP="001B6D2D">
      <w:pPr>
        <w:rPr>
          <w:szCs w:val="24"/>
        </w:rPr>
      </w:pPr>
    </w:p>
    <w:p w14:paraId="2894D760" w14:textId="3125E017" w:rsidR="001B6D2D" w:rsidRPr="001B6D2D" w:rsidRDefault="0067392A" w:rsidP="001B6D2D">
      <w:pPr>
        <w:jc w:val="center"/>
        <w:rPr>
          <w:szCs w:val="24"/>
        </w:rPr>
      </w:pPr>
      <w:r>
        <w:rPr>
          <w:rFonts w:hint="eastAsia"/>
          <w:szCs w:val="24"/>
        </w:rPr>
        <w:t>京都府における</w:t>
      </w:r>
      <w:r w:rsidR="001B6D2D">
        <w:rPr>
          <w:rFonts w:hint="eastAsia"/>
          <w:szCs w:val="24"/>
        </w:rPr>
        <w:t>高病原性鳥インフルエンザ</w:t>
      </w:r>
      <w:r w:rsidR="00AE3F32">
        <w:rPr>
          <w:rFonts w:hint="eastAsia"/>
          <w:szCs w:val="24"/>
        </w:rPr>
        <w:t>発生</w:t>
      </w:r>
      <w:r>
        <w:rPr>
          <w:rFonts w:hint="eastAsia"/>
          <w:szCs w:val="24"/>
        </w:rPr>
        <w:t>に係る対応</w:t>
      </w:r>
      <w:r w:rsidR="001B6D2D">
        <w:rPr>
          <w:rFonts w:hint="eastAsia"/>
          <w:szCs w:val="24"/>
        </w:rPr>
        <w:t>について</w:t>
      </w:r>
    </w:p>
    <w:p w14:paraId="7E7D7F6A" w14:textId="2F8E0E8E" w:rsidR="009872DF" w:rsidRDefault="009872DF" w:rsidP="00465291"/>
    <w:p w14:paraId="17DB4F42" w14:textId="481C3168" w:rsidR="009872DF" w:rsidRDefault="009872DF" w:rsidP="009872DF">
      <w:r>
        <w:rPr>
          <w:rFonts w:hint="eastAsia"/>
        </w:rPr>
        <w:t>１　発生の概要</w:t>
      </w:r>
    </w:p>
    <w:p w14:paraId="7CA03E7D" w14:textId="77777777" w:rsidR="009872DF" w:rsidRDefault="009872DF" w:rsidP="009872DF"/>
    <w:p w14:paraId="537C637A" w14:textId="77777777" w:rsidR="009872DF" w:rsidRDefault="009872DF" w:rsidP="009872DF">
      <w:r>
        <w:rPr>
          <w:rFonts w:hint="eastAsia"/>
        </w:rPr>
        <w:t>（１）発生農場　京都府亀岡市　採卵鶏農場（約</w:t>
      </w:r>
      <w:r>
        <w:t>28万羽）</w:t>
      </w:r>
    </w:p>
    <w:p w14:paraId="66012A9E" w14:textId="77777777" w:rsidR="009872DF" w:rsidRDefault="009872DF" w:rsidP="009872DF"/>
    <w:p w14:paraId="55CCCD6F" w14:textId="77777777" w:rsidR="009872DF" w:rsidRDefault="009872DF" w:rsidP="009872DF">
      <w:r>
        <w:rPr>
          <w:rFonts w:hint="eastAsia"/>
        </w:rPr>
        <w:t>（２）経過</w:t>
      </w:r>
    </w:p>
    <w:p w14:paraId="2CF1F397" w14:textId="77777777" w:rsidR="009872DF" w:rsidRDefault="009872DF" w:rsidP="009872DF">
      <w:pPr>
        <w:ind w:firstLineChars="100" w:firstLine="240"/>
      </w:pPr>
      <w:r>
        <w:t>12月23日（火）　　　 京都府より簡易検査において陽性を確認したとの情報</w:t>
      </w:r>
    </w:p>
    <w:p w14:paraId="591AC0A5" w14:textId="08106098" w:rsidR="009872DF" w:rsidRDefault="009872DF" w:rsidP="009872DF">
      <w:pPr>
        <w:ind w:firstLineChars="100" w:firstLine="240"/>
      </w:pPr>
      <w:r>
        <w:t>12月24日（水）9:00 　農林水産省と協議の結果、疑似患畜決定</w:t>
      </w:r>
    </w:p>
    <w:p w14:paraId="1B990789" w14:textId="418A0336" w:rsidR="00B34AD9" w:rsidRPr="00B34AD9" w:rsidRDefault="00B34AD9" w:rsidP="00B34AD9">
      <w:pPr>
        <w:ind w:leftChars="100" w:left="2760" w:hangingChars="1050" w:hanging="2520"/>
        <w:rPr>
          <w:b/>
          <w:bCs/>
        </w:rPr>
      </w:pPr>
      <w:r>
        <w:rPr>
          <w:rFonts w:hint="eastAsia"/>
        </w:rPr>
        <w:t xml:space="preserve">　　　　　　　　　　 </w:t>
      </w:r>
      <w:r w:rsidRPr="00B34AD9">
        <w:rPr>
          <w:rFonts w:hint="eastAsia"/>
          <w:b/>
          <w:bCs/>
        </w:rPr>
        <w:t>大阪府内の一部に移動制限区域、搬出制限区域、野鳥監視重点区域の設定、消毒ポイントの設置</w:t>
      </w:r>
    </w:p>
    <w:p w14:paraId="3B64C5A3" w14:textId="3D49AD50" w:rsidR="00B34AD9" w:rsidRDefault="00B34AD9" w:rsidP="009872DF">
      <w:pPr>
        <w:ind w:firstLineChars="100" w:firstLine="240"/>
      </w:pPr>
      <w:r>
        <w:t>12月30日（火）　　　 京都府の</w:t>
      </w:r>
      <w:r>
        <w:rPr>
          <w:rFonts w:hint="eastAsia"/>
        </w:rPr>
        <w:t>防疫措置完了</w:t>
      </w:r>
    </w:p>
    <w:p w14:paraId="4E8AB931" w14:textId="0DD94A21" w:rsidR="00B34AD9" w:rsidRDefault="00B34AD9" w:rsidP="009872DF">
      <w:pPr>
        <w:ind w:firstLineChars="100" w:firstLine="240"/>
        <w:rPr>
          <w:b/>
          <w:bCs/>
        </w:rPr>
      </w:pP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月1</w:t>
      </w:r>
      <w:r>
        <w:t>0</w:t>
      </w:r>
      <w:r>
        <w:rPr>
          <w:rFonts w:hint="eastAsia"/>
        </w:rPr>
        <w:t xml:space="preserve">日（土）　　　 </w:t>
      </w:r>
      <w:r w:rsidR="00063EC4" w:rsidRPr="00063EC4">
        <w:rPr>
          <w:rFonts w:hint="eastAsia"/>
          <w:b/>
          <w:bCs/>
        </w:rPr>
        <w:t>搬出制限区域解除</w:t>
      </w:r>
      <w:r w:rsidR="002D16E5" w:rsidRPr="00774D03">
        <w:rPr>
          <w:rFonts w:hint="eastAsia"/>
        </w:rPr>
        <w:t>（監視強化区域へ移行）</w:t>
      </w:r>
      <w:r w:rsidR="00063EC4" w:rsidRPr="00063EC4">
        <w:rPr>
          <w:rFonts w:hint="eastAsia"/>
          <w:b/>
          <w:bCs/>
        </w:rPr>
        <w:t>、消毒ポイント閉鎖</w:t>
      </w:r>
    </w:p>
    <w:p w14:paraId="7898C5E2" w14:textId="5306C75B" w:rsidR="00063EC4" w:rsidRPr="00063EC4" w:rsidRDefault="00063EC4" w:rsidP="009872DF">
      <w:pPr>
        <w:ind w:firstLineChars="100" w:firstLine="240"/>
      </w:pPr>
      <w:r w:rsidRPr="00063EC4">
        <w:rPr>
          <w:rFonts w:hint="eastAsia"/>
        </w:rPr>
        <w:t xml:space="preserve"> </w:t>
      </w:r>
      <w:r w:rsidRPr="00063EC4">
        <w:t>1</w:t>
      </w:r>
      <w:r>
        <w:rPr>
          <w:rFonts w:hint="eastAsia"/>
        </w:rPr>
        <w:t xml:space="preserve">月21日（木）　　　 </w:t>
      </w:r>
      <w:r w:rsidRPr="00063EC4">
        <w:rPr>
          <w:rFonts w:hint="eastAsia"/>
          <w:b/>
          <w:bCs/>
        </w:rPr>
        <w:t>移動制限区域解除</w:t>
      </w:r>
      <w:r w:rsidR="002D16E5" w:rsidRPr="00774D03">
        <w:rPr>
          <w:rFonts w:hint="eastAsia"/>
        </w:rPr>
        <w:t>（監視強化区域へ移行）</w:t>
      </w:r>
    </w:p>
    <w:p w14:paraId="16E6E00F" w14:textId="77777777" w:rsidR="009872DF" w:rsidRDefault="009872DF" w:rsidP="009872DF"/>
    <w:p w14:paraId="059227BB" w14:textId="329E6E88" w:rsidR="009872DF" w:rsidRDefault="009872DF" w:rsidP="009872DF">
      <w:r>
        <w:rPr>
          <w:rFonts w:hint="eastAsia"/>
        </w:rPr>
        <w:t>２　大阪府の対応</w:t>
      </w:r>
      <w:r w:rsidR="00E75B01">
        <w:rPr>
          <w:rFonts w:hint="eastAsia"/>
        </w:rPr>
        <w:t>の概要</w:t>
      </w:r>
    </w:p>
    <w:p w14:paraId="45876618" w14:textId="77777777" w:rsidR="009872DF" w:rsidRDefault="009872DF" w:rsidP="009872DF"/>
    <w:p w14:paraId="689E7733" w14:textId="42ED34CA" w:rsidR="009872DF" w:rsidRDefault="00E75B01" w:rsidP="00E75B01">
      <w:r>
        <w:rPr>
          <w:rFonts w:hint="eastAsia"/>
        </w:rPr>
        <w:t>（１）</w:t>
      </w:r>
      <w:r w:rsidR="009872DF">
        <w:rPr>
          <w:rFonts w:hint="eastAsia"/>
        </w:rPr>
        <w:t>移動制限区域、搬出制限区域、野鳥監視重点区域の設定</w:t>
      </w:r>
    </w:p>
    <w:tbl>
      <w:tblPr>
        <w:tblpPr w:leftFromText="142" w:rightFromText="142" w:vertAnchor="text" w:horzAnchor="margin" w:tblpXSpec="center" w:tblpY="129"/>
        <w:tblW w:w="9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9"/>
        <w:gridCol w:w="2439"/>
        <w:gridCol w:w="2552"/>
      </w:tblGrid>
      <w:tr w:rsidR="009872DF" w:rsidRPr="00FE28E1" w14:paraId="04F8C98A" w14:textId="77777777" w:rsidTr="009872DF">
        <w:trPr>
          <w:trHeight w:val="267"/>
        </w:trPr>
        <w:tc>
          <w:tcPr>
            <w:tcW w:w="414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46DD62" w14:textId="77777777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区域</w:t>
            </w:r>
          </w:p>
        </w:tc>
        <w:tc>
          <w:tcPr>
            <w:tcW w:w="243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A7D48B" w14:textId="77777777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家きん農場数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91871A" w14:textId="77777777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飼養羽数</w:t>
            </w:r>
          </w:p>
        </w:tc>
      </w:tr>
      <w:tr w:rsidR="009872DF" w:rsidRPr="00FE28E1" w14:paraId="4C2C69C1" w14:textId="77777777" w:rsidTr="009872DF">
        <w:trPr>
          <w:trHeight w:val="340"/>
        </w:trPr>
        <w:tc>
          <w:tcPr>
            <w:tcW w:w="41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58657C" w14:textId="77777777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移動制限区域（半径３km以内）</w:t>
            </w:r>
          </w:p>
        </w:tc>
        <w:tc>
          <w:tcPr>
            <w:tcW w:w="24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3A2248" w14:textId="77777777" w:rsidR="009872DF" w:rsidRPr="00FE28E1" w:rsidRDefault="009872DF" w:rsidP="009872DF">
            <w:pPr>
              <w:adjustRightInd w:val="0"/>
              <w:spacing w:line="260" w:lineRule="exact"/>
              <w:jc w:val="right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０戸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4214FF" w14:textId="77777777" w:rsidR="009872DF" w:rsidRPr="00FE28E1" w:rsidRDefault="009872DF" w:rsidP="009872DF">
            <w:pPr>
              <w:adjustRightInd w:val="0"/>
              <w:spacing w:line="260" w:lineRule="exact"/>
              <w:jc w:val="right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０羽</w:t>
            </w:r>
          </w:p>
        </w:tc>
      </w:tr>
      <w:tr w:rsidR="009872DF" w:rsidRPr="00FE28E1" w14:paraId="3D314918" w14:textId="77777777" w:rsidTr="009872DF">
        <w:trPr>
          <w:trHeight w:val="340"/>
        </w:trPr>
        <w:tc>
          <w:tcPr>
            <w:tcW w:w="4149" w:type="dxa"/>
            <w:shd w:val="clear" w:color="auto" w:fill="auto"/>
            <w:vAlign w:val="center"/>
          </w:tcPr>
          <w:p w14:paraId="5EE1F943" w14:textId="77777777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搬出制限区域（半径10km以内）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246B9D" w14:textId="77777777" w:rsidR="009872DF" w:rsidRPr="00FE28E1" w:rsidRDefault="009872DF" w:rsidP="009872DF">
            <w:pPr>
              <w:adjustRightInd w:val="0"/>
              <w:spacing w:line="260" w:lineRule="exact"/>
              <w:jc w:val="right"/>
              <w:rPr>
                <w:rFonts w:cs="ＤＦ特太ゴシック体"/>
              </w:rPr>
            </w:pPr>
            <w:r w:rsidRPr="00FE28E1">
              <w:rPr>
                <w:rFonts w:cs="ＤＦ特太ゴシック体" w:hint="eastAsia"/>
              </w:rPr>
              <w:t>３戸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412B91" w14:textId="77777777" w:rsidR="009872DF" w:rsidRPr="00FE28E1" w:rsidRDefault="009872DF" w:rsidP="009872DF">
            <w:pPr>
              <w:adjustRightInd w:val="0"/>
              <w:spacing w:line="260" w:lineRule="exact"/>
              <w:jc w:val="right"/>
              <w:rPr>
                <w:rFonts w:cs="ＤＦ特太ゴシック体"/>
              </w:rPr>
            </w:pPr>
            <w:r w:rsidRPr="00FE28E1">
              <w:rPr>
                <w:rFonts w:cs="Century" w:hint="eastAsia"/>
              </w:rPr>
              <w:t>5</w:t>
            </w:r>
            <w:r w:rsidRPr="00FE28E1">
              <w:rPr>
                <w:rFonts w:cs="Century"/>
              </w:rPr>
              <w:t>,020</w:t>
            </w:r>
            <w:r w:rsidRPr="00FE28E1">
              <w:rPr>
                <w:rFonts w:cs="Century" w:hint="eastAsia"/>
              </w:rPr>
              <w:t>羽</w:t>
            </w:r>
          </w:p>
        </w:tc>
      </w:tr>
      <w:tr w:rsidR="009872DF" w:rsidRPr="00FE28E1" w14:paraId="424F0177" w14:textId="77777777" w:rsidTr="009872DF">
        <w:trPr>
          <w:trHeight w:val="340"/>
        </w:trPr>
        <w:tc>
          <w:tcPr>
            <w:tcW w:w="4149" w:type="dxa"/>
            <w:shd w:val="clear" w:color="auto" w:fill="auto"/>
            <w:vAlign w:val="center"/>
          </w:tcPr>
          <w:p w14:paraId="26CDFB75" w14:textId="77777777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ＤＦ特太ゴシック体"/>
              </w:rPr>
            </w:pPr>
            <w:r>
              <w:rPr>
                <w:rFonts w:cs="ＤＦ特太ゴシック体" w:hint="eastAsia"/>
              </w:rPr>
              <w:t>野鳥監視重点区域（半径1</w:t>
            </w:r>
            <w:r>
              <w:rPr>
                <w:rFonts w:cs="ＤＦ特太ゴシック体"/>
              </w:rPr>
              <w:t>0km</w:t>
            </w:r>
            <w:r>
              <w:rPr>
                <w:rFonts w:cs="ＤＦ特太ゴシック体" w:hint="eastAsia"/>
              </w:rPr>
              <w:t>以内）</w:t>
            </w:r>
          </w:p>
        </w:tc>
        <w:tc>
          <w:tcPr>
            <w:tcW w:w="4991" w:type="dxa"/>
            <w:gridSpan w:val="2"/>
            <w:shd w:val="clear" w:color="auto" w:fill="auto"/>
            <w:vAlign w:val="center"/>
          </w:tcPr>
          <w:p w14:paraId="473473E5" w14:textId="01417368" w:rsidR="009872DF" w:rsidRPr="00FE28E1" w:rsidRDefault="009872DF" w:rsidP="009872DF">
            <w:pPr>
              <w:adjustRightInd w:val="0"/>
              <w:spacing w:line="260" w:lineRule="exact"/>
              <w:jc w:val="center"/>
              <w:rPr>
                <w:rFonts w:cs="Century"/>
              </w:rPr>
            </w:pPr>
            <w:r>
              <w:rPr>
                <w:rFonts w:cs="Century" w:hint="eastAsia"/>
              </w:rPr>
              <w:t>死亡野鳥</w:t>
            </w:r>
            <w:r w:rsidR="00E57835">
              <w:rPr>
                <w:rFonts w:cs="Century" w:hint="eastAsia"/>
              </w:rPr>
              <w:t>等</w:t>
            </w:r>
            <w:r>
              <w:rPr>
                <w:rFonts w:cs="Century" w:hint="eastAsia"/>
              </w:rPr>
              <w:t>の監視を強化</w:t>
            </w:r>
          </w:p>
        </w:tc>
      </w:tr>
    </w:tbl>
    <w:p w14:paraId="6A12D78C" w14:textId="24E101DD" w:rsidR="00890471" w:rsidRDefault="00890471" w:rsidP="009872DF"/>
    <w:p w14:paraId="67114FA7" w14:textId="38BE348E" w:rsidR="00890471" w:rsidRDefault="00890471" w:rsidP="00890471">
      <w:pPr>
        <w:ind w:firstLineChars="100" w:firstLine="240"/>
      </w:pPr>
      <w:r>
        <w:rPr>
          <w:rFonts w:hint="eastAsia"/>
        </w:rPr>
        <w:t xml:space="preserve">　　※</w:t>
      </w:r>
      <w:r w:rsidR="00E75B01">
        <w:rPr>
          <w:rFonts w:hint="eastAsia"/>
        </w:rPr>
        <w:t>家きん農場から制限期間中、毎日死亡羽数の報告徴求を実施</w:t>
      </w:r>
    </w:p>
    <w:p w14:paraId="5A79ECA2" w14:textId="09A9DCE0" w:rsidR="00E11959" w:rsidRDefault="00E11959" w:rsidP="00890471"/>
    <w:p w14:paraId="548B398B" w14:textId="5B81B1AC" w:rsidR="00890471" w:rsidRDefault="00E75B01" w:rsidP="00890471">
      <w:r>
        <w:rPr>
          <w:rFonts w:hint="eastAsia"/>
        </w:rPr>
        <w:t>（２）</w:t>
      </w:r>
      <w:r w:rsidR="00890471">
        <w:rPr>
          <w:rFonts w:hint="eastAsia"/>
        </w:rPr>
        <w:t>消毒ポイントの設置</w:t>
      </w:r>
      <w:r>
        <w:rPr>
          <w:rFonts w:hint="eastAsia"/>
        </w:rPr>
        <w:t>・</w:t>
      </w:r>
      <w:r w:rsidR="003F7A71">
        <w:rPr>
          <w:rFonts w:hint="eastAsia"/>
        </w:rPr>
        <w:t>運営</w:t>
      </w:r>
      <w:r w:rsidR="00890471">
        <w:rPr>
          <w:rFonts w:hint="eastAsia"/>
        </w:rPr>
        <w:t>（１箇所</w:t>
      </w:r>
      <w:r w:rsidR="00890471">
        <w:t>）</w:t>
      </w:r>
    </w:p>
    <w:p w14:paraId="7F6578CE" w14:textId="69A88B75" w:rsidR="00AC0196" w:rsidRDefault="00AC0196" w:rsidP="00AC0196">
      <w:pPr>
        <w:ind w:firstLineChars="100" w:firstLine="240"/>
      </w:pPr>
      <w:r>
        <w:rPr>
          <w:rFonts w:hint="eastAsia"/>
        </w:rPr>
        <w:t>ⅰ．設置場所</w:t>
      </w:r>
    </w:p>
    <w:p w14:paraId="0B0D01A4" w14:textId="79CD21BA" w:rsidR="00AC0196" w:rsidRDefault="00AC0196" w:rsidP="00AC0196">
      <w:pPr>
        <w:ind w:firstLineChars="300" w:firstLine="720"/>
      </w:pPr>
      <w:r>
        <w:rPr>
          <w:rFonts w:hint="eastAsia"/>
        </w:rPr>
        <w:t>能勢町役場（能勢町宿野</w:t>
      </w:r>
      <w:r>
        <w:t>28）</w:t>
      </w:r>
    </w:p>
    <w:p w14:paraId="0D049D64" w14:textId="0B5BF6FE" w:rsidR="00AC0196" w:rsidRDefault="00AC0196" w:rsidP="00AC0196">
      <w:pPr>
        <w:ind w:firstLineChars="100" w:firstLine="240"/>
      </w:pPr>
      <w:r>
        <w:rPr>
          <w:rFonts w:hint="eastAsia"/>
        </w:rPr>
        <w:t>ⅱ．運営時間</w:t>
      </w:r>
    </w:p>
    <w:p w14:paraId="71717DD3" w14:textId="6ECC28FC" w:rsidR="00AC0196" w:rsidRDefault="00AC0196" w:rsidP="00AC0196">
      <w:pPr>
        <w:ind w:firstLineChars="300" w:firstLine="720"/>
      </w:pPr>
      <w:r>
        <w:rPr>
          <w:rFonts w:hint="eastAsia"/>
        </w:rPr>
        <w:t>消毒実施時間：</w:t>
      </w:r>
      <w:r w:rsidR="00D17C5E" w:rsidRPr="00774D03">
        <w:rPr>
          <w:rFonts w:hint="eastAsia"/>
        </w:rPr>
        <w:t>12</w:t>
      </w:r>
      <w:r w:rsidRPr="00774D03">
        <w:rPr>
          <w:rFonts w:hint="eastAsia"/>
        </w:rPr>
        <w:t>月</w:t>
      </w:r>
      <w:r w:rsidR="00D17C5E" w:rsidRPr="00774D03">
        <w:rPr>
          <w:rFonts w:hint="eastAsia"/>
        </w:rPr>
        <w:t>24</w:t>
      </w:r>
      <w:r w:rsidRPr="00774D03">
        <w:rPr>
          <w:rFonts w:hint="eastAsia"/>
        </w:rPr>
        <w:t>日から</w:t>
      </w:r>
      <w:r w:rsidR="00D17C5E" w:rsidRPr="00774D03">
        <w:rPr>
          <w:rFonts w:hint="eastAsia"/>
        </w:rPr>
        <w:t>1</w:t>
      </w:r>
      <w:r w:rsidR="00E75B01" w:rsidRPr="00774D03">
        <w:rPr>
          <w:rFonts w:hint="eastAsia"/>
        </w:rPr>
        <w:t>月</w:t>
      </w:r>
      <w:r w:rsidR="00D17C5E" w:rsidRPr="00774D03">
        <w:rPr>
          <w:rFonts w:hint="eastAsia"/>
        </w:rPr>
        <w:t>9</w:t>
      </w:r>
      <w:r w:rsidR="00E75B01" w:rsidRPr="00774D03">
        <w:rPr>
          <w:rFonts w:hint="eastAsia"/>
        </w:rPr>
        <w:t>日</w:t>
      </w:r>
      <w:r w:rsidR="004E61CB">
        <w:rPr>
          <w:rFonts w:hint="eastAsia"/>
        </w:rPr>
        <w:t>（</w:t>
      </w:r>
      <w:r>
        <w:rPr>
          <w:rFonts w:hint="eastAsia"/>
        </w:rPr>
        <w:t>午前９時から午後５時まで</w:t>
      </w:r>
      <w:r w:rsidR="004E61CB">
        <w:rPr>
          <w:rFonts w:hint="eastAsia"/>
        </w:rPr>
        <w:t>）</w:t>
      </w:r>
    </w:p>
    <w:p w14:paraId="29F5004A" w14:textId="09EE7970" w:rsidR="00AC0196" w:rsidRDefault="00AC0196" w:rsidP="00AC0196">
      <w:pPr>
        <w:ind w:firstLineChars="100" w:firstLine="240"/>
      </w:pPr>
      <w:r>
        <w:rPr>
          <w:rFonts w:hint="eastAsia"/>
        </w:rPr>
        <w:t>ⅲ．対象車両</w:t>
      </w:r>
    </w:p>
    <w:p w14:paraId="224FCD26" w14:textId="26DDAE9A" w:rsidR="009872DF" w:rsidRDefault="00AC0196" w:rsidP="00AC0196">
      <w:pPr>
        <w:ind w:leftChars="300" w:left="720"/>
      </w:pPr>
      <w:r>
        <w:rPr>
          <w:rFonts w:hint="eastAsia"/>
        </w:rPr>
        <w:t>畜産関連車両、畜産用飼料・薬剤・関連資材の運搬車両、畜産関連建設業者の車両、畜産関係指導・支援車両等</w:t>
      </w:r>
    </w:p>
    <w:p w14:paraId="74302707" w14:textId="6DAD17D4" w:rsidR="009872DF" w:rsidRPr="00774D03" w:rsidRDefault="002D16E5" w:rsidP="009872DF">
      <w:r>
        <w:rPr>
          <w:rFonts w:hint="eastAsia"/>
        </w:rPr>
        <w:t xml:space="preserve">　　　</w:t>
      </w:r>
      <w:r w:rsidRPr="00774D03">
        <w:rPr>
          <w:rFonts w:hint="eastAsia"/>
        </w:rPr>
        <w:t>実施台数：延べ</w:t>
      </w:r>
      <w:r w:rsidR="00D17C5E" w:rsidRPr="00774D03">
        <w:rPr>
          <w:rFonts w:hint="eastAsia"/>
        </w:rPr>
        <w:t>15</w:t>
      </w:r>
      <w:r w:rsidRPr="00774D03">
        <w:rPr>
          <w:rFonts w:hint="eastAsia"/>
        </w:rPr>
        <w:t>台</w:t>
      </w:r>
    </w:p>
    <w:p w14:paraId="64C0BB64" w14:textId="42F56693" w:rsidR="006B07F4" w:rsidRDefault="00E75B01" w:rsidP="009872DF">
      <w:r>
        <w:rPr>
          <w:rFonts w:hint="eastAsia"/>
        </w:rPr>
        <w:t xml:space="preserve">　　　※</w:t>
      </w:r>
      <w:r w:rsidR="003F7A71">
        <w:rPr>
          <w:rFonts w:hint="eastAsia"/>
        </w:rPr>
        <w:t>12月25日から民間業者へ運営委託</w:t>
      </w:r>
    </w:p>
    <w:p w14:paraId="33533086" w14:textId="77777777" w:rsidR="00672AD1" w:rsidRDefault="00672AD1" w:rsidP="009872DF"/>
    <w:p w14:paraId="7E06B0CF" w14:textId="53A26CAD" w:rsidR="009872DF" w:rsidRDefault="003F7A71" w:rsidP="009872DF">
      <w:r>
        <w:rPr>
          <w:rFonts w:hint="eastAsia"/>
        </w:rPr>
        <w:t xml:space="preserve">３　</w:t>
      </w:r>
      <w:r w:rsidR="009872DF">
        <w:rPr>
          <w:rFonts w:hint="eastAsia"/>
        </w:rPr>
        <w:t>今後の予定</w:t>
      </w:r>
    </w:p>
    <w:p w14:paraId="77D1199A" w14:textId="758EB940" w:rsidR="009872DF" w:rsidRDefault="00AC7C7E" w:rsidP="008A2B14">
      <w:pPr>
        <w:ind w:leftChars="100" w:left="240" w:firstLineChars="100" w:firstLine="240"/>
      </w:pPr>
      <w:r>
        <w:rPr>
          <w:rFonts w:hint="eastAsia"/>
        </w:rPr>
        <w:t>1月28日　監視強化区域、野鳥監視重点区域の解除</w:t>
      </w:r>
    </w:p>
    <w:p w14:paraId="7F65C5C8" w14:textId="63FD7E05" w:rsidR="00AC7C7E" w:rsidRDefault="002D16E5" w:rsidP="00AC7C7E">
      <w:r>
        <w:rPr>
          <w:rFonts w:hint="eastAsia"/>
        </w:rPr>
        <w:t xml:space="preserve">　</w:t>
      </w:r>
    </w:p>
    <w:p w14:paraId="0588AB8D" w14:textId="77777777" w:rsidR="00AC7C7E" w:rsidRDefault="00AC7C7E" w:rsidP="00AC7C7E">
      <w:r>
        <w:rPr>
          <w:rFonts w:hint="eastAsia"/>
        </w:rPr>
        <w:t>＜参考＞</w:t>
      </w:r>
    </w:p>
    <w:p w14:paraId="6729EFCD" w14:textId="77777777" w:rsidR="00AC7C7E" w:rsidRDefault="00AC7C7E" w:rsidP="00AC7C7E">
      <w:r>
        <w:rPr>
          <w:rFonts w:hint="eastAsia"/>
        </w:rPr>
        <w:t>移動制限区域：</w:t>
      </w:r>
      <w:r w:rsidRPr="00890471">
        <w:rPr>
          <w:rFonts w:hint="eastAsia"/>
        </w:rPr>
        <w:t>生きた家きん、卵、敷料、飼料、排泄物などの区域外への移動が原則禁止</w:t>
      </w:r>
    </w:p>
    <w:p w14:paraId="4EE1726C" w14:textId="77777777" w:rsidR="00AC7C7E" w:rsidRDefault="00AC7C7E" w:rsidP="00AC7C7E">
      <w:pPr>
        <w:ind w:left="1680" w:hangingChars="700" w:hanging="1680"/>
      </w:pPr>
      <w:r>
        <w:rPr>
          <w:rFonts w:hint="eastAsia"/>
        </w:rPr>
        <w:t>搬出制限区域：</w:t>
      </w:r>
      <w:r w:rsidRPr="00890471">
        <w:rPr>
          <w:rFonts w:hint="eastAsia"/>
        </w:rPr>
        <w:t>生きた家きん</w:t>
      </w:r>
      <w:r>
        <w:rPr>
          <w:rFonts w:hint="eastAsia"/>
        </w:rPr>
        <w:t>等</w:t>
      </w:r>
      <w:r w:rsidRPr="00890471">
        <w:rPr>
          <w:rFonts w:hint="eastAsia"/>
        </w:rPr>
        <w:t>の区域内での移動や区域内への移動は可能</w:t>
      </w:r>
      <w:r>
        <w:rPr>
          <w:rFonts w:hint="eastAsia"/>
        </w:rPr>
        <w:t>だ</w:t>
      </w:r>
      <w:r w:rsidRPr="00890471">
        <w:rPr>
          <w:rFonts w:hint="eastAsia"/>
        </w:rPr>
        <w:t>が、区域外への搬出（持ち出し）が禁止</w:t>
      </w:r>
    </w:p>
    <w:p w14:paraId="7CCAA77F" w14:textId="160FE170" w:rsidR="00AC7C7E" w:rsidRDefault="00AC7C7E" w:rsidP="00AC7C7E">
      <w:pPr>
        <w:ind w:left="1680" w:hangingChars="700" w:hanging="1680"/>
      </w:pPr>
      <w:r>
        <w:rPr>
          <w:rFonts w:hint="eastAsia"/>
        </w:rPr>
        <w:t>監視強化区域：</w:t>
      </w:r>
      <w:r w:rsidRPr="00AC7C7E">
        <w:rPr>
          <w:rFonts w:hint="eastAsia"/>
        </w:rPr>
        <w:t>搬出及び移動制限区域が解除された後に、一定期間、本病の発生を監視し感染拡大を防ぐために設定される区域</w:t>
      </w:r>
    </w:p>
    <w:sectPr w:rsidR="00AC7C7E" w:rsidSect="00AC7C7E">
      <w:headerReference w:type="default" r:id="rId7"/>
      <w:pgSz w:w="11900" w:h="16840" w:code="9"/>
      <w:pgMar w:top="1134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7024" w14:textId="77777777" w:rsidR="003039F0" w:rsidRDefault="003039F0" w:rsidP="001B6D2D">
      <w:r>
        <w:separator/>
      </w:r>
    </w:p>
  </w:endnote>
  <w:endnote w:type="continuationSeparator" w:id="0">
    <w:p w14:paraId="13E35BB3" w14:textId="77777777" w:rsidR="003039F0" w:rsidRDefault="003039F0" w:rsidP="001B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ＤＦ特太ゴシック体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5FA8" w14:textId="77777777" w:rsidR="003039F0" w:rsidRDefault="003039F0" w:rsidP="001B6D2D">
      <w:r>
        <w:separator/>
      </w:r>
    </w:p>
  </w:footnote>
  <w:footnote w:type="continuationSeparator" w:id="0">
    <w:p w14:paraId="0B38981E" w14:textId="77777777" w:rsidR="003039F0" w:rsidRDefault="003039F0" w:rsidP="001B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DA18" w14:textId="76FDC3F8" w:rsidR="001B6D2D" w:rsidRPr="001B6D2D" w:rsidRDefault="001B6D2D" w:rsidP="001B6D2D">
    <w:pPr>
      <w:pStyle w:val="a5"/>
      <w:jc w:val="right"/>
      <w:rPr>
        <w:color w:val="7F7F7F" w:themeColor="text1" w:themeTint="80"/>
      </w:rPr>
    </w:pPr>
    <w:r w:rsidRPr="001B6D2D">
      <w:rPr>
        <w:rFonts w:hint="eastAsia"/>
        <w:color w:val="7F7F7F" w:themeColor="text1" w:themeTint="80"/>
      </w:rPr>
      <w:t>大阪府高病原性鳥インフルエンザ防疫対策本部会議（第</w:t>
    </w:r>
    <w:r w:rsidR="00AE3F32">
      <w:rPr>
        <w:rFonts w:hint="eastAsia"/>
        <w:color w:val="7F7F7F" w:themeColor="text1" w:themeTint="80"/>
      </w:rPr>
      <w:t>２</w:t>
    </w:r>
    <w:r w:rsidRPr="001B6D2D">
      <w:rPr>
        <w:rFonts w:hint="eastAsia"/>
        <w:color w:val="7F7F7F" w:themeColor="text1" w:themeTint="80"/>
      </w:rPr>
      <w:t>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2361"/>
    <w:multiLevelType w:val="hybridMultilevel"/>
    <w:tmpl w:val="1748A17C"/>
    <w:lvl w:ilvl="0" w:tplc="A15E0378">
      <w:start w:val="1"/>
      <w:numFmt w:val="decimal"/>
      <w:lvlText w:val="(%1)"/>
      <w:lvlJc w:val="left"/>
      <w:pPr>
        <w:ind w:left="877" w:hanging="604"/>
        <w:jc w:val="left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  <w:lang w:val="ja-JP" w:eastAsia="ja-JP" w:bidi="ja-JP"/>
      </w:rPr>
    </w:lvl>
    <w:lvl w:ilvl="1" w:tplc="7D5E1038">
      <w:numFmt w:val="bullet"/>
      <w:lvlText w:val="•"/>
      <w:lvlJc w:val="left"/>
      <w:pPr>
        <w:ind w:left="1864" w:hanging="604"/>
      </w:pPr>
      <w:rPr>
        <w:rFonts w:hint="default"/>
        <w:lang w:val="ja-JP" w:eastAsia="ja-JP" w:bidi="ja-JP"/>
      </w:rPr>
    </w:lvl>
    <w:lvl w:ilvl="2" w:tplc="AFF26ECE">
      <w:numFmt w:val="bullet"/>
      <w:lvlText w:val="•"/>
      <w:lvlJc w:val="left"/>
      <w:pPr>
        <w:ind w:left="2848" w:hanging="604"/>
      </w:pPr>
      <w:rPr>
        <w:rFonts w:hint="default"/>
        <w:lang w:val="ja-JP" w:eastAsia="ja-JP" w:bidi="ja-JP"/>
      </w:rPr>
    </w:lvl>
    <w:lvl w:ilvl="3" w:tplc="714002DA">
      <w:numFmt w:val="bullet"/>
      <w:lvlText w:val="•"/>
      <w:lvlJc w:val="left"/>
      <w:pPr>
        <w:ind w:left="3832" w:hanging="604"/>
      </w:pPr>
      <w:rPr>
        <w:rFonts w:hint="default"/>
        <w:lang w:val="ja-JP" w:eastAsia="ja-JP" w:bidi="ja-JP"/>
      </w:rPr>
    </w:lvl>
    <w:lvl w:ilvl="4" w:tplc="AA08758C">
      <w:numFmt w:val="bullet"/>
      <w:lvlText w:val="•"/>
      <w:lvlJc w:val="left"/>
      <w:pPr>
        <w:ind w:left="4816" w:hanging="604"/>
      </w:pPr>
      <w:rPr>
        <w:rFonts w:hint="default"/>
        <w:lang w:val="ja-JP" w:eastAsia="ja-JP" w:bidi="ja-JP"/>
      </w:rPr>
    </w:lvl>
    <w:lvl w:ilvl="5" w:tplc="DEC0E918">
      <w:numFmt w:val="bullet"/>
      <w:lvlText w:val="•"/>
      <w:lvlJc w:val="left"/>
      <w:pPr>
        <w:ind w:left="5800" w:hanging="604"/>
      </w:pPr>
      <w:rPr>
        <w:rFonts w:hint="default"/>
        <w:lang w:val="ja-JP" w:eastAsia="ja-JP" w:bidi="ja-JP"/>
      </w:rPr>
    </w:lvl>
    <w:lvl w:ilvl="6" w:tplc="DD9C2D0C">
      <w:numFmt w:val="bullet"/>
      <w:lvlText w:val="•"/>
      <w:lvlJc w:val="left"/>
      <w:pPr>
        <w:ind w:left="6784" w:hanging="604"/>
      </w:pPr>
      <w:rPr>
        <w:rFonts w:hint="default"/>
        <w:lang w:val="ja-JP" w:eastAsia="ja-JP" w:bidi="ja-JP"/>
      </w:rPr>
    </w:lvl>
    <w:lvl w:ilvl="7" w:tplc="B562082E">
      <w:numFmt w:val="bullet"/>
      <w:lvlText w:val="•"/>
      <w:lvlJc w:val="left"/>
      <w:pPr>
        <w:ind w:left="7768" w:hanging="604"/>
      </w:pPr>
      <w:rPr>
        <w:rFonts w:hint="default"/>
        <w:lang w:val="ja-JP" w:eastAsia="ja-JP" w:bidi="ja-JP"/>
      </w:rPr>
    </w:lvl>
    <w:lvl w:ilvl="8" w:tplc="133AFE1C">
      <w:numFmt w:val="bullet"/>
      <w:lvlText w:val="•"/>
      <w:lvlJc w:val="left"/>
      <w:pPr>
        <w:ind w:left="8752" w:hanging="604"/>
      </w:pPr>
      <w:rPr>
        <w:rFonts w:hint="default"/>
        <w:lang w:val="ja-JP" w:eastAsia="ja-JP" w:bidi="ja-JP"/>
      </w:rPr>
    </w:lvl>
  </w:abstractNum>
  <w:abstractNum w:abstractNumId="1" w15:restartNumberingAfterBreak="0">
    <w:nsid w:val="22A25DCE"/>
    <w:multiLevelType w:val="hybridMultilevel"/>
    <w:tmpl w:val="E7AEA726"/>
    <w:lvl w:ilvl="0" w:tplc="048A770E">
      <w:start w:val="1"/>
      <w:numFmt w:val="decimal"/>
      <w:lvlText w:val="(%1)"/>
      <w:lvlJc w:val="left"/>
      <w:pPr>
        <w:ind w:left="815" w:hanging="551"/>
        <w:jc w:val="left"/>
      </w:pPr>
      <w:rPr>
        <w:rFonts w:ascii="ＭＳ 明朝" w:eastAsia="ＭＳ 明朝" w:hAnsi="ＭＳ 明朝" w:cs="ＭＳ 明朝" w:hint="default"/>
        <w:spacing w:val="-1"/>
        <w:w w:val="99"/>
        <w:sz w:val="22"/>
        <w:szCs w:val="22"/>
        <w:lang w:val="ja-JP" w:eastAsia="ja-JP" w:bidi="ja-JP"/>
      </w:rPr>
    </w:lvl>
    <w:lvl w:ilvl="1" w:tplc="B5BA466E">
      <w:numFmt w:val="bullet"/>
      <w:lvlText w:val="•"/>
      <w:lvlJc w:val="left"/>
      <w:pPr>
        <w:ind w:left="1810" w:hanging="551"/>
      </w:pPr>
      <w:rPr>
        <w:rFonts w:hint="default"/>
        <w:lang w:val="ja-JP" w:eastAsia="ja-JP" w:bidi="ja-JP"/>
      </w:rPr>
    </w:lvl>
    <w:lvl w:ilvl="2" w:tplc="7D665392">
      <w:numFmt w:val="bullet"/>
      <w:lvlText w:val="•"/>
      <w:lvlJc w:val="left"/>
      <w:pPr>
        <w:ind w:left="2800" w:hanging="551"/>
      </w:pPr>
      <w:rPr>
        <w:rFonts w:hint="default"/>
        <w:lang w:val="ja-JP" w:eastAsia="ja-JP" w:bidi="ja-JP"/>
      </w:rPr>
    </w:lvl>
    <w:lvl w:ilvl="3" w:tplc="6C962E72">
      <w:numFmt w:val="bullet"/>
      <w:lvlText w:val="•"/>
      <w:lvlJc w:val="left"/>
      <w:pPr>
        <w:ind w:left="3790" w:hanging="551"/>
      </w:pPr>
      <w:rPr>
        <w:rFonts w:hint="default"/>
        <w:lang w:val="ja-JP" w:eastAsia="ja-JP" w:bidi="ja-JP"/>
      </w:rPr>
    </w:lvl>
    <w:lvl w:ilvl="4" w:tplc="3850C20E">
      <w:numFmt w:val="bullet"/>
      <w:lvlText w:val="•"/>
      <w:lvlJc w:val="left"/>
      <w:pPr>
        <w:ind w:left="4780" w:hanging="551"/>
      </w:pPr>
      <w:rPr>
        <w:rFonts w:hint="default"/>
        <w:lang w:val="ja-JP" w:eastAsia="ja-JP" w:bidi="ja-JP"/>
      </w:rPr>
    </w:lvl>
    <w:lvl w:ilvl="5" w:tplc="459CCBE2">
      <w:numFmt w:val="bullet"/>
      <w:lvlText w:val="•"/>
      <w:lvlJc w:val="left"/>
      <w:pPr>
        <w:ind w:left="5770" w:hanging="551"/>
      </w:pPr>
      <w:rPr>
        <w:rFonts w:hint="default"/>
        <w:lang w:val="ja-JP" w:eastAsia="ja-JP" w:bidi="ja-JP"/>
      </w:rPr>
    </w:lvl>
    <w:lvl w:ilvl="6" w:tplc="5776E68C">
      <w:numFmt w:val="bullet"/>
      <w:lvlText w:val="•"/>
      <w:lvlJc w:val="left"/>
      <w:pPr>
        <w:ind w:left="6760" w:hanging="551"/>
      </w:pPr>
      <w:rPr>
        <w:rFonts w:hint="default"/>
        <w:lang w:val="ja-JP" w:eastAsia="ja-JP" w:bidi="ja-JP"/>
      </w:rPr>
    </w:lvl>
    <w:lvl w:ilvl="7" w:tplc="4978111A">
      <w:numFmt w:val="bullet"/>
      <w:lvlText w:val="•"/>
      <w:lvlJc w:val="left"/>
      <w:pPr>
        <w:ind w:left="7750" w:hanging="551"/>
      </w:pPr>
      <w:rPr>
        <w:rFonts w:hint="default"/>
        <w:lang w:val="ja-JP" w:eastAsia="ja-JP" w:bidi="ja-JP"/>
      </w:rPr>
    </w:lvl>
    <w:lvl w:ilvl="8" w:tplc="97D8C4D0">
      <w:numFmt w:val="bullet"/>
      <w:lvlText w:val="•"/>
      <w:lvlJc w:val="left"/>
      <w:pPr>
        <w:ind w:left="8740" w:hanging="551"/>
      </w:pPr>
      <w:rPr>
        <w:rFonts w:hint="default"/>
        <w:lang w:val="ja-JP" w:eastAsia="ja-JP" w:bidi="ja-JP"/>
      </w:rPr>
    </w:lvl>
  </w:abstractNum>
  <w:abstractNum w:abstractNumId="2" w15:restartNumberingAfterBreak="0">
    <w:nsid w:val="45DF4EF8"/>
    <w:multiLevelType w:val="hybridMultilevel"/>
    <w:tmpl w:val="8F0A15C6"/>
    <w:lvl w:ilvl="0" w:tplc="BAE22400">
      <w:start w:val="1"/>
      <w:numFmt w:val="decimal"/>
      <w:lvlText w:val="(%1)"/>
      <w:lvlJc w:val="left"/>
      <w:pPr>
        <w:ind w:left="815" w:hanging="551"/>
        <w:jc w:val="left"/>
      </w:pPr>
      <w:rPr>
        <w:rFonts w:ascii="ＭＳ 明朝" w:eastAsia="ＭＳ 明朝" w:hAnsi="ＭＳ 明朝" w:cs="ＭＳ 明朝" w:hint="default"/>
        <w:spacing w:val="-1"/>
        <w:w w:val="99"/>
        <w:sz w:val="22"/>
        <w:szCs w:val="22"/>
        <w:lang w:val="ja-JP" w:eastAsia="ja-JP" w:bidi="ja-JP"/>
      </w:rPr>
    </w:lvl>
    <w:lvl w:ilvl="1" w:tplc="5E9E5070">
      <w:numFmt w:val="bullet"/>
      <w:lvlText w:val="•"/>
      <w:lvlJc w:val="left"/>
      <w:pPr>
        <w:ind w:left="1810" w:hanging="551"/>
      </w:pPr>
      <w:rPr>
        <w:rFonts w:hint="default"/>
        <w:lang w:val="ja-JP" w:eastAsia="ja-JP" w:bidi="ja-JP"/>
      </w:rPr>
    </w:lvl>
    <w:lvl w:ilvl="2" w:tplc="5602E520">
      <w:numFmt w:val="bullet"/>
      <w:lvlText w:val="•"/>
      <w:lvlJc w:val="left"/>
      <w:pPr>
        <w:ind w:left="2800" w:hanging="551"/>
      </w:pPr>
      <w:rPr>
        <w:rFonts w:hint="default"/>
        <w:lang w:val="ja-JP" w:eastAsia="ja-JP" w:bidi="ja-JP"/>
      </w:rPr>
    </w:lvl>
    <w:lvl w:ilvl="3" w:tplc="B8D2C94A">
      <w:numFmt w:val="bullet"/>
      <w:lvlText w:val="•"/>
      <w:lvlJc w:val="left"/>
      <w:pPr>
        <w:ind w:left="3790" w:hanging="551"/>
      </w:pPr>
      <w:rPr>
        <w:rFonts w:hint="default"/>
        <w:lang w:val="ja-JP" w:eastAsia="ja-JP" w:bidi="ja-JP"/>
      </w:rPr>
    </w:lvl>
    <w:lvl w:ilvl="4" w:tplc="9EA48B02">
      <w:numFmt w:val="bullet"/>
      <w:lvlText w:val="•"/>
      <w:lvlJc w:val="left"/>
      <w:pPr>
        <w:ind w:left="4780" w:hanging="551"/>
      </w:pPr>
      <w:rPr>
        <w:rFonts w:hint="default"/>
        <w:lang w:val="ja-JP" w:eastAsia="ja-JP" w:bidi="ja-JP"/>
      </w:rPr>
    </w:lvl>
    <w:lvl w:ilvl="5" w:tplc="38DC9868">
      <w:numFmt w:val="bullet"/>
      <w:lvlText w:val="•"/>
      <w:lvlJc w:val="left"/>
      <w:pPr>
        <w:ind w:left="5770" w:hanging="551"/>
      </w:pPr>
      <w:rPr>
        <w:rFonts w:hint="default"/>
        <w:lang w:val="ja-JP" w:eastAsia="ja-JP" w:bidi="ja-JP"/>
      </w:rPr>
    </w:lvl>
    <w:lvl w:ilvl="6" w:tplc="36C46918">
      <w:numFmt w:val="bullet"/>
      <w:lvlText w:val="•"/>
      <w:lvlJc w:val="left"/>
      <w:pPr>
        <w:ind w:left="6760" w:hanging="551"/>
      </w:pPr>
      <w:rPr>
        <w:rFonts w:hint="default"/>
        <w:lang w:val="ja-JP" w:eastAsia="ja-JP" w:bidi="ja-JP"/>
      </w:rPr>
    </w:lvl>
    <w:lvl w:ilvl="7" w:tplc="49C43CF4">
      <w:numFmt w:val="bullet"/>
      <w:lvlText w:val="•"/>
      <w:lvlJc w:val="left"/>
      <w:pPr>
        <w:ind w:left="7750" w:hanging="551"/>
      </w:pPr>
      <w:rPr>
        <w:rFonts w:hint="default"/>
        <w:lang w:val="ja-JP" w:eastAsia="ja-JP" w:bidi="ja-JP"/>
      </w:rPr>
    </w:lvl>
    <w:lvl w:ilvl="8" w:tplc="E20EB8EC">
      <w:numFmt w:val="bullet"/>
      <w:lvlText w:val="•"/>
      <w:lvlJc w:val="left"/>
      <w:pPr>
        <w:ind w:left="8740" w:hanging="551"/>
      </w:pPr>
      <w:rPr>
        <w:rFonts w:hint="default"/>
        <w:lang w:val="ja-JP" w:eastAsia="ja-JP" w:bidi="ja-JP"/>
      </w:rPr>
    </w:lvl>
  </w:abstractNum>
  <w:abstractNum w:abstractNumId="3" w15:restartNumberingAfterBreak="0">
    <w:nsid w:val="61A240F8"/>
    <w:multiLevelType w:val="hybridMultilevel"/>
    <w:tmpl w:val="4142F7FC"/>
    <w:lvl w:ilvl="0" w:tplc="052CE0DA">
      <w:start w:val="1"/>
      <w:numFmt w:val="decimal"/>
      <w:lvlText w:val="%1"/>
      <w:lvlJc w:val="left"/>
      <w:pPr>
        <w:ind w:left="320" w:hanging="164"/>
        <w:jc w:val="left"/>
      </w:pPr>
      <w:rPr>
        <w:rFonts w:ascii="ＭＳ Ｐゴシック" w:eastAsia="ＭＳ Ｐゴシック" w:hAnsi="ＭＳ Ｐゴシック" w:cs="ＭＳ Ｐゴシック" w:hint="default"/>
        <w:w w:val="99"/>
        <w:sz w:val="14"/>
        <w:szCs w:val="14"/>
        <w:lang w:val="ja-JP" w:eastAsia="ja-JP" w:bidi="ja-JP"/>
      </w:rPr>
    </w:lvl>
    <w:lvl w:ilvl="1" w:tplc="91D87150">
      <w:numFmt w:val="bullet"/>
      <w:lvlText w:val="•"/>
      <w:lvlJc w:val="left"/>
      <w:pPr>
        <w:ind w:left="1360" w:hanging="164"/>
      </w:pPr>
      <w:rPr>
        <w:rFonts w:hint="default"/>
        <w:lang w:val="ja-JP" w:eastAsia="ja-JP" w:bidi="ja-JP"/>
      </w:rPr>
    </w:lvl>
    <w:lvl w:ilvl="2" w:tplc="65EEC7B6">
      <w:numFmt w:val="bullet"/>
      <w:lvlText w:val="•"/>
      <w:lvlJc w:val="left"/>
      <w:pPr>
        <w:ind w:left="2400" w:hanging="164"/>
      </w:pPr>
      <w:rPr>
        <w:rFonts w:hint="default"/>
        <w:lang w:val="ja-JP" w:eastAsia="ja-JP" w:bidi="ja-JP"/>
      </w:rPr>
    </w:lvl>
    <w:lvl w:ilvl="3" w:tplc="186ADD18">
      <w:numFmt w:val="bullet"/>
      <w:lvlText w:val="•"/>
      <w:lvlJc w:val="left"/>
      <w:pPr>
        <w:ind w:left="3440" w:hanging="164"/>
      </w:pPr>
      <w:rPr>
        <w:rFonts w:hint="default"/>
        <w:lang w:val="ja-JP" w:eastAsia="ja-JP" w:bidi="ja-JP"/>
      </w:rPr>
    </w:lvl>
    <w:lvl w:ilvl="4" w:tplc="5FC0C060">
      <w:numFmt w:val="bullet"/>
      <w:lvlText w:val="•"/>
      <w:lvlJc w:val="left"/>
      <w:pPr>
        <w:ind w:left="4480" w:hanging="164"/>
      </w:pPr>
      <w:rPr>
        <w:rFonts w:hint="default"/>
        <w:lang w:val="ja-JP" w:eastAsia="ja-JP" w:bidi="ja-JP"/>
      </w:rPr>
    </w:lvl>
    <w:lvl w:ilvl="5" w:tplc="CE008396">
      <w:numFmt w:val="bullet"/>
      <w:lvlText w:val="•"/>
      <w:lvlJc w:val="left"/>
      <w:pPr>
        <w:ind w:left="5520" w:hanging="164"/>
      </w:pPr>
      <w:rPr>
        <w:rFonts w:hint="default"/>
        <w:lang w:val="ja-JP" w:eastAsia="ja-JP" w:bidi="ja-JP"/>
      </w:rPr>
    </w:lvl>
    <w:lvl w:ilvl="6" w:tplc="B0647958">
      <w:numFmt w:val="bullet"/>
      <w:lvlText w:val="•"/>
      <w:lvlJc w:val="left"/>
      <w:pPr>
        <w:ind w:left="6560" w:hanging="164"/>
      </w:pPr>
      <w:rPr>
        <w:rFonts w:hint="default"/>
        <w:lang w:val="ja-JP" w:eastAsia="ja-JP" w:bidi="ja-JP"/>
      </w:rPr>
    </w:lvl>
    <w:lvl w:ilvl="7" w:tplc="AA32CD54">
      <w:numFmt w:val="bullet"/>
      <w:lvlText w:val="•"/>
      <w:lvlJc w:val="left"/>
      <w:pPr>
        <w:ind w:left="7600" w:hanging="164"/>
      </w:pPr>
      <w:rPr>
        <w:rFonts w:hint="default"/>
        <w:lang w:val="ja-JP" w:eastAsia="ja-JP" w:bidi="ja-JP"/>
      </w:rPr>
    </w:lvl>
    <w:lvl w:ilvl="8" w:tplc="B0EAA6E8">
      <w:numFmt w:val="bullet"/>
      <w:lvlText w:val="•"/>
      <w:lvlJc w:val="left"/>
      <w:pPr>
        <w:ind w:left="8640" w:hanging="164"/>
      </w:pPr>
      <w:rPr>
        <w:rFonts w:hint="default"/>
        <w:lang w:val="ja-JP" w:eastAsia="ja-JP" w:bidi="ja-JP"/>
      </w:rPr>
    </w:lvl>
  </w:abstractNum>
  <w:abstractNum w:abstractNumId="4" w15:restartNumberingAfterBreak="0">
    <w:nsid w:val="6FF31F98"/>
    <w:multiLevelType w:val="hybridMultilevel"/>
    <w:tmpl w:val="8D9639DC"/>
    <w:lvl w:ilvl="0" w:tplc="219483C0">
      <w:start w:val="1"/>
      <w:numFmt w:val="decimal"/>
      <w:lvlText w:val="(%1)"/>
      <w:lvlJc w:val="left"/>
      <w:pPr>
        <w:ind w:left="815" w:hanging="551"/>
        <w:jc w:val="left"/>
      </w:pPr>
      <w:rPr>
        <w:rFonts w:ascii="ＭＳ 明朝" w:eastAsia="ＭＳ 明朝" w:hAnsi="ＭＳ 明朝" w:cs="ＭＳ 明朝" w:hint="default"/>
        <w:spacing w:val="-1"/>
        <w:w w:val="99"/>
        <w:sz w:val="22"/>
        <w:szCs w:val="22"/>
        <w:lang w:val="ja-JP" w:eastAsia="ja-JP" w:bidi="ja-JP"/>
      </w:rPr>
    </w:lvl>
    <w:lvl w:ilvl="1" w:tplc="E2240C42">
      <w:numFmt w:val="bullet"/>
      <w:lvlText w:val="•"/>
      <w:lvlJc w:val="left"/>
      <w:pPr>
        <w:ind w:left="1810" w:hanging="551"/>
      </w:pPr>
      <w:rPr>
        <w:rFonts w:hint="default"/>
        <w:lang w:val="ja-JP" w:eastAsia="ja-JP" w:bidi="ja-JP"/>
      </w:rPr>
    </w:lvl>
    <w:lvl w:ilvl="2" w:tplc="9E8AB470">
      <w:numFmt w:val="bullet"/>
      <w:lvlText w:val="•"/>
      <w:lvlJc w:val="left"/>
      <w:pPr>
        <w:ind w:left="2800" w:hanging="551"/>
      </w:pPr>
      <w:rPr>
        <w:rFonts w:hint="default"/>
        <w:lang w:val="ja-JP" w:eastAsia="ja-JP" w:bidi="ja-JP"/>
      </w:rPr>
    </w:lvl>
    <w:lvl w:ilvl="3" w:tplc="9FB200DA">
      <w:numFmt w:val="bullet"/>
      <w:lvlText w:val="•"/>
      <w:lvlJc w:val="left"/>
      <w:pPr>
        <w:ind w:left="3790" w:hanging="551"/>
      </w:pPr>
      <w:rPr>
        <w:rFonts w:hint="default"/>
        <w:lang w:val="ja-JP" w:eastAsia="ja-JP" w:bidi="ja-JP"/>
      </w:rPr>
    </w:lvl>
    <w:lvl w:ilvl="4" w:tplc="2A8216BC">
      <w:numFmt w:val="bullet"/>
      <w:lvlText w:val="•"/>
      <w:lvlJc w:val="left"/>
      <w:pPr>
        <w:ind w:left="4780" w:hanging="551"/>
      </w:pPr>
      <w:rPr>
        <w:rFonts w:hint="default"/>
        <w:lang w:val="ja-JP" w:eastAsia="ja-JP" w:bidi="ja-JP"/>
      </w:rPr>
    </w:lvl>
    <w:lvl w:ilvl="5" w:tplc="87D8FA72">
      <w:numFmt w:val="bullet"/>
      <w:lvlText w:val="•"/>
      <w:lvlJc w:val="left"/>
      <w:pPr>
        <w:ind w:left="5770" w:hanging="551"/>
      </w:pPr>
      <w:rPr>
        <w:rFonts w:hint="default"/>
        <w:lang w:val="ja-JP" w:eastAsia="ja-JP" w:bidi="ja-JP"/>
      </w:rPr>
    </w:lvl>
    <w:lvl w:ilvl="6" w:tplc="706A349C">
      <w:numFmt w:val="bullet"/>
      <w:lvlText w:val="•"/>
      <w:lvlJc w:val="left"/>
      <w:pPr>
        <w:ind w:left="6760" w:hanging="551"/>
      </w:pPr>
      <w:rPr>
        <w:rFonts w:hint="default"/>
        <w:lang w:val="ja-JP" w:eastAsia="ja-JP" w:bidi="ja-JP"/>
      </w:rPr>
    </w:lvl>
    <w:lvl w:ilvl="7" w:tplc="A2D0B2CA">
      <w:numFmt w:val="bullet"/>
      <w:lvlText w:val="•"/>
      <w:lvlJc w:val="left"/>
      <w:pPr>
        <w:ind w:left="7750" w:hanging="551"/>
      </w:pPr>
      <w:rPr>
        <w:rFonts w:hint="default"/>
        <w:lang w:val="ja-JP" w:eastAsia="ja-JP" w:bidi="ja-JP"/>
      </w:rPr>
    </w:lvl>
    <w:lvl w:ilvl="8" w:tplc="65502D12">
      <w:numFmt w:val="bullet"/>
      <w:lvlText w:val="•"/>
      <w:lvlJc w:val="left"/>
      <w:pPr>
        <w:ind w:left="8740" w:hanging="551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02"/>
    <w:rsid w:val="00063EC4"/>
    <w:rsid w:val="001B6D2D"/>
    <w:rsid w:val="002D16E5"/>
    <w:rsid w:val="003039F0"/>
    <w:rsid w:val="003A3EC7"/>
    <w:rsid w:val="003F5B02"/>
    <w:rsid w:val="003F7A71"/>
    <w:rsid w:val="00404833"/>
    <w:rsid w:val="00465291"/>
    <w:rsid w:val="004E61CB"/>
    <w:rsid w:val="005C0BED"/>
    <w:rsid w:val="00605023"/>
    <w:rsid w:val="006609F1"/>
    <w:rsid w:val="00661CCA"/>
    <w:rsid w:val="00672AD1"/>
    <w:rsid w:val="0067392A"/>
    <w:rsid w:val="006B07F4"/>
    <w:rsid w:val="00774D03"/>
    <w:rsid w:val="0082710A"/>
    <w:rsid w:val="00840C94"/>
    <w:rsid w:val="00890471"/>
    <w:rsid w:val="008A2B14"/>
    <w:rsid w:val="009872DF"/>
    <w:rsid w:val="00AC0196"/>
    <w:rsid w:val="00AC7C7E"/>
    <w:rsid w:val="00AE3F32"/>
    <w:rsid w:val="00B05077"/>
    <w:rsid w:val="00B34AD9"/>
    <w:rsid w:val="00BD701D"/>
    <w:rsid w:val="00D17C5E"/>
    <w:rsid w:val="00DA4D8D"/>
    <w:rsid w:val="00DF356F"/>
    <w:rsid w:val="00E11959"/>
    <w:rsid w:val="00E27F66"/>
    <w:rsid w:val="00E57835"/>
    <w:rsid w:val="00E75B01"/>
    <w:rsid w:val="00EA3446"/>
    <w:rsid w:val="00EE2A9B"/>
    <w:rsid w:val="00F02BE0"/>
    <w:rsid w:val="00F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65E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D2D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1">
    <w:name w:val="heading 1"/>
    <w:basedOn w:val="a"/>
    <w:uiPriority w:val="9"/>
    <w:qFormat/>
    <w:pPr>
      <w:ind w:left="324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Cs w:val="24"/>
    </w:rPr>
  </w:style>
  <w:style w:type="paragraph" w:styleId="a4">
    <w:name w:val="List Paragraph"/>
    <w:basedOn w:val="a"/>
    <w:uiPriority w:val="1"/>
    <w:qFormat/>
    <w:pPr>
      <w:spacing w:before="10"/>
      <w:ind w:left="815" w:hanging="551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1B6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6D2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B6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6D2D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2026-01-19T03:11:00Z</dcterms:created>
  <dcterms:modified xsi:type="dcterms:W3CDTF">2026-01-19T03:12:00Z</dcterms:modified>
</cp:coreProperties>
</file>