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D24F37" w14:paraId="56A36AB4" w14:textId="77777777" w:rsidTr="00D24F37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D24F37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D24F37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D24F37" w14:paraId="797D8F5D" w14:textId="77777777" w:rsidTr="00D24F37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D24F37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3FEC141A" w:rsidR="001D21FE" w:rsidRPr="00D24F37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167C6B" w:rsidRPr="00D24F37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D24F37">
              <w:rPr>
                <w:rFonts w:hAnsi="HG丸ｺﾞｼｯｸM-PRO" w:hint="eastAsia"/>
                <w:sz w:val="24"/>
                <w:szCs w:val="24"/>
              </w:rPr>
              <w:t>月</w:t>
            </w:r>
            <w:r w:rsidR="003722AB" w:rsidRPr="00D24F37">
              <w:rPr>
                <w:rFonts w:hAnsi="HG丸ｺﾞｼｯｸM-PRO" w:hint="eastAsia"/>
                <w:sz w:val="24"/>
                <w:szCs w:val="24"/>
              </w:rPr>
              <w:t>20</w:t>
            </w:r>
            <w:r w:rsidRPr="00D24F37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 w:rsidRPr="00D24F37">
              <w:rPr>
                <w:rFonts w:hAnsi="HG丸ｺﾞｼｯｸM-PRO" w:hint="eastAsia"/>
                <w:sz w:val="24"/>
                <w:szCs w:val="24"/>
              </w:rPr>
              <w:t>（</w:t>
            </w:r>
            <w:r w:rsidR="003722AB" w:rsidRPr="00D24F37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 w:rsidRPr="00D24F37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D24F3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 w:rsidRPr="00D24F37">
              <w:rPr>
                <w:rFonts w:hAnsi="HG丸ｺﾞｼｯｸM-PRO" w:hint="eastAsia"/>
                <w:sz w:val="24"/>
                <w:szCs w:val="24"/>
              </w:rPr>
              <w:t>1</w:t>
            </w:r>
            <w:r w:rsidR="003722AB" w:rsidRPr="00D24F37">
              <w:rPr>
                <w:rFonts w:hAnsi="HG丸ｺﾞｼｯｸM-PRO" w:hint="eastAsia"/>
                <w:sz w:val="24"/>
                <w:szCs w:val="24"/>
              </w:rPr>
              <w:t>3</w:t>
            </w:r>
            <w:r w:rsidRPr="00D24F37">
              <w:rPr>
                <w:rFonts w:hAnsi="HG丸ｺﾞｼｯｸM-PRO" w:hint="eastAsia"/>
                <w:sz w:val="24"/>
                <w:szCs w:val="24"/>
              </w:rPr>
              <w:t>時</w:t>
            </w:r>
            <w:r w:rsidR="003722AB" w:rsidRPr="00D24F37">
              <w:rPr>
                <w:rFonts w:hAnsi="HG丸ｺﾞｼｯｸM-PRO" w:hint="eastAsia"/>
                <w:sz w:val="24"/>
                <w:szCs w:val="24"/>
              </w:rPr>
              <w:t>30</w:t>
            </w:r>
            <w:r w:rsidR="005672DA" w:rsidRPr="00D24F37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 w:rsidRPr="00D24F37">
              <w:rPr>
                <w:rFonts w:hAnsi="HG丸ｺﾞｼｯｸM-PRO" w:hint="eastAsia"/>
                <w:sz w:val="24"/>
                <w:szCs w:val="24"/>
              </w:rPr>
              <w:t>1</w:t>
            </w:r>
            <w:r w:rsidR="00E04CC7" w:rsidRPr="00D24F37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 w:rsidRPr="00D24F37">
              <w:rPr>
                <w:rFonts w:hAnsi="HG丸ｺﾞｼｯｸM-PRO" w:hint="eastAsia"/>
                <w:sz w:val="24"/>
                <w:szCs w:val="24"/>
              </w:rPr>
              <w:t>時</w:t>
            </w:r>
            <w:r w:rsidR="00E04CC7" w:rsidRPr="00D24F37">
              <w:rPr>
                <w:rFonts w:hAnsi="HG丸ｺﾞｼｯｸM-PRO" w:hint="eastAsia"/>
                <w:sz w:val="24"/>
                <w:szCs w:val="24"/>
              </w:rPr>
              <w:t>2</w:t>
            </w:r>
            <w:r w:rsidR="00E04CC7" w:rsidRPr="00D24F37">
              <w:rPr>
                <w:rFonts w:hAnsi="HG丸ｺﾞｼｯｸM-PRO"/>
                <w:sz w:val="24"/>
                <w:szCs w:val="24"/>
              </w:rPr>
              <w:t>0</w:t>
            </w:r>
            <w:r w:rsidR="00801AC2" w:rsidRPr="00D24F3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D24F37" w14:paraId="4E65C232" w14:textId="77777777" w:rsidTr="00D24F37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D24F37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35C546CA" w:rsidR="001D21FE" w:rsidRPr="00D24F37" w:rsidRDefault="00D96D9F" w:rsidP="00A359E7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府庁　本館　会議室　等</w:t>
            </w:r>
          </w:p>
        </w:tc>
      </w:tr>
      <w:tr w:rsidR="001D21FE" w:rsidRPr="00D24F37" w14:paraId="0E83B84C" w14:textId="77777777" w:rsidTr="00D24F37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D24F37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D24F37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06F82B3" w14:textId="1EE70690" w:rsidR="001D21FE" w:rsidRPr="00D24F37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D24F37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98CA77F" w14:textId="31D40D35" w:rsidR="00D96D9F" w:rsidRPr="00D24F37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54B505E1" w14:textId="3CA54E00" w:rsidR="00D96D9F" w:rsidRPr="00D24F37" w:rsidRDefault="00167C6B" w:rsidP="003722AB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 xml:space="preserve">　府民文化部</w:t>
            </w:r>
            <w:r w:rsidR="003722AB" w:rsidRPr="00D24F37">
              <w:rPr>
                <w:rFonts w:hAnsi="HG丸ｺﾞｼｯｸM-PRO" w:hint="eastAsia"/>
                <w:sz w:val="24"/>
                <w:szCs w:val="24"/>
              </w:rPr>
              <w:t>都市魅力創造局国際課長</w:t>
            </w:r>
          </w:p>
          <w:p w14:paraId="46CBAB9E" w14:textId="0ED274DB" w:rsidR="00747883" w:rsidRPr="00D24F37" w:rsidRDefault="003722AB" w:rsidP="003722AB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67C6B" w:rsidRPr="00D24F37">
              <w:rPr>
                <w:rFonts w:hAnsi="HG丸ｺﾞｼｯｸM-PRO" w:hint="eastAsia"/>
                <w:sz w:val="24"/>
                <w:szCs w:val="24"/>
              </w:rPr>
              <w:t>企画室連携課課長補佐</w:t>
            </w:r>
            <w:r w:rsidR="00176CD4" w:rsidRPr="00D24F37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D24F37" w14:paraId="794608A2" w14:textId="77777777" w:rsidTr="00D24F37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D24F37" w:rsidRDefault="004116F5" w:rsidP="004116F5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D24F37" w14:paraId="2C20C3EE" w14:textId="77777777" w:rsidTr="00D24F37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3901FD90" w14:textId="255E3F52" w:rsidR="00C9752F" w:rsidRPr="00D24F37" w:rsidRDefault="00F4080D" w:rsidP="00C9752F">
            <w:pPr>
              <w:pStyle w:val="a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722AB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インド</w:t>
            </w:r>
            <w:r w:rsidR="00C9752F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との交流</w:t>
            </w:r>
            <w:r w:rsidR="00027279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 w:rsidR="00C9752F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3722AB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インド</w:t>
            </w:r>
            <w:r w:rsidR="00167C6B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大使</w:t>
            </w:r>
            <w:r w:rsidR="00C9752F" w:rsidRPr="00D24F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表敬後）</w:t>
            </w:r>
          </w:p>
          <w:p w14:paraId="4C75974C" w14:textId="41BB2497" w:rsidR="00167C6B" w:rsidRPr="00D24F37" w:rsidRDefault="00167C6B" w:rsidP="00167C6B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722AB" w:rsidRPr="00D24F37">
              <w:rPr>
                <w:rFonts w:hAnsi="HG丸ｺﾞｼｯｸM-PRO" w:hint="eastAsia"/>
                <w:sz w:val="24"/>
                <w:szCs w:val="24"/>
              </w:rPr>
              <w:t>関西からインドへの巡礼観光を促進するためには、移動の負担が少ない直行便の就航が高齢</w:t>
            </w:r>
            <w:r w:rsidR="00A00EBE" w:rsidRPr="00D24F37">
              <w:rPr>
                <w:rFonts w:hAnsi="HG丸ｺﾞｼｯｸM-PRO" w:hint="eastAsia"/>
                <w:sz w:val="24"/>
                <w:szCs w:val="24"/>
              </w:rPr>
              <w:t>者層の参加を後押しする要因となり得る。</w:t>
            </w:r>
          </w:p>
          <w:p w14:paraId="00196E97" w14:textId="7B307C1A" w:rsidR="00F4080D" w:rsidRPr="00D24F37" w:rsidRDefault="00F4080D" w:rsidP="00027279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・</w:t>
            </w:r>
            <w:r w:rsidR="00A00EBE" w:rsidRPr="00D24F37">
              <w:rPr>
                <w:rFonts w:hAnsi="HG丸ｺﾞｼｯｸM-PRO" w:hint="eastAsia"/>
                <w:sz w:val="24"/>
                <w:szCs w:val="24"/>
              </w:rPr>
              <w:t>海外への情報発信について</w:t>
            </w:r>
          </w:p>
          <w:p w14:paraId="20D74B10" w14:textId="77777777" w:rsidR="00855939" w:rsidRPr="00D24F37" w:rsidRDefault="00A00EBE" w:rsidP="006D6371">
            <w:pPr>
              <w:ind w:leftChars="100" w:left="220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在外公館を介した海外への情報発信に関して、外務省の地域連携室に協力を求めるとよい。</w:t>
            </w:r>
          </w:p>
          <w:p w14:paraId="1B3D330B" w14:textId="77777777" w:rsidR="00A00EBE" w:rsidRPr="00D24F37" w:rsidRDefault="00A00EBE" w:rsidP="00A00EBE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・多文化共生について</w:t>
            </w:r>
          </w:p>
          <w:p w14:paraId="44DB4CDE" w14:textId="2067805E" w:rsidR="00A00EBE" w:rsidRPr="00D24F37" w:rsidRDefault="00E04CC7" w:rsidP="00E04CC7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 xml:space="preserve">　大阪在住の外国人の方の声を把握する機会があれば、よりニーズに応じた生活支援等が行えるのではないか。</w:t>
            </w:r>
          </w:p>
        </w:tc>
      </w:tr>
      <w:tr w:rsidR="004116F5" w:rsidRPr="00D24F37" w14:paraId="62F33280" w14:textId="77777777" w:rsidTr="00D24F37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D24F37" w:rsidRDefault="004116F5" w:rsidP="004116F5">
            <w:pPr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D24F37" w14:paraId="29E0C50C" w14:textId="77777777" w:rsidTr="00D24F37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D24F37" w:rsidRDefault="004116F5" w:rsidP="004116F5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D24F37" w14:paraId="677F756E" w14:textId="77777777" w:rsidTr="00D24F37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D24F37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4"/>
                <w:szCs w:val="24"/>
              </w:rPr>
            </w:pPr>
          </w:p>
        </w:tc>
      </w:tr>
      <w:tr w:rsidR="004116F5" w:rsidRPr="00D24F37" w14:paraId="1175967C" w14:textId="77777777" w:rsidTr="00D24F37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D24F37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D24F37">
              <w:rPr>
                <w:rFonts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370" w:type="dxa"/>
          </w:tcPr>
          <w:p w14:paraId="7736EED7" w14:textId="77777777" w:rsidR="004116F5" w:rsidRPr="00D24F37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4"/>
                <w:szCs w:val="24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D24F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371E" w14:textId="77777777" w:rsidR="00594928" w:rsidRDefault="00594928" w:rsidP="000258C1">
      <w:r>
        <w:separator/>
      </w:r>
    </w:p>
  </w:endnote>
  <w:endnote w:type="continuationSeparator" w:id="0">
    <w:p w14:paraId="4ABA9D2E" w14:textId="77777777" w:rsidR="00594928" w:rsidRDefault="00594928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256F" w14:textId="77777777" w:rsidR="00594928" w:rsidRDefault="00594928" w:rsidP="000258C1">
      <w:r>
        <w:separator/>
      </w:r>
    </w:p>
  </w:footnote>
  <w:footnote w:type="continuationSeparator" w:id="0">
    <w:p w14:paraId="1B880428" w14:textId="77777777" w:rsidR="00594928" w:rsidRDefault="00594928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1571B8"/>
    <w:rsid w:val="00167C6B"/>
    <w:rsid w:val="00176CD4"/>
    <w:rsid w:val="001A449C"/>
    <w:rsid w:val="001D21FE"/>
    <w:rsid w:val="001F66D3"/>
    <w:rsid w:val="002B4407"/>
    <w:rsid w:val="003722AB"/>
    <w:rsid w:val="004116F5"/>
    <w:rsid w:val="005672DA"/>
    <w:rsid w:val="00570BCC"/>
    <w:rsid w:val="00594928"/>
    <w:rsid w:val="00605136"/>
    <w:rsid w:val="006C44AC"/>
    <w:rsid w:val="006D6371"/>
    <w:rsid w:val="006F5FC8"/>
    <w:rsid w:val="00747883"/>
    <w:rsid w:val="007615E1"/>
    <w:rsid w:val="007E6E3A"/>
    <w:rsid w:val="00801AC2"/>
    <w:rsid w:val="00810100"/>
    <w:rsid w:val="00855939"/>
    <w:rsid w:val="008C56C2"/>
    <w:rsid w:val="00954A13"/>
    <w:rsid w:val="00995584"/>
    <w:rsid w:val="009B6BD5"/>
    <w:rsid w:val="00A00EBE"/>
    <w:rsid w:val="00B16DF9"/>
    <w:rsid w:val="00BB2F08"/>
    <w:rsid w:val="00BB4321"/>
    <w:rsid w:val="00C03C01"/>
    <w:rsid w:val="00C9752F"/>
    <w:rsid w:val="00CE12B8"/>
    <w:rsid w:val="00D06B02"/>
    <w:rsid w:val="00D24F37"/>
    <w:rsid w:val="00D71774"/>
    <w:rsid w:val="00D96D9F"/>
    <w:rsid w:val="00DA0645"/>
    <w:rsid w:val="00DA29B0"/>
    <w:rsid w:val="00E04CC7"/>
    <w:rsid w:val="00E21373"/>
    <w:rsid w:val="00EB57E0"/>
    <w:rsid w:val="00EC2E9C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2026-03-23T00:51:00Z</cp:lastPrinted>
  <dcterms:created xsi:type="dcterms:W3CDTF">2026-04-21T00:19:00Z</dcterms:created>
  <dcterms:modified xsi:type="dcterms:W3CDTF">2026-04-21T00:19:00Z</dcterms:modified>
</cp:coreProperties>
</file>