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E19F" w14:textId="6491D553" w:rsidR="00C87764" w:rsidRPr="002754D6" w:rsidRDefault="00C87764" w:rsidP="00ED599F">
      <w:pPr>
        <w:ind w:leftChars="700" w:left="1680"/>
        <w:rPr>
          <w:b/>
          <w:bCs/>
          <w:sz w:val="22"/>
          <w:szCs w:val="21"/>
        </w:rPr>
      </w:pPr>
      <w:r w:rsidRPr="002754D6">
        <w:rPr>
          <w:noProof/>
          <w:sz w:val="28"/>
          <w:szCs w:val="28"/>
        </w:rPr>
        <mc:AlternateContent>
          <mc:Choice Requires="wps">
            <w:drawing>
              <wp:anchor distT="0" distB="0" distL="114300" distR="114300" simplePos="0" relativeHeight="251666432" behindDoc="0" locked="0" layoutInCell="1" allowOverlap="1" wp14:anchorId="6FEEB45E" wp14:editId="159F0570">
                <wp:simplePos x="0" y="0"/>
                <wp:positionH relativeFrom="column">
                  <wp:posOffset>23841</wp:posOffset>
                </wp:positionH>
                <wp:positionV relativeFrom="paragraph">
                  <wp:posOffset>-6754</wp:posOffset>
                </wp:positionV>
                <wp:extent cx="9734550" cy="457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9734550" cy="4572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00EF04B6" w14:textId="4ED99A92" w:rsidR="00C87764" w:rsidRPr="00650CF5" w:rsidRDefault="00C87764" w:rsidP="00C87764">
                            <w:pPr>
                              <w:jc w:val="center"/>
                              <w:rPr>
                                <w:sz w:val="48"/>
                                <w:szCs w:val="72"/>
                              </w:rPr>
                            </w:pPr>
                            <w:r w:rsidRPr="00650CF5">
                              <w:rPr>
                                <w:rFonts w:hint="eastAsia"/>
                                <w:sz w:val="48"/>
                                <w:szCs w:val="72"/>
                              </w:rPr>
                              <w:t>大阪府学校教育審議会の答申について（概要版）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EB45E" id="_x0000_t202" coordsize="21600,21600" o:spt="202" path="m,l,21600r21600,l21600,xe">
                <v:stroke joinstyle="miter"/>
                <v:path gradientshapeok="t" o:connecttype="rect"/>
              </v:shapetype>
              <v:shape id="テキスト ボックス 1" o:spid="_x0000_s1026" type="#_x0000_t202" style="position:absolute;left:0;text-align:left;margin-left:1.9pt;margin-top:-.55pt;width:766.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" fillcolor="#4472c4 [3204]" strokecolor="#1f3763 [1604]" strokeweight="1pt">
                <v:textbox inset="0,0,0,0">
                  <w:txbxContent>
                    <w:p w14:paraId="00EF04B6" w14:textId="4ED99A92" w:rsidR="00C87764" w:rsidRPr="00650CF5" w:rsidRDefault="00C87764" w:rsidP="00C87764">
                      <w:pPr>
                        <w:jc w:val="center"/>
                        <w:rPr>
                          <w:sz w:val="48"/>
                          <w:szCs w:val="72"/>
                        </w:rPr>
                      </w:pPr>
                      <w:r w:rsidRPr="00650CF5">
                        <w:rPr>
                          <w:rFonts w:hint="eastAsia"/>
                          <w:sz w:val="48"/>
                          <w:szCs w:val="72"/>
                        </w:rPr>
                        <w:t>大阪府学校教育審議会の答申について（概要版）</w:t>
                      </w:r>
                    </w:p>
                  </w:txbxContent>
                </v:textbox>
              </v:shape>
            </w:pict>
          </mc:Fallback>
        </mc:AlternateContent>
      </w:r>
    </w:p>
    <w:p w14:paraId="61292C88" w14:textId="5410A5E7" w:rsidR="00C87764" w:rsidRPr="002754D6" w:rsidRDefault="00C87764" w:rsidP="00ED599F">
      <w:pPr>
        <w:ind w:leftChars="700" w:left="1680"/>
        <w:rPr>
          <w:b/>
          <w:bCs/>
          <w:sz w:val="22"/>
          <w:szCs w:val="21"/>
        </w:rPr>
      </w:pPr>
    </w:p>
    <w:p w14:paraId="1CAAE41B" w14:textId="742480A8" w:rsidR="00C84B7F" w:rsidRPr="002754D6" w:rsidRDefault="002754D6" w:rsidP="00650CF5">
      <w:pPr>
        <w:ind w:leftChars="1400" w:left="3360"/>
        <w:rPr>
          <w:b/>
          <w:bCs/>
          <w:sz w:val="20"/>
          <w:szCs w:val="24"/>
        </w:rPr>
      </w:pPr>
      <w:r w:rsidRPr="002754D6">
        <w:rPr>
          <w:noProof/>
          <w:sz w:val="22"/>
          <w:szCs w:val="21"/>
        </w:rPr>
        <mc:AlternateContent>
          <mc:Choice Requires="wps">
            <w:drawing>
              <wp:anchor distT="0" distB="0" distL="114300" distR="114300" simplePos="0" relativeHeight="251660288" behindDoc="0" locked="0" layoutInCell="1" allowOverlap="1" wp14:anchorId="0E417ED4" wp14:editId="0D9F9C72">
                <wp:simplePos x="0" y="0"/>
                <wp:positionH relativeFrom="margin">
                  <wp:posOffset>453332</wp:posOffset>
                </wp:positionH>
                <wp:positionV relativeFrom="paragraph">
                  <wp:posOffset>181090</wp:posOffset>
                </wp:positionV>
                <wp:extent cx="8671560" cy="858867"/>
                <wp:effectExtent l="0" t="0" r="15240" b="17780"/>
                <wp:wrapNone/>
                <wp:docPr id="3" name="四角形: 角を丸くする 3"/>
                <wp:cNvGraphicFramePr/>
                <a:graphic xmlns:a="http://schemas.openxmlformats.org/drawingml/2006/main">
                  <a:graphicData uri="http://schemas.microsoft.com/office/word/2010/wordprocessingShape">
                    <wps:wsp>
                      <wps:cNvSpPr/>
                      <wps:spPr>
                        <a:xfrm>
                          <a:off x="0" y="0"/>
                          <a:ext cx="8671560" cy="858867"/>
                        </a:xfrm>
                        <a:prstGeom prst="roundRect">
                          <a:avLst>
                            <a:gd name="adj" fmla="val 5763"/>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52FBB3A" w14:textId="77777777" w:rsidR="00C87764" w:rsidRPr="00856150" w:rsidRDefault="00C87764" w:rsidP="00C87764">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17ED4" id="四角形: 角を丸くする 3" o:spid="_x0000_s1027" style="position:absolute;left:0;text-align:left;margin-left:35.7pt;margin-top:14.25pt;width:682.8pt;height:6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" filled="f" strokecolor="#1f3763 [1604]" strokeweight="1pt">
                <v:stroke dashstyle="dash" joinstyle="miter"/>
                <v:textbox>
                  <w:txbxContent>
                    <w:p w14:paraId="552FBB3A" w14:textId="77777777" w:rsidR="00C87764" w:rsidRPr="00856150" w:rsidRDefault="00C87764" w:rsidP="00C87764">
                      <w:pPr>
                        <w:jc w:val="center"/>
                        <w:rPr>
                          <w:sz w:val="28"/>
                        </w:rPr>
                      </w:pPr>
                    </w:p>
                  </w:txbxContent>
                </v:textbox>
                <w10:wrap anchorx="margin"/>
              </v:roundrect>
            </w:pict>
          </mc:Fallback>
        </mc:AlternateContent>
      </w:r>
    </w:p>
    <w:p w14:paraId="65044CB8" w14:textId="36624CAE" w:rsidR="00BB5966" w:rsidRPr="002754D6" w:rsidRDefault="00BB5966" w:rsidP="002754D6">
      <w:pPr>
        <w:adjustRightInd w:val="0"/>
        <w:snapToGrid w:val="0"/>
        <w:ind w:leftChars="800" w:left="1920"/>
        <w:rPr>
          <w:b/>
          <w:bCs/>
          <w:spacing w:val="20"/>
          <w:sz w:val="36"/>
          <w:szCs w:val="36"/>
        </w:rPr>
      </w:pPr>
      <w:r w:rsidRPr="002754D6">
        <w:rPr>
          <w:rFonts w:hint="eastAsia"/>
          <w:b/>
          <w:bCs/>
          <w:spacing w:val="20"/>
          <w:sz w:val="28"/>
          <w:szCs w:val="40"/>
        </w:rPr>
        <w:t>諮問内容「今後における府立視覚支援学校、聴覚支援学校のあり方について」</w:t>
      </w:r>
    </w:p>
    <w:p w14:paraId="086E8D25" w14:textId="710F59DA" w:rsidR="00356483" w:rsidRPr="002754D6" w:rsidRDefault="00356483" w:rsidP="002754D6">
      <w:pPr>
        <w:adjustRightInd w:val="0"/>
        <w:snapToGrid w:val="0"/>
        <w:ind w:leftChars="900" w:left="2160"/>
        <w:rPr>
          <w:spacing w:val="20"/>
          <w:sz w:val="22"/>
        </w:rPr>
      </w:pPr>
      <w:r w:rsidRPr="002754D6">
        <w:rPr>
          <w:rFonts w:hint="eastAsia"/>
          <w:spacing w:val="20"/>
          <w:sz w:val="22"/>
        </w:rPr>
        <w:t>【審議テーマ】</w:t>
      </w:r>
    </w:p>
    <w:p w14:paraId="7948FD79" w14:textId="30901A7D" w:rsidR="00356483" w:rsidRPr="002754D6" w:rsidRDefault="00356483" w:rsidP="002754D6">
      <w:pPr>
        <w:pStyle w:val="a3"/>
        <w:numPr>
          <w:ilvl w:val="0"/>
          <w:numId w:val="1"/>
        </w:numPr>
        <w:adjustRightInd w:val="0"/>
        <w:snapToGrid w:val="0"/>
        <w:ind w:leftChars="1006" w:left="2834"/>
        <w:rPr>
          <w:spacing w:val="20"/>
          <w:sz w:val="22"/>
        </w:rPr>
      </w:pPr>
      <w:r w:rsidRPr="002754D6">
        <w:rPr>
          <w:rFonts w:hint="eastAsia"/>
          <w:spacing w:val="20"/>
          <w:sz w:val="22"/>
        </w:rPr>
        <w:t>在籍者数が減少する中での府立視覚支援学校、聴覚支援学校の役割と機能のあり方について</w:t>
      </w:r>
    </w:p>
    <w:p w14:paraId="33665ED8" w14:textId="1924CCD9" w:rsidR="00FC5435" w:rsidRDefault="00356483" w:rsidP="002754D6">
      <w:pPr>
        <w:pStyle w:val="a3"/>
        <w:numPr>
          <w:ilvl w:val="0"/>
          <w:numId w:val="1"/>
        </w:numPr>
        <w:adjustRightInd w:val="0"/>
        <w:snapToGrid w:val="0"/>
        <w:ind w:leftChars="1006" w:left="2834"/>
        <w:rPr>
          <w:spacing w:val="20"/>
          <w:sz w:val="22"/>
        </w:rPr>
      </w:pPr>
      <w:r w:rsidRPr="002754D6">
        <w:rPr>
          <w:rFonts w:hint="eastAsia"/>
          <w:spacing w:val="20"/>
          <w:sz w:val="22"/>
        </w:rPr>
        <w:t>今後の府立視覚支援学校、聴覚支援学校におけるキャリア発達を促す教育の充実について</w:t>
      </w:r>
    </w:p>
    <w:p w14:paraId="7534A81F" w14:textId="2A379A30" w:rsidR="00C52BEB" w:rsidRDefault="00A80A83" w:rsidP="00C52BEB">
      <w:pPr>
        <w:adjustRightInd w:val="0"/>
        <w:snapToGrid w:val="0"/>
        <w:rPr>
          <w:spacing w:val="20"/>
          <w:sz w:val="22"/>
        </w:rPr>
      </w:pPr>
      <w:r w:rsidRPr="002754D6">
        <w:rPr>
          <w:b/>
          <w:bCs/>
          <w:noProof/>
          <w:sz w:val="20"/>
          <w:szCs w:val="20"/>
        </w:rPr>
        <mc:AlternateContent>
          <mc:Choice Requires="wps">
            <w:drawing>
              <wp:anchor distT="0" distB="0" distL="114300" distR="114300" simplePos="0" relativeHeight="251674624" behindDoc="0" locked="0" layoutInCell="1" allowOverlap="1" wp14:anchorId="1C3BAA91" wp14:editId="63EF7CA6">
                <wp:simplePos x="0" y="0"/>
                <wp:positionH relativeFrom="margin">
                  <wp:posOffset>-635</wp:posOffset>
                </wp:positionH>
                <wp:positionV relativeFrom="paragraph">
                  <wp:posOffset>167005</wp:posOffset>
                </wp:positionV>
                <wp:extent cx="4432935" cy="452664"/>
                <wp:effectExtent l="0" t="0" r="24765" b="24130"/>
                <wp:wrapNone/>
                <wp:docPr id="6" name="テキスト ボックス 6"/>
                <wp:cNvGraphicFramePr/>
                <a:graphic xmlns:a="http://schemas.openxmlformats.org/drawingml/2006/main">
                  <a:graphicData uri="http://schemas.microsoft.com/office/word/2010/wordprocessingShape">
                    <wps:wsp>
                      <wps:cNvSpPr txBox="1"/>
                      <wps:spPr>
                        <a:xfrm>
                          <a:off x="0" y="0"/>
                          <a:ext cx="4432935" cy="452664"/>
                        </a:xfrm>
                        <a:prstGeom prst="rect">
                          <a:avLst/>
                        </a:prstGeom>
                        <a:solidFill>
                          <a:schemeClr val="lt1"/>
                        </a:solidFill>
                        <a:ln w="6350">
                          <a:solidFill>
                            <a:prstClr val="black"/>
                          </a:solidFill>
                        </a:ln>
                      </wps:spPr>
                      <wps:txbx>
                        <w:txbxContent>
                          <w:p w14:paraId="3ADCEB94" w14:textId="4F9B3D76" w:rsidR="00696357" w:rsidRPr="00696357" w:rsidRDefault="00696357">
                            <w:pPr>
                              <w:rPr>
                                <w:b/>
                                <w:bCs/>
                                <w:sz w:val="28"/>
                                <w:szCs w:val="24"/>
                              </w:rPr>
                            </w:pPr>
                            <w:r w:rsidRPr="00696357">
                              <w:rPr>
                                <w:rFonts w:hint="eastAsia"/>
                                <w:b/>
                                <w:bCs/>
                                <w:sz w:val="28"/>
                                <w:szCs w:val="24"/>
                              </w:rPr>
                              <w:t>第１章　視覚支援学校、聴覚支援学校の現状と役割・機能</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BAA91" id="テキスト ボックス 6" o:spid="_x0000_s1028" type="#_x0000_t202" style="position:absolute;left:0;text-align:left;margin-left:-.05pt;margin-top:13.15pt;width:349.05pt;height:35.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" fillcolor="white [3201]" strokeweight=".5pt">
                <v:textbox inset="1mm,0,0,0">
                  <w:txbxContent>
                    <w:p w14:paraId="3ADCEB94" w14:textId="4F9B3D76" w:rsidR="00696357" w:rsidRPr="00696357" w:rsidRDefault="00696357">
                      <w:pPr>
                        <w:rPr>
                          <w:b/>
                          <w:bCs/>
                          <w:sz w:val="28"/>
                          <w:szCs w:val="24"/>
                        </w:rPr>
                      </w:pPr>
                      <w:r w:rsidRPr="00696357">
                        <w:rPr>
                          <w:rFonts w:hint="eastAsia"/>
                          <w:b/>
                          <w:bCs/>
                          <w:sz w:val="28"/>
                          <w:szCs w:val="24"/>
                        </w:rPr>
                        <w:t>第１章　視覚支援学校、聴覚支援学校の現状と役割・機能</w:t>
                      </w:r>
                    </w:p>
                  </w:txbxContent>
                </v:textbox>
                <w10:wrap anchorx="margin"/>
              </v:shape>
            </w:pict>
          </mc:Fallback>
        </mc:AlternateContent>
      </w:r>
    </w:p>
    <w:p w14:paraId="1C6A78EB" w14:textId="05AE8F29" w:rsidR="00A80A83" w:rsidRDefault="007E2288" w:rsidP="00C52BEB">
      <w:pPr>
        <w:adjustRightInd w:val="0"/>
        <w:snapToGrid w:val="0"/>
        <w:rPr>
          <w:spacing w:val="20"/>
          <w:sz w:val="22"/>
        </w:rPr>
      </w:pPr>
      <w:r w:rsidRPr="002754D6">
        <w:rPr>
          <w:b/>
          <w:bCs/>
          <w:noProof/>
          <w:sz w:val="20"/>
          <w:szCs w:val="20"/>
          <w:shd w:val="pct15" w:color="auto" w:fill="FFFFFF"/>
        </w:rPr>
        <mc:AlternateContent>
          <mc:Choice Requires="wps">
            <w:drawing>
              <wp:anchor distT="0" distB="0" distL="114300" distR="114300" simplePos="0" relativeHeight="251673600" behindDoc="0" locked="0" layoutInCell="1" allowOverlap="1" wp14:anchorId="28179F94" wp14:editId="28FBDF47">
                <wp:simplePos x="0" y="0"/>
                <wp:positionH relativeFrom="margin">
                  <wp:posOffset>71755</wp:posOffset>
                </wp:positionH>
                <wp:positionV relativeFrom="paragraph">
                  <wp:posOffset>175260</wp:posOffset>
                </wp:positionV>
                <wp:extent cx="9803160" cy="7099300"/>
                <wp:effectExtent l="0" t="0" r="26670" b="25400"/>
                <wp:wrapNone/>
                <wp:docPr id="2" name="正方形/長方形 2"/>
                <wp:cNvGraphicFramePr/>
                <a:graphic xmlns:a="http://schemas.openxmlformats.org/drawingml/2006/main">
                  <a:graphicData uri="http://schemas.microsoft.com/office/word/2010/wordprocessingShape">
                    <wps:wsp>
                      <wps:cNvSpPr/>
                      <wps:spPr>
                        <a:xfrm>
                          <a:off x="0" y="0"/>
                          <a:ext cx="9803160" cy="70993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CE4C2" id="正方形/長方形 2" o:spid="_x0000_s1026" style="position:absolute;left:0;text-align:left;margin-left:5.65pt;margin-top:13.8pt;width:771.9pt;height:55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" filled="f" strokecolor="black [3200]" strokeweight="1pt">
                <w10:wrap anchorx="margin"/>
              </v:rect>
            </w:pict>
          </mc:Fallback>
        </mc:AlternateContent>
      </w:r>
    </w:p>
    <w:p w14:paraId="7E5F17E2" w14:textId="78198274" w:rsidR="00A80A83" w:rsidRDefault="00A80A83" w:rsidP="00C52BEB">
      <w:pPr>
        <w:adjustRightInd w:val="0"/>
        <w:snapToGrid w:val="0"/>
        <w:rPr>
          <w:spacing w:val="20"/>
          <w:sz w:val="22"/>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gridCol w:w="307"/>
        <w:gridCol w:w="7428"/>
      </w:tblGrid>
      <w:tr w:rsidR="00C52BEB" w14:paraId="5C5FFB35" w14:textId="77777777" w:rsidTr="00942EBD">
        <w:trPr>
          <w:trHeight w:val="6708"/>
        </w:trPr>
        <w:tc>
          <w:tcPr>
            <w:tcW w:w="7938" w:type="dxa"/>
            <w:gridSpan w:val="2"/>
          </w:tcPr>
          <w:p w14:paraId="3C58D334" w14:textId="77777777" w:rsidR="00A80A83" w:rsidRDefault="00A80A83" w:rsidP="00A80A83">
            <w:pPr>
              <w:adjustRightInd w:val="0"/>
              <w:snapToGrid w:val="0"/>
              <w:spacing w:line="240" w:lineRule="exact"/>
              <w:rPr>
                <w:b/>
                <w:bCs/>
                <w:sz w:val="22"/>
                <w:bdr w:val="single" w:sz="4" w:space="0" w:color="auto"/>
                <w14:shadow w14:blurRad="63500" w14:dist="50800" w14:dir="2700000" w14:sx="0" w14:sy="0" w14:kx="0" w14:ky="0" w14:algn="none">
                  <w14:srgbClr w14:val="000000">
                    <w14:alpha w14:val="50000"/>
                  </w14:srgbClr>
                </w14:shadow>
              </w:rPr>
            </w:pPr>
          </w:p>
          <w:p w14:paraId="68125D9F" w14:textId="0C0BD0E0" w:rsidR="00C52BEB" w:rsidRPr="00A80A83" w:rsidRDefault="00C52BEB" w:rsidP="00ED493B">
            <w:pPr>
              <w:adjustRightInd w:val="0"/>
              <w:snapToGrid w:val="0"/>
              <w:ind w:firstLineChars="50" w:firstLine="110"/>
              <w:rPr>
                <w:b/>
                <w:bCs/>
                <w:sz w:val="22"/>
                <w14:shadow w14:blurRad="63500" w14:dist="50800" w14:dir="2700000" w14:sx="0" w14:sy="0" w14:kx="0" w14:ky="0" w14:algn="none">
                  <w14:srgbClr w14:val="000000">
                    <w14:alpha w14:val="50000"/>
                  </w14:srgbClr>
                </w14:shadow>
              </w:rPr>
            </w:pPr>
            <w:r w:rsidRPr="00A80A83">
              <w:rPr>
                <w:rFonts w:hint="eastAsia"/>
                <w:b/>
                <w:bCs/>
                <w:sz w:val="22"/>
                <w:bdr w:val="single" w:sz="4" w:space="0" w:color="auto"/>
                <w14:shadow w14:blurRad="63500" w14:dist="50800" w14:dir="2700000" w14:sx="0" w14:sy="0" w14:kx="0" w14:ky="0" w14:algn="none">
                  <w14:srgbClr w14:val="000000">
                    <w14:alpha w14:val="50000"/>
                  </w14:srgbClr>
                </w14:shadow>
              </w:rPr>
              <w:t xml:space="preserve">１　</w:t>
            </w:r>
            <w:r w:rsidRPr="00A80A83">
              <w:rPr>
                <w:b/>
                <w:bCs/>
                <w:sz w:val="22"/>
                <w:bdr w:val="single" w:sz="4" w:space="0" w:color="auto"/>
                <w14:shadow w14:blurRad="63500" w14:dist="50800" w14:dir="2700000" w14:sx="0" w14:sy="0" w14:kx="0" w14:ky="0" w14:algn="none">
                  <w14:srgbClr w14:val="000000">
                    <w14:alpha w14:val="50000"/>
                  </w14:srgbClr>
                </w14:shadow>
              </w:rPr>
              <w:t>学校施設等について</w:t>
            </w:r>
          </w:p>
          <w:p w14:paraId="239E8570" w14:textId="4B1A0249" w:rsidR="00C52BEB" w:rsidRPr="00942EBD" w:rsidRDefault="00C52BEB" w:rsidP="00942EBD">
            <w:pPr>
              <w:pStyle w:val="a3"/>
              <w:numPr>
                <w:ilvl w:val="0"/>
                <w:numId w:val="3"/>
              </w:numPr>
              <w:adjustRightInd w:val="0"/>
              <w:snapToGrid w:val="0"/>
              <w:ind w:leftChars="0" w:left="601" w:hanging="401"/>
              <w:rPr>
                <w:color w:val="000000" w:themeColor="text1"/>
                <w:spacing w:val="-8"/>
                <w:sz w:val="22"/>
              </w:rPr>
            </w:pPr>
            <w:r w:rsidRPr="002754D6">
              <w:rPr>
                <w:rFonts w:hint="eastAsia"/>
                <w:b/>
                <w:bCs/>
                <w:color w:val="000000" w:themeColor="text1"/>
                <w:spacing w:val="-8"/>
                <w:sz w:val="22"/>
                <w:shd w:val="pct15" w:color="auto" w:fill="FFFFFF"/>
              </w:rPr>
              <w:t>府立視覚支援学校は２校、聴覚支援学校は４校</w:t>
            </w:r>
            <w:r w:rsidR="00942EBD" w:rsidRPr="00942EBD">
              <w:rPr>
                <w:rFonts w:hint="eastAsia"/>
                <w:b/>
                <w:bCs/>
                <w:color w:val="000000" w:themeColor="text1"/>
                <w:spacing w:val="-8"/>
                <w:sz w:val="22"/>
              </w:rPr>
              <w:t>を</w:t>
            </w:r>
            <w:r w:rsidRPr="00942EBD">
              <w:rPr>
                <w:rFonts w:hint="eastAsia"/>
                <w:color w:val="000000" w:themeColor="text1"/>
                <w:spacing w:val="-8"/>
                <w:sz w:val="22"/>
              </w:rPr>
              <w:t>設置。</w:t>
            </w:r>
          </w:p>
          <w:p w14:paraId="1371EA04" w14:textId="16B04A8F" w:rsidR="00C52BEB" w:rsidRPr="002754D6" w:rsidRDefault="00C52BEB" w:rsidP="00C52BEB">
            <w:pPr>
              <w:pStyle w:val="a3"/>
              <w:adjustRightInd w:val="0"/>
              <w:snapToGrid w:val="0"/>
              <w:ind w:leftChars="0" w:left="860"/>
              <w:rPr>
                <w:color w:val="000000" w:themeColor="text1"/>
                <w:spacing w:val="-8"/>
                <w:sz w:val="22"/>
              </w:rPr>
            </w:pPr>
            <w:r w:rsidRPr="002754D6">
              <w:rPr>
                <w:noProof/>
                <w:color w:val="000000" w:themeColor="text1"/>
                <w:spacing w:val="-8"/>
                <w:sz w:val="22"/>
              </w:rPr>
              <w:drawing>
                <wp:inline distT="0" distB="0" distL="0" distR="0" wp14:anchorId="6BEC990C" wp14:editId="6EB85BDD">
                  <wp:extent cx="3267075" cy="2362072"/>
                  <wp:effectExtent l="0" t="0" r="0" b="635"/>
                  <wp:docPr id="14" name="図 13">
                    <a:extLst xmlns:a="http://schemas.openxmlformats.org/drawingml/2006/main">
                      <a:ext uri="{FF2B5EF4-FFF2-40B4-BE49-F238E27FC236}">
                        <a16:creationId xmlns:a16="http://schemas.microsoft.com/office/drawing/2014/main" id="{3E2183D8-F4BD-46A3-B904-2CDB07906A88}"/>
                      </a:ext>
                    </a:extLst>
                  </wp:docPr>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3E2183D8-F4BD-46A3-B904-2CDB07906A88}"/>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8846" cy="2377812"/>
                          </a:xfrm>
                          <a:prstGeom prst="rect">
                            <a:avLst/>
                          </a:prstGeom>
                          <a:noFill/>
                          <a:ln>
                            <a:noFill/>
                          </a:ln>
                        </pic:spPr>
                      </pic:pic>
                    </a:graphicData>
                  </a:graphic>
                </wp:inline>
              </w:drawing>
            </w:r>
          </w:p>
          <w:p w14:paraId="142B4424" w14:textId="3FD697FD" w:rsidR="00C52BEB" w:rsidRPr="002754D6" w:rsidRDefault="00C52BEB" w:rsidP="00C52BEB">
            <w:pPr>
              <w:pStyle w:val="a3"/>
              <w:numPr>
                <w:ilvl w:val="0"/>
                <w:numId w:val="3"/>
              </w:numPr>
              <w:adjustRightInd w:val="0"/>
              <w:snapToGrid w:val="0"/>
              <w:ind w:leftChars="0" w:left="601"/>
              <w:rPr>
                <w:color w:val="000000" w:themeColor="text1"/>
                <w:spacing w:val="-8"/>
                <w:sz w:val="22"/>
              </w:rPr>
            </w:pPr>
            <w:r w:rsidRPr="002754D6">
              <w:rPr>
                <w:color w:val="000000" w:themeColor="text1"/>
                <w:spacing w:val="-8"/>
                <w:sz w:val="22"/>
              </w:rPr>
              <w:t>大阪南視覚支援学校と生野聴覚支援学校</w:t>
            </w:r>
            <w:r w:rsidRPr="002754D6">
              <w:rPr>
                <w:rFonts w:hint="eastAsia"/>
                <w:color w:val="000000" w:themeColor="text1"/>
                <w:spacing w:val="-8"/>
                <w:sz w:val="22"/>
              </w:rPr>
              <w:t>の２校</w:t>
            </w:r>
            <w:r w:rsidRPr="002754D6">
              <w:rPr>
                <w:color w:val="000000" w:themeColor="text1"/>
                <w:spacing w:val="-8"/>
                <w:sz w:val="22"/>
              </w:rPr>
              <w:t>以外の</w:t>
            </w:r>
            <w:r w:rsidRPr="002754D6">
              <w:rPr>
                <w:rFonts w:hint="eastAsia"/>
                <w:color w:val="000000" w:themeColor="text1"/>
                <w:spacing w:val="-8"/>
                <w:sz w:val="22"/>
              </w:rPr>
              <w:t>４校</w:t>
            </w:r>
            <w:r w:rsidRPr="002754D6">
              <w:rPr>
                <w:color w:val="000000" w:themeColor="text1"/>
                <w:spacing w:val="-8"/>
                <w:sz w:val="22"/>
              </w:rPr>
              <w:t>は</w:t>
            </w:r>
            <w:r w:rsidRPr="002754D6">
              <w:rPr>
                <w:rFonts w:hint="eastAsia"/>
                <w:color w:val="000000" w:themeColor="text1"/>
                <w:spacing w:val="-8"/>
                <w:sz w:val="22"/>
              </w:rPr>
              <w:t>、</w:t>
            </w:r>
            <w:r w:rsidRPr="002754D6">
              <w:rPr>
                <w:b/>
                <w:bCs/>
                <w:color w:val="000000" w:themeColor="text1"/>
                <w:spacing w:val="-8"/>
                <w:sz w:val="22"/>
                <w:highlight w:val="lightGray"/>
              </w:rPr>
              <w:t>概ね</w:t>
            </w:r>
            <w:r w:rsidRPr="002754D6">
              <w:rPr>
                <w:rFonts w:hint="eastAsia"/>
                <w:b/>
                <w:bCs/>
                <w:color w:val="000000" w:themeColor="text1"/>
                <w:spacing w:val="-8"/>
                <w:sz w:val="22"/>
                <w:highlight w:val="lightGray"/>
              </w:rPr>
              <w:t>築</w:t>
            </w:r>
            <w:r w:rsidRPr="002754D6">
              <w:rPr>
                <w:b/>
                <w:bCs/>
                <w:color w:val="000000" w:themeColor="text1"/>
                <w:spacing w:val="-8"/>
                <w:sz w:val="22"/>
                <w:highlight w:val="lightGray"/>
              </w:rPr>
              <w:t>５０年以上</w:t>
            </w:r>
            <w:r w:rsidRPr="002754D6">
              <w:rPr>
                <w:rFonts w:hint="eastAsia"/>
                <w:b/>
                <w:bCs/>
                <w:color w:val="000000" w:themeColor="text1"/>
                <w:spacing w:val="-8"/>
                <w:sz w:val="22"/>
                <w:highlight w:val="lightGray"/>
              </w:rPr>
              <w:t>経過しており</w:t>
            </w:r>
            <w:r w:rsidRPr="002754D6">
              <w:rPr>
                <w:rFonts w:hint="eastAsia"/>
                <w:b/>
                <w:bCs/>
                <w:color w:val="000000" w:themeColor="text1"/>
                <w:spacing w:val="-8"/>
                <w:sz w:val="22"/>
                <w:shd w:val="pct15" w:color="auto" w:fill="FFFFFF"/>
              </w:rPr>
              <w:t>施設が老朽化</w:t>
            </w:r>
            <w:r w:rsidRPr="002754D6">
              <w:rPr>
                <w:rFonts w:hint="eastAsia"/>
                <w:color w:val="000000" w:themeColor="text1"/>
                <w:spacing w:val="-8"/>
                <w:sz w:val="22"/>
              </w:rPr>
              <w:t>。</w:t>
            </w:r>
          </w:p>
          <w:p w14:paraId="5AE1E4C1" w14:textId="5D16CFDD" w:rsidR="00C52BEB" w:rsidRPr="002754D6" w:rsidRDefault="00C52BEB" w:rsidP="00C52BEB">
            <w:pPr>
              <w:pStyle w:val="a3"/>
              <w:numPr>
                <w:ilvl w:val="0"/>
                <w:numId w:val="3"/>
              </w:numPr>
              <w:adjustRightInd w:val="0"/>
              <w:snapToGrid w:val="0"/>
              <w:ind w:leftChars="0" w:left="601"/>
              <w:rPr>
                <w:color w:val="000000" w:themeColor="text1"/>
                <w:spacing w:val="-8"/>
                <w:sz w:val="22"/>
              </w:rPr>
            </w:pPr>
            <w:r w:rsidRPr="002754D6">
              <w:rPr>
                <w:rFonts w:hint="eastAsia"/>
                <w:color w:val="000000" w:themeColor="text1"/>
                <w:spacing w:val="-8"/>
                <w:sz w:val="22"/>
              </w:rPr>
              <w:t>中央聴覚支援学校は敷地内で難波宮の遺構が発見、現地建替えは事実上困難。</w:t>
            </w:r>
          </w:p>
          <w:p w14:paraId="61A159AB" w14:textId="78D40CCF" w:rsidR="00A80A83" w:rsidRPr="007E2288" w:rsidRDefault="00ED493B" w:rsidP="00A80A83">
            <w:pPr>
              <w:pStyle w:val="a3"/>
              <w:numPr>
                <w:ilvl w:val="0"/>
                <w:numId w:val="3"/>
              </w:numPr>
              <w:adjustRightInd w:val="0"/>
              <w:snapToGrid w:val="0"/>
              <w:ind w:leftChars="0" w:left="601"/>
              <w:rPr>
                <w:spacing w:val="-8"/>
                <w:sz w:val="22"/>
              </w:rPr>
            </w:pPr>
            <w:r>
              <w:rPr>
                <w:rFonts w:hint="eastAsia"/>
                <w:noProof/>
                <w:spacing w:val="-8"/>
                <w:sz w:val="22"/>
              </w:rPr>
              <mc:AlternateContent>
                <mc:Choice Requires="wps">
                  <w:drawing>
                    <wp:anchor distT="0" distB="0" distL="114300" distR="114300" simplePos="0" relativeHeight="251675648" behindDoc="0" locked="0" layoutInCell="1" allowOverlap="1" wp14:anchorId="5C097113" wp14:editId="1B56FA20">
                      <wp:simplePos x="0" y="0"/>
                      <wp:positionH relativeFrom="column">
                        <wp:posOffset>3175</wp:posOffset>
                      </wp:positionH>
                      <wp:positionV relativeFrom="paragraph">
                        <wp:posOffset>615527</wp:posOffset>
                      </wp:positionV>
                      <wp:extent cx="9803130" cy="0"/>
                      <wp:effectExtent l="0" t="0" r="0" b="0"/>
                      <wp:wrapNone/>
                      <wp:docPr id="4" name="直線コネクタ 4"/>
                      <wp:cNvGraphicFramePr/>
                      <a:graphic xmlns:a="http://schemas.openxmlformats.org/drawingml/2006/main">
                        <a:graphicData uri="http://schemas.microsoft.com/office/word/2010/wordprocessingShape">
                          <wps:wsp>
                            <wps:cNvCnPr/>
                            <wps:spPr>
                              <a:xfrm flipV="1">
                                <a:off x="0" y="0"/>
                                <a:ext cx="98031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78814B" id="直線コネクタ 4" o:spid="_x0000_s1026" style="position:absolute;left:0;text-align:lef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48.45pt" to="772.1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" strokecolor="black [3200]" strokeweight="1pt">
                      <v:stroke joinstyle="miter"/>
                    </v:line>
                  </w:pict>
                </mc:Fallback>
              </mc:AlternateContent>
            </w:r>
            <w:r w:rsidR="00C52BEB" w:rsidRPr="002754D6">
              <w:rPr>
                <w:rFonts w:hint="eastAsia"/>
                <w:spacing w:val="-8"/>
                <w:sz w:val="22"/>
              </w:rPr>
              <w:t>視覚支援学校2校と中央聴覚支援学校には、長時間通学の児童生徒のために寄宿舎</w:t>
            </w:r>
            <w:r w:rsidR="00942EBD">
              <w:rPr>
                <w:rFonts w:hint="eastAsia"/>
                <w:spacing w:val="-8"/>
                <w:sz w:val="22"/>
              </w:rPr>
              <w:t>を</w:t>
            </w:r>
            <w:r w:rsidR="00C52BEB" w:rsidRPr="002754D6">
              <w:rPr>
                <w:rFonts w:hint="eastAsia"/>
                <w:spacing w:val="-8"/>
                <w:sz w:val="22"/>
              </w:rPr>
              <w:t>設置。</w:t>
            </w:r>
          </w:p>
        </w:tc>
        <w:tc>
          <w:tcPr>
            <w:tcW w:w="7428" w:type="dxa"/>
          </w:tcPr>
          <w:p w14:paraId="63518471" w14:textId="77777777" w:rsidR="00A80A83" w:rsidRDefault="00A80A83" w:rsidP="00A80A83">
            <w:pPr>
              <w:adjustRightInd w:val="0"/>
              <w:snapToGrid w:val="0"/>
              <w:spacing w:line="240" w:lineRule="exact"/>
              <w:rPr>
                <w:b/>
                <w:bCs/>
                <w:sz w:val="22"/>
                <w:bdr w:val="single" w:sz="4" w:space="0" w:color="auto"/>
              </w:rPr>
            </w:pPr>
          </w:p>
          <w:p w14:paraId="576D56D0" w14:textId="36AB43B7" w:rsidR="00A80A83" w:rsidRPr="00A80A83" w:rsidRDefault="00A80A83" w:rsidP="00A80A83">
            <w:pPr>
              <w:adjustRightInd w:val="0"/>
              <w:snapToGrid w:val="0"/>
              <w:rPr>
                <w:b/>
                <w:bCs/>
                <w:sz w:val="22"/>
              </w:rPr>
            </w:pPr>
            <w:r w:rsidRPr="00A80A83">
              <w:rPr>
                <w:rFonts w:hint="eastAsia"/>
                <w:b/>
                <w:bCs/>
                <w:sz w:val="22"/>
                <w:bdr w:val="single" w:sz="4" w:space="0" w:color="auto"/>
              </w:rPr>
              <w:t>２　在籍者数の推移と将来推計について</w:t>
            </w:r>
          </w:p>
          <w:p w14:paraId="18A847D3" w14:textId="3206A744" w:rsidR="00A80A83" w:rsidRPr="002754D6" w:rsidRDefault="00942EBD" w:rsidP="00A80A83">
            <w:pPr>
              <w:pStyle w:val="a3"/>
              <w:numPr>
                <w:ilvl w:val="0"/>
                <w:numId w:val="4"/>
              </w:numPr>
              <w:adjustRightInd w:val="0"/>
              <w:snapToGrid w:val="0"/>
              <w:ind w:leftChars="0" w:left="576"/>
              <w:rPr>
                <w:spacing w:val="-4"/>
                <w:sz w:val="22"/>
              </w:rPr>
            </w:pPr>
            <w:r>
              <w:rPr>
                <w:rFonts w:hint="eastAsia"/>
                <w:spacing w:val="-4"/>
                <w:sz w:val="22"/>
              </w:rPr>
              <w:t>将来</w:t>
            </w:r>
            <w:r w:rsidR="00A80A83" w:rsidRPr="002754D6">
              <w:rPr>
                <w:spacing w:val="-4"/>
                <w:sz w:val="22"/>
              </w:rPr>
              <w:t>推計では</w:t>
            </w:r>
            <w:r w:rsidR="00A80A83" w:rsidRPr="002754D6">
              <w:rPr>
                <w:b/>
                <w:bCs/>
                <w:spacing w:val="-4"/>
                <w:sz w:val="22"/>
                <w:shd w:val="pct15" w:color="auto" w:fill="FFFFFF"/>
              </w:rPr>
              <w:t>減少傾向にあるものの、一定の在籍者数</w:t>
            </w:r>
            <w:r w:rsidR="00A80A83" w:rsidRPr="002754D6">
              <w:rPr>
                <w:rFonts w:hint="eastAsia"/>
                <w:b/>
                <w:bCs/>
                <w:spacing w:val="-4"/>
                <w:sz w:val="22"/>
                <w:shd w:val="pct15" w:color="auto" w:fill="FFFFFF"/>
              </w:rPr>
              <w:t>が見込まれる</w:t>
            </w:r>
            <w:r w:rsidR="00A80A83" w:rsidRPr="002754D6">
              <w:rPr>
                <w:rFonts w:hint="eastAsia"/>
                <w:spacing w:val="-4"/>
                <w:sz w:val="22"/>
              </w:rPr>
              <w:t>。</w:t>
            </w:r>
          </w:p>
          <w:p w14:paraId="0AD83077" w14:textId="444BB1CC" w:rsidR="00A80A83" w:rsidRDefault="00A80A83" w:rsidP="00A80A83">
            <w:pPr>
              <w:adjustRightInd w:val="0"/>
              <w:snapToGrid w:val="0"/>
              <w:rPr>
                <w:spacing w:val="-4"/>
                <w:sz w:val="12"/>
                <w:szCs w:val="12"/>
              </w:rPr>
            </w:pPr>
          </w:p>
          <w:p w14:paraId="26F0ADA3" w14:textId="77777777" w:rsidR="00942EBD" w:rsidRPr="00A80A83" w:rsidRDefault="00942EBD" w:rsidP="00A80A83">
            <w:pPr>
              <w:adjustRightInd w:val="0"/>
              <w:snapToGrid w:val="0"/>
              <w:rPr>
                <w:spacing w:val="-4"/>
                <w:sz w:val="12"/>
                <w:szCs w:val="12"/>
              </w:rPr>
            </w:pPr>
          </w:p>
          <w:p w14:paraId="22C7EB4C" w14:textId="0C42DD2E" w:rsidR="00A80A83" w:rsidRPr="002754D6" w:rsidRDefault="00A80A83" w:rsidP="00A80A83">
            <w:pPr>
              <w:pStyle w:val="a3"/>
              <w:adjustRightInd w:val="0"/>
              <w:snapToGrid w:val="0"/>
              <w:spacing w:line="276" w:lineRule="auto"/>
              <w:ind w:leftChars="958" w:left="2299"/>
              <w:rPr>
                <w:spacing w:val="-4"/>
                <w:sz w:val="22"/>
                <w:bdr w:val="single" w:sz="4" w:space="0" w:color="auto"/>
              </w:rPr>
            </w:pPr>
            <w:r w:rsidRPr="002754D6">
              <w:rPr>
                <w:rFonts w:hint="eastAsia"/>
                <w:sz w:val="22"/>
                <w:bdr w:val="single" w:sz="4" w:space="0" w:color="auto"/>
              </w:rPr>
              <w:t>在籍者数の推移と将来推計</w:t>
            </w:r>
          </w:p>
          <w:p w14:paraId="6A9A8093" w14:textId="7C2BDE30" w:rsidR="00A80A83" w:rsidRPr="002754D6" w:rsidRDefault="00D267A0" w:rsidP="00A80A83">
            <w:pPr>
              <w:adjustRightInd w:val="0"/>
              <w:snapToGrid w:val="0"/>
              <w:spacing w:line="276" w:lineRule="auto"/>
              <w:ind w:leftChars="200" w:left="480"/>
              <w:rPr>
                <w:noProof/>
                <w:color w:val="000000" w:themeColor="text1"/>
                <w:sz w:val="22"/>
              </w:rPr>
            </w:pPr>
            <w:r w:rsidRPr="002754D6">
              <w:rPr>
                <w:noProof/>
                <w:color w:val="000000" w:themeColor="text1"/>
                <w:sz w:val="22"/>
              </w:rPr>
              <w:drawing>
                <wp:anchor distT="0" distB="0" distL="114300" distR="114300" simplePos="0" relativeHeight="251676672" behindDoc="0" locked="0" layoutInCell="1" allowOverlap="1" wp14:anchorId="4443698F" wp14:editId="0A7C6542">
                  <wp:simplePos x="0" y="0"/>
                  <wp:positionH relativeFrom="column">
                    <wp:posOffset>52375</wp:posOffset>
                  </wp:positionH>
                  <wp:positionV relativeFrom="paragraph">
                    <wp:posOffset>43180</wp:posOffset>
                  </wp:positionV>
                  <wp:extent cx="4613472" cy="228600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13472"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50236" w14:textId="77777777" w:rsidR="00A80A83" w:rsidRDefault="00A80A83" w:rsidP="00A80A83">
            <w:pPr>
              <w:adjustRightInd w:val="0"/>
              <w:snapToGrid w:val="0"/>
              <w:spacing w:line="240" w:lineRule="exact"/>
              <w:rPr>
                <w:b/>
                <w:bCs/>
                <w:sz w:val="22"/>
                <w:bdr w:val="single" w:sz="4" w:space="0" w:color="auto"/>
              </w:rPr>
            </w:pPr>
          </w:p>
          <w:p w14:paraId="05F9D4A9" w14:textId="6DCFAB58" w:rsidR="00A80A83" w:rsidRPr="007E2288" w:rsidRDefault="00A80A83" w:rsidP="00D267A0">
            <w:pPr>
              <w:adjustRightInd w:val="0"/>
              <w:snapToGrid w:val="0"/>
              <w:rPr>
                <w:sz w:val="22"/>
              </w:rPr>
            </w:pPr>
          </w:p>
        </w:tc>
      </w:tr>
      <w:tr w:rsidR="007E2288" w14:paraId="0CC9F581" w14:textId="77777777" w:rsidTr="007E2288">
        <w:trPr>
          <w:trHeight w:val="1925"/>
        </w:trPr>
        <w:tc>
          <w:tcPr>
            <w:tcW w:w="7631" w:type="dxa"/>
          </w:tcPr>
          <w:p w14:paraId="45972D80" w14:textId="6152D74E" w:rsidR="007E2288" w:rsidRDefault="007E2288" w:rsidP="007E2288">
            <w:pPr>
              <w:adjustRightInd w:val="0"/>
              <w:snapToGrid w:val="0"/>
              <w:spacing w:line="240" w:lineRule="exact"/>
              <w:rPr>
                <w:b/>
                <w:bCs/>
                <w:sz w:val="22"/>
                <w:bdr w:val="single" w:sz="4" w:space="0" w:color="auto"/>
              </w:rPr>
            </w:pPr>
          </w:p>
          <w:p w14:paraId="14873248" w14:textId="77777777" w:rsidR="00D267A0" w:rsidRPr="00A80A83" w:rsidRDefault="00D267A0" w:rsidP="00D267A0">
            <w:pPr>
              <w:adjustRightInd w:val="0"/>
              <w:snapToGrid w:val="0"/>
              <w:ind w:firstLineChars="50" w:firstLine="110"/>
              <w:rPr>
                <w:b/>
                <w:bCs/>
                <w:sz w:val="22"/>
              </w:rPr>
            </w:pPr>
            <w:r w:rsidRPr="00A80A83">
              <w:rPr>
                <w:rFonts w:hint="eastAsia"/>
                <w:b/>
                <w:bCs/>
                <w:sz w:val="22"/>
                <w:bdr w:val="single" w:sz="4" w:space="0" w:color="auto"/>
              </w:rPr>
              <w:t>３　視覚支援学校、聴覚支援学校の集団での学びの状況について</w:t>
            </w:r>
          </w:p>
          <w:p w14:paraId="21A09DBE" w14:textId="77777777" w:rsidR="00D267A0" w:rsidRDefault="00D267A0" w:rsidP="00D267A0">
            <w:pPr>
              <w:pStyle w:val="a3"/>
              <w:numPr>
                <w:ilvl w:val="0"/>
                <w:numId w:val="14"/>
              </w:numPr>
              <w:adjustRightInd w:val="0"/>
              <w:snapToGrid w:val="0"/>
              <w:ind w:leftChars="0" w:left="576"/>
              <w:rPr>
                <w:sz w:val="22"/>
              </w:rPr>
            </w:pPr>
            <w:r w:rsidRPr="002754D6">
              <w:rPr>
                <w:rFonts w:hint="eastAsia"/>
                <w:sz w:val="22"/>
              </w:rPr>
              <w:t>１０年前と比較すると、在籍者が０人または１人の学年がある学校や、</w:t>
            </w:r>
          </w:p>
          <w:p w14:paraId="421AADB8" w14:textId="65DDB950" w:rsidR="00D267A0" w:rsidRDefault="00D267A0" w:rsidP="00D267A0">
            <w:pPr>
              <w:adjustRightInd w:val="0"/>
              <w:snapToGrid w:val="0"/>
              <w:spacing w:line="240" w:lineRule="exact"/>
              <w:ind w:firstLineChars="250" w:firstLine="550"/>
              <w:rPr>
                <w:sz w:val="22"/>
              </w:rPr>
            </w:pPr>
            <w:r w:rsidRPr="00A80A83">
              <w:rPr>
                <w:rFonts w:hint="eastAsia"/>
                <w:sz w:val="22"/>
              </w:rPr>
              <w:t>重複障がいの児童生徒の在籍割合が</w:t>
            </w:r>
            <w:r w:rsidR="004972D8">
              <w:rPr>
                <w:rFonts w:hint="eastAsia"/>
                <w:sz w:val="22"/>
              </w:rPr>
              <w:t>増加</w:t>
            </w:r>
            <w:r w:rsidRPr="00A80A83">
              <w:rPr>
                <w:rFonts w:hint="eastAsia"/>
                <w:sz w:val="22"/>
              </w:rPr>
              <w:t>。</w:t>
            </w:r>
          </w:p>
          <w:p w14:paraId="12704A22" w14:textId="77777777" w:rsidR="00D267A0" w:rsidRDefault="00D267A0" w:rsidP="00D267A0">
            <w:pPr>
              <w:adjustRightInd w:val="0"/>
              <w:snapToGrid w:val="0"/>
              <w:spacing w:line="240" w:lineRule="exact"/>
              <w:rPr>
                <w:b/>
                <w:bCs/>
                <w:sz w:val="22"/>
                <w:bdr w:val="single" w:sz="4" w:space="0" w:color="auto"/>
              </w:rPr>
            </w:pPr>
          </w:p>
          <w:p w14:paraId="445ECE90" w14:textId="77777777" w:rsidR="007E2288" w:rsidRPr="00A80A83" w:rsidRDefault="007E2288" w:rsidP="00ED493B">
            <w:pPr>
              <w:adjustRightInd w:val="0"/>
              <w:snapToGrid w:val="0"/>
              <w:ind w:firstLineChars="50" w:firstLine="110"/>
              <w:rPr>
                <w:b/>
                <w:bCs/>
                <w:sz w:val="22"/>
                <w:bdr w:val="single" w:sz="4" w:space="0" w:color="auto"/>
              </w:rPr>
            </w:pPr>
            <w:r w:rsidRPr="00A80A83">
              <w:rPr>
                <w:rFonts w:hint="eastAsia"/>
                <w:b/>
                <w:bCs/>
                <w:sz w:val="22"/>
                <w:bdr w:val="single" w:sz="4" w:space="0" w:color="auto"/>
              </w:rPr>
              <w:t>４　通学区域と在籍児童生徒等の居住地について</w:t>
            </w:r>
          </w:p>
          <w:p w14:paraId="04273B64" w14:textId="2B3A3C8C" w:rsidR="007E2288" w:rsidRPr="002754D6" w:rsidRDefault="007E2288" w:rsidP="007E2288">
            <w:pPr>
              <w:pStyle w:val="a3"/>
              <w:numPr>
                <w:ilvl w:val="0"/>
                <w:numId w:val="6"/>
              </w:numPr>
              <w:adjustRightInd w:val="0"/>
              <w:snapToGrid w:val="0"/>
              <w:ind w:leftChars="0" w:left="576"/>
              <w:rPr>
                <w:sz w:val="22"/>
              </w:rPr>
            </w:pPr>
            <w:r w:rsidRPr="002754D6">
              <w:rPr>
                <w:rFonts w:hint="eastAsia"/>
                <w:sz w:val="22"/>
              </w:rPr>
              <w:t>視覚支援学校の通学区域は中央大通（築港枚岡線）を境にして南北</w:t>
            </w:r>
            <w:r w:rsidR="004972D8">
              <w:rPr>
                <w:rFonts w:hint="eastAsia"/>
                <w:sz w:val="22"/>
              </w:rPr>
              <w:t>それぞれを区域</w:t>
            </w:r>
            <w:r w:rsidRPr="002754D6">
              <w:rPr>
                <w:rFonts w:hint="eastAsia"/>
                <w:sz w:val="22"/>
              </w:rPr>
              <w:t>。</w:t>
            </w:r>
          </w:p>
          <w:p w14:paraId="5CB16AC2" w14:textId="708AB3BC" w:rsidR="007E2288" w:rsidRPr="00D267A0" w:rsidRDefault="007E2288" w:rsidP="00D267A0">
            <w:pPr>
              <w:pStyle w:val="a3"/>
              <w:numPr>
                <w:ilvl w:val="0"/>
                <w:numId w:val="6"/>
              </w:numPr>
              <w:adjustRightInd w:val="0"/>
              <w:snapToGrid w:val="0"/>
              <w:ind w:leftChars="0" w:left="576"/>
              <w:rPr>
                <w:spacing w:val="-6"/>
                <w:sz w:val="22"/>
              </w:rPr>
            </w:pPr>
            <w:r w:rsidRPr="002754D6">
              <w:rPr>
                <w:rFonts w:hint="eastAsia"/>
                <w:spacing w:val="-6"/>
                <w:sz w:val="22"/>
              </w:rPr>
              <w:t>聴覚支援学校は、主に大阪市エリアは中央聴覚支援学校、府内北部・中部エリアは生野聴覚支援学校、府内南部エリアは堺聴覚支援学校となっており、一部の地域に調整区域</w:t>
            </w:r>
            <w:r w:rsidR="004972D8">
              <w:rPr>
                <w:rFonts w:hint="eastAsia"/>
                <w:spacing w:val="-6"/>
                <w:sz w:val="22"/>
              </w:rPr>
              <w:t>を</w:t>
            </w:r>
            <w:r w:rsidRPr="002754D6">
              <w:rPr>
                <w:rFonts w:hint="eastAsia"/>
                <w:spacing w:val="-6"/>
                <w:sz w:val="22"/>
              </w:rPr>
              <w:t>設定。</w:t>
            </w:r>
          </w:p>
        </w:tc>
        <w:tc>
          <w:tcPr>
            <w:tcW w:w="7735" w:type="dxa"/>
            <w:gridSpan w:val="2"/>
          </w:tcPr>
          <w:p w14:paraId="03EA6ED5" w14:textId="77777777" w:rsidR="00D267A0" w:rsidRDefault="00D267A0" w:rsidP="00D267A0">
            <w:pPr>
              <w:adjustRightInd w:val="0"/>
              <w:snapToGrid w:val="0"/>
              <w:spacing w:line="240" w:lineRule="exact"/>
              <w:rPr>
                <w:b/>
                <w:bCs/>
                <w:sz w:val="22"/>
                <w:bdr w:val="single" w:sz="4" w:space="0" w:color="auto"/>
              </w:rPr>
            </w:pPr>
          </w:p>
          <w:p w14:paraId="53AA8173" w14:textId="77777777" w:rsidR="00D267A0" w:rsidRPr="007E2288" w:rsidRDefault="00D267A0" w:rsidP="00D267A0">
            <w:pPr>
              <w:adjustRightInd w:val="0"/>
              <w:snapToGrid w:val="0"/>
              <w:rPr>
                <w:b/>
                <w:bCs/>
                <w:sz w:val="22"/>
              </w:rPr>
            </w:pPr>
            <w:r w:rsidRPr="007E2288">
              <w:rPr>
                <w:rFonts w:hint="eastAsia"/>
                <w:b/>
                <w:bCs/>
                <w:sz w:val="22"/>
                <w:bdr w:val="single" w:sz="4" w:space="0" w:color="auto"/>
              </w:rPr>
              <w:t>５　視覚支援学校、聴覚支援学校における専門性について</w:t>
            </w:r>
          </w:p>
          <w:p w14:paraId="4F34E8BA" w14:textId="3EDF59F0" w:rsidR="00D267A0" w:rsidRPr="002754D6" w:rsidRDefault="00D267A0" w:rsidP="00D267A0">
            <w:pPr>
              <w:pStyle w:val="a3"/>
              <w:numPr>
                <w:ilvl w:val="0"/>
                <w:numId w:val="13"/>
              </w:numPr>
              <w:adjustRightInd w:val="0"/>
              <w:snapToGrid w:val="0"/>
              <w:ind w:leftChars="0" w:left="601"/>
              <w:rPr>
                <w:sz w:val="22"/>
              </w:rPr>
            </w:pPr>
            <w:r w:rsidRPr="002754D6">
              <w:rPr>
                <w:rFonts w:hint="eastAsia"/>
                <w:sz w:val="22"/>
              </w:rPr>
              <w:t>視覚支援学校、聴覚支援学校の各校において、障がいに配慮した具体的な取組み</w:t>
            </w:r>
            <w:r w:rsidR="004972D8">
              <w:rPr>
                <w:rFonts w:hint="eastAsia"/>
                <w:sz w:val="22"/>
              </w:rPr>
              <w:t>を</w:t>
            </w:r>
            <w:r w:rsidRPr="002754D6">
              <w:rPr>
                <w:rFonts w:hint="eastAsia"/>
                <w:sz w:val="22"/>
              </w:rPr>
              <w:t>実施。</w:t>
            </w:r>
          </w:p>
          <w:p w14:paraId="6FE10DD2" w14:textId="77777777" w:rsidR="007E2288" w:rsidRPr="004972D8" w:rsidRDefault="007E2288" w:rsidP="007E2288">
            <w:pPr>
              <w:adjustRightInd w:val="0"/>
              <w:snapToGrid w:val="0"/>
              <w:spacing w:line="240" w:lineRule="exact"/>
              <w:rPr>
                <w:b/>
                <w:bCs/>
                <w:sz w:val="22"/>
                <w:bdr w:val="single" w:sz="4" w:space="0" w:color="auto"/>
              </w:rPr>
            </w:pPr>
          </w:p>
          <w:p w14:paraId="7ED36CFE" w14:textId="77777777" w:rsidR="007E2288" w:rsidRPr="007E2288" w:rsidRDefault="007E2288" w:rsidP="007E2288">
            <w:pPr>
              <w:adjustRightInd w:val="0"/>
              <w:snapToGrid w:val="0"/>
              <w:rPr>
                <w:b/>
                <w:bCs/>
                <w:sz w:val="22"/>
              </w:rPr>
            </w:pPr>
            <w:r w:rsidRPr="007E2288">
              <w:rPr>
                <w:rFonts w:hint="eastAsia"/>
                <w:b/>
                <w:bCs/>
                <w:sz w:val="22"/>
                <w:bdr w:val="single" w:sz="4" w:space="0" w:color="auto"/>
              </w:rPr>
              <w:t>6　地域支援の状況について</w:t>
            </w:r>
          </w:p>
          <w:p w14:paraId="10094BBB" w14:textId="0BC8D3C0" w:rsidR="007E2288" w:rsidRDefault="007E2288" w:rsidP="007E2288">
            <w:pPr>
              <w:pStyle w:val="a3"/>
              <w:numPr>
                <w:ilvl w:val="0"/>
                <w:numId w:val="6"/>
              </w:numPr>
              <w:adjustRightInd w:val="0"/>
              <w:snapToGrid w:val="0"/>
              <w:ind w:leftChars="0" w:left="624"/>
              <w:rPr>
                <w:sz w:val="22"/>
              </w:rPr>
            </w:pPr>
            <w:r w:rsidRPr="002754D6">
              <w:rPr>
                <w:rFonts w:hint="eastAsia"/>
                <w:sz w:val="22"/>
              </w:rPr>
              <w:t>視覚支援学校、聴覚支援学校は</w:t>
            </w:r>
            <w:r w:rsidR="004972D8">
              <w:rPr>
                <w:rFonts w:hint="eastAsia"/>
                <w:sz w:val="22"/>
              </w:rPr>
              <w:t>、</w:t>
            </w:r>
            <w:r w:rsidRPr="002754D6">
              <w:rPr>
                <w:rFonts w:hint="eastAsia"/>
                <w:sz w:val="22"/>
              </w:rPr>
              <w:t>他の障がい種の支援学校を</w:t>
            </w:r>
            <w:r w:rsidRPr="002754D6">
              <w:rPr>
                <w:rFonts w:hint="eastAsia"/>
                <w:b/>
                <w:bCs/>
                <w:sz w:val="22"/>
                <w:shd w:val="pct15" w:color="auto" w:fill="FFFFFF"/>
              </w:rPr>
              <w:t>大きく上回る実績</w:t>
            </w:r>
            <w:r w:rsidRPr="002754D6">
              <w:rPr>
                <w:rFonts w:hint="eastAsia"/>
                <w:sz w:val="22"/>
              </w:rPr>
              <w:t>。</w:t>
            </w:r>
          </w:p>
          <w:p w14:paraId="1DC4B6DC" w14:textId="77777777" w:rsidR="00D267A0" w:rsidRPr="00D267A0" w:rsidRDefault="00D267A0" w:rsidP="00D267A0">
            <w:pPr>
              <w:adjustRightInd w:val="0"/>
              <w:snapToGrid w:val="0"/>
              <w:spacing w:line="240" w:lineRule="exact"/>
              <w:rPr>
                <w:sz w:val="22"/>
              </w:rPr>
            </w:pPr>
          </w:p>
          <w:tbl>
            <w:tblPr>
              <w:tblStyle w:val="a4"/>
              <w:tblW w:w="7089" w:type="dxa"/>
              <w:tblInd w:w="420" w:type="dxa"/>
              <w:tblLook w:val="04A0" w:firstRow="1" w:lastRow="0" w:firstColumn="1" w:lastColumn="0" w:noHBand="0" w:noVBand="1"/>
            </w:tblPr>
            <w:tblGrid>
              <w:gridCol w:w="1430"/>
              <w:gridCol w:w="1432"/>
              <w:gridCol w:w="1409"/>
              <w:gridCol w:w="1409"/>
              <w:gridCol w:w="1409"/>
            </w:tblGrid>
            <w:tr w:rsidR="007E2288" w:rsidRPr="002754D6" w14:paraId="77F451D8" w14:textId="77777777" w:rsidTr="00D34E8D">
              <w:trPr>
                <w:trHeight w:val="440"/>
              </w:trPr>
              <w:tc>
                <w:tcPr>
                  <w:tcW w:w="7089" w:type="dxa"/>
                  <w:gridSpan w:val="5"/>
                  <w:vAlign w:val="center"/>
                </w:tcPr>
                <w:p w14:paraId="6CE067A0" w14:textId="77777777" w:rsidR="007E2288" w:rsidRPr="002754D6" w:rsidRDefault="007E2288" w:rsidP="007E2288">
                  <w:pPr>
                    <w:jc w:val="center"/>
                    <w:rPr>
                      <w:w w:val="80"/>
                      <w:sz w:val="16"/>
                      <w:szCs w:val="21"/>
                    </w:rPr>
                  </w:pPr>
                  <w:r w:rsidRPr="002754D6">
                    <w:rPr>
                      <w:rFonts w:hint="eastAsia"/>
                      <w:sz w:val="22"/>
                    </w:rPr>
                    <w:t>障がい種ごとの地域支援の回数（１校あたり平均/R６年度）</w:t>
                  </w:r>
                </w:p>
              </w:tc>
            </w:tr>
            <w:tr w:rsidR="007E2288" w:rsidRPr="002754D6" w14:paraId="5AE96FC4" w14:textId="77777777" w:rsidTr="00D34E8D">
              <w:trPr>
                <w:trHeight w:val="440"/>
              </w:trPr>
              <w:tc>
                <w:tcPr>
                  <w:tcW w:w="1430" w:type="dxa"/>
                  <w:vAlign w:val="center"/>
                </w:tcPr>
                <w:p w14:paraId="72F4BAE2" w14:textId="77777777" w:rsidR="007E2288" w:rsidRPr="002754D6" w:rsidRDefault="007E2288" w:rsidP="007E2288">
                  <w:pPr>
                    <w:jc w:val="center"/>
                    <w:rPr>
                      <w:b/>
                      <w:bCs/>
                      <w:sz w:val="18"/>
                      <w:shd w:val="pct15" w:color="auto" w:fill="FFFFFF"/>
                    </w:rPr>
                  </w:pPr>
                  <w:r w:rsidRPr="002754D6">
                    <w:rPr>
                      <w:rFonts w:hint="eastAsia"/>
                      <w:b/>
                      <w:bCs/>
                      <w:w w:val="80"/>
                      <w:sz w:val="18"/>
                      <w:shd w:val="pct15" w:color="auto" w:fill="FFFFFF"/>
                    </w:rPr>
                    <w:t>視覚支援学校</w:t>
                  </w:r>
                </w:p>
              </w:tc>
              <w:tc>
                <w:tcPr>
                  <w:tcW w:w="1432" w:type="dxa"/>
                  <w:vAlign w:val="center"/>
                </w:tcPr>
                <w:p w14:paraId="31B27434" w14:textId="77777777" w:rsidR="007E2288" w:rsidRPr="002754D6" w:rsidRDefault="007E2288" w:rsidP="007E2288">
                  <w:pPr>
                    <w:jc w:val="center"/>
                    <w:rPr>
                      <w:b/>
                      <w:bCs/>
                      <w:sz w:val="18"/>
                      <w:shd w:val="pct15" w:color="auto" w:fill="FFFFFF"/>
                    </w:rPr>
                  </w:pPr>
                  <w:r w:rsidRPr="002754D6">
                    <w:rPr>
                      <w:rFonts w:hint="eastAsia"/>
                      <w:b/>
                      <w:bCs/>
                      <w:w w:val="80"/>
                      <w:sz w:val="18"/>
                      <w:shd w:val="pct15" w:color="auto" w:fill="FFFFFF"/>
                    </w:rPr>
                    <w:t>聴覚支援学校</w:t>
                  </w:r>
                </w:p>
              </w:tc>
              <w:tc>
                <w:tcPr>
                  <w:tcW w:w="1409" w:type="dxa"/>
                  <w:vAlign w:val="center"/>
                </w:tcPr>
                <w:p w14:paraId="2620AB5C" w14:textId="77777777" w:rsidR="007E2288" w:rsidRPr="002754D6" w:rsidRDefault="007E2288" w:rsidP="007E2288">
                  <w:pPr>
                    <w:jc w:val="center"/>
                    <w:rPr>
                      <w:sz w:val="18"/>
                    </w:rPr>
                  </w:pPr>
                  <w:r w:rsidRPr="002754D6">
                    <w:rPr>
                      <w:rFonts w:hint="eastAsia"/>
                      <w:w w:val="80"/>
                      <w:sz w:val="18"/>
                    </w:rPr>
                    <w:t>知的支援学校</w:t>
                  </w:r>
                </w:p>
              </w:tc>
              <w:tc>
                <w:tcPr>
                  <w:tcW w:w="1409" w:type="dxa"/>
                  <w:vAlign w:val="center"/>
                </w:tcPr>
                <w:p w14:paraId="4E5AB24D" w14:textId="77777777" w:rsidR="007E2288" w:rsidRPr="002754D6" w:rsidRDefault="007E2288" w:rsidP="007E2288">
                  <w:pPr>
                    <w:jc w:val="center"/>
                    <w:rPr>
                      <w:w w:val="66"/>
                      <w:sz w:val="18"/>
                    </w:rPr>
                  </w:pPr>
                  <w:r w:rsidRPr="002754D6">
                    <w:rPr>
                      <w:rFonts w:hint="eastAsia"/>
                      <w:w w:val="66"/>
                      <w:sz w:val="18"/>
                    </w:rPr>
                    <w:t>肢体不自由支援学校</w:t>
                  </w:r>
                </w:p>
              </w:tc>
              <w:tc>
                <w:tcPr>
                  <w:tcW w:w="1409" w:type="dxa"/>
                  <w:vAlign w:val="center"/>
                </w:tcPr>
                <w:p w14:paraId="08771190" w14:textId="77777777" w:rsidR="007E2288" w:rsidRPr="002754D6" w:rsidRDefault="007E2288" w:rsidP="007E2288">
                  <w:pPr>
                    <w:jc w:val="center"/>
                    <w:rPr>
                      <w:sz w:val="18"/>
                    </w:rPr>
                  </w:pPr>
                  <w:r w:rsidRPr="002754D6">
                    <w:rPr>
                      <w:rFonts w:hint="eastAsia"/>
                      <w:w w:val="80"/>
                      <w:sz w:val="18"/>
                    </w:rPr>
                    <w:t>病弱支援学校</w:t>
                  </w:r>
                </w:p>
              </w:tc>
            </w:tr>
            <w:tr w:rsidR="007E2288" w:rsidRPr="002754D6" w14:paraId="2A0745B3" w14:textId="77777777" w:rsidTr="00D34E8D">
              <w:trPr>
                <w:trHeight w:val="440"/>
              </w:trPr>
              <w:tc>
                <w:tcPr>
                  <w:tcW w:w="1430" w:type="dxa"/>
                  <w:vAlign w:val="center"/>
                </w:tcPr>
                <w:p w14:paraId="4871A3B8" w14:textId="77777777" w:rsidR="007E2288" w:rsidRPr="002754D6" w:rsidRDefault="007E2288" w:rsidP="007E2288">
                  <w:pPr>
                    <w:jc w:val="center"/>
                    <w:rPr>
                      <w:b/>
                      <w:bCs/>
                      <w:sz w:val="22"/>
                      <w:shd w:val="pct15" w:color="auto" w:fill="FFFFFF"/>
                    </w:rPr>
                  </w:pPr>
                  <w:r w:rsidRPr="002754D6">
                    <w:rPr>
                      <w:rFonts w:hint="eastAsia"/>
                      <w:b/>
                      <w:bCs/>
                      <w:sz w:val="22"/>
                      <w:shd w:val="pct15" w:color="auto" w:fill="FFFFFF"/>
                    </w:rPr>
                    <w:t>355</w:t>
                  </w:r>
                </w:p>
              </w:tc>
              <w:tc>
                <w:tcPr>
                  <w:tcW w:w="1432" w:type="dxa"/>
                  <w:vAlign w:val="center"/>
                </w:tcPr>
                <w:p w14:paraId="4AA2AACD" w14:textId="77777777" w:rsidR="007E2288" w:rsidRPr="002754D6" w:rsidRDefault="007E2288" w:rsidP="007E2288">
                  <w:pPr>
                    <w:jc w:val="center"/>
                    <w:rPr>
                      <w:b/>
                      <w:bCs/>
                      <w:sz w:val="22"/>
                      <w:shd w:val="pct15" w:color="auto" w:fill="FFFFFF"/>
                    </w:rPr>
                  </w:pPr>
                  <w:r w:rsidRPr="002754D6">
                    <w:rPr>
                      <w:rFonts w:hint="eastAsia"/>
                      <w:b/>
                      <w:bCs/>
                      <w:sz w:val="22"/>
                      <w:shd w:val="pct15" w:color="auto" w:fill="FFFFFF"/>
                    </w:rPr>
                    <w:t>275</w:t>
                  </w:r>
                </w:p>
              </w:tc>
              <w:tc>
                <w:tcPr>
                  <w:tcW w:w="1409" w:type="dxa"/>
                  <w:vAlign w:val="center"/>
                </w:tcPr>
                <w:p w14:paraId="5D7F55F5" w14:textId="77777777" w:rsidR="007E2288" w:rsidRPr="002754D6" w:rsidRDefault="007E2288" w:rsidP="007E2288">
                  <w:pPr>
                    <w:jc w:val="center"/>
                    <w:rPr>
                      <w:sz w:val="22"/>
                    </w:rPr>
                  </w:pPr>
                  <w:r w:rsidRPr="002754D6">
                    <w:rPr>
                      <w:rFonts w:hint="eastAsia"/>
                      <w:sz w:val="22"/>
                    </w:rPr>
                    <w:t>52</w:t>
                  </w:r>
                </w:p>
              </w:tc>
              <w:tc>
                <w:tcPr>
                  <w:tcW w:w="1409" w:type="dxa"/>
                  <w:vAlign w:val="center"/>
                </w:tcPr>
                <w:p w14:paraId="79118FE3" w14:textId="77777777" w:rsidR="007E2288" w:rsidRPr="002754D6" w:rsidRDefault="007E2288" w:rsidP="007E2288">
                  <w:pPr>
                    <w:jc w:val="center"/>
                    <w:rPr>
                      <w:sz w:val="22"/>
                    </w:rPr>
                  </w:pPr>
                  <w:r w:rsidRPr="002754D6">
                    <w:rPr>
                      <w:rFonts w:hint="eastAsia"/>
                      <w:sz w:val="22"/>
                    </w:rPr>
                    <w:t>36</w:t>
                  </w:r>
                </w:p>
              </w:tc>
              <w:tc>
                <w:tcPr>
                  <w:tcW w:w="1409" w:type="dxa"/>
                  <w:vAlign w:val="center"/>
                </w:tcPr>
                <w:p w14:paraId="31C9E948" w14:textId="77777777" w:rsidR="007E2288" w:rsidRPr="002754D6" w:rsidRDefault="007E2288" w:rsidP="007E2288">
                  <w:pPr>
                    <w:jc w:val="center"/>
                    <w:rPr>
                      <w:sz w:val="22"/>
                    </w:rPr>
                  </w:pPr>
                  <w:r w:rsidRPr="002754D6">
                    <w:rPr>
                      <w:rFonts w:hint="eastAsia"/>
                      <w:sz w:val="22"/>
                    </w:rPr>
                    <w:t>33</w:t>
                  </w:r>
                </w:p>
              </w:tc>
            </w:tr>
          </w:tbl>
          <w:p w14:paraId="1D597AD5" w14:textId="77777777" w:rsidR="007E2288" w:rsidRDefault="007E2288" w:rsidP="00FC5435">
            <w:pPr>
              <w:rPr>
                <w:b/>
                <w:bCs/>
                <w:sz w:val="22"/>
                <w:bdr w:val="single" w:sz="4" w:space="0" w:color="auto"/>
              </w:rPr>
            </w:pPr>
          </w:p>
        </w:tc>
      </w:tr>
    </w:tbl>
    <w:p w14:paraId="35AEE1B1" w14:textId="514DA173" w:rsidR="00C84B7F" w:rsidRPr="002754D6" w:rsidRDefault="00C84B7F" w:rsidP="00FC5435">
      <w:pPr>
        <w:rPr>
          <w:b/>
          <w:bCs/>
          <w:sz w:val="20"/>
          <w:szCs w:val="20"/>
        </w:rPr>
      </w:pPr>
    </w:p>
    <w:p w14:paraId="52318E59" w14:textId="3DF89502" w:rsidR="00911F7B" w:rsidRPr="002754D6" w:rsidRDefault="00696357" w:rsidP="002971B4">
      <w:pPr>
        <w:rPr>
          <w:sz w:val="22"/>
          <w:szCs w:val="21"/>
        </w:rPr>
      </w:pPr>
      <w:r w:rsidRPr="002754D6">
        <w:rPr>
          <w:b/>
          <w:bCs/>
          <w:noProof/>
          <w:sz w:val="20"/>
          <w:szCs w:val="20"/>
        </w:rPr>
        <mc:AlternateContent>
          <mc:Choice Requires="wps">
            <w:drawing>
              <wp:anchor distT="0" distB="0" distL="114300" distR="114300" simplePos="0" relativeHeight="251669504" behindDoc="0" locked="0" layoutInCell="1" allowOverlap="1" wp14:anchorId="1FC4FE30" wp14:editId="50411C05">
                <wp:simplePos x="0" y="0"/>
                <wp:positionH relativeFrom="page">
                  <wp:posOffset>464820</wp:posOffset>
                </wp:positionH>
                <wp:positionV relativeFrom="paragraph">
                  <wp:posOffset>85090</wp:posOffset>
                </wp:positionV>
                <wp:extent cx="5467078" cy="452664"/>
                <wp:effectExtent l="0" t="0" r="19685" b="24130"/>
                <wp:wrapNone/>
                <wp:docPr id="7" name="テキスト ボックス 7"/>
                <wp:cNvGraphicFramePr/>
                <a:graphic xmlns:a="http://schemas.openxmlformats.org/drawingml/2006/main">
                  <a:graphicData uri="http://schemas.microsoft.com/office/word/2010/wordprocessingShape">
                    <wps:wsp>
                      <wps:cNvSpPr txBox="1"/>
                      <wps:spPr>
                        <a:xfrm>
                          <a:off x="0" y="0"/>
                          <a:ext cx="5467078" cy="452664"/>
                        </a:xfrm>
                        <a:prstGeom prst="rect">
                          <a:avLst/>
                        </a:prstGeom>
                        <a:solidFill>
                          <a:schemeClr val="lt1"/>
                        </a:solidFill>
                        <a:ln w="6350">
                          <a:solidFill>
                            <a:prstClr val="black"/>
                          </a:solidFill>
                        </a:ln>
                      </wps:spPr>
                      <wps:txbx>
                        <w:txbxContent>
                          <w:p w14:paraId="779CD425" w14:textId="1C365375" w:rsidR="00696357" w:rsidRPr="00696357" w:rsidRDefault="00696357" w:rsidP="00696357">
                            <w:pPr>
                              <w:rPr>
                                <w:b/>
                                <w:bCs/>
                                <w:sz w:val="28"/>
                                <w:szCs w:val="24"/>
                              </w:rPr>
                            </w:pPr>
                            <w:r w:rsidRPr="00696357">
                              <w:rPr>
                                <w:rFonts w:hint="eastAsia"/>
                                <w:b/>
                                <w:bCs/>
                                <w:sz w:val="28"/>
                                <w:szCs w:val="24"/>
                              </w:rPr>
                              <w:t>第２章　視覚支援学校、聴覚支援学校におけるキャリア教育について</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4FE30" id="テキスト ボックス 7" o:spid="_x0000_s1029" type="#_x0000_t202" style="position:absolute;left:0;text-align:left;margin-left:36.6pt;margin-top:6.7pt;width:430.5pt;height:35.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" fillcolor="white [3201]" strokeweight=".5pt">
                <v:textbox inset="1mm,0,0,0">
                  <w:txbxContent>
                    <w:p w14:paraId="779CD425" w14:textId="1C365375" w:rsidR="00696357" w:rsidRPr="00696357" w:rsidRDefault="00696357" w:rsidP="00696357">
                      <w:pPr>
                        <w:rPr>
                          <w:b/>
                          <w:bCs/>
                          <w:sz w:val="28"/>
                          <w:szCs w:val="24"/>
                        </w:rPr>
                      </w:pPr>
                      <w:r w:rsidRPr="00696357">
                        <w:rPr>
                          <w:rFonts w:hint="eastAsia"/>
                          <w:b/>
                          <w:bCs/>
                          <w:sz w:val="28"/>
                          <w:szCs w:val="24"/>
                        </w:rPr>
                        <w:t>第２章　視覚支援学校、聴覚支援学校におけるキャリア教育について</w:t>
                      </w:r>
                    </w:p>
                  </w:txbxContent>
                </v:textbox>
                <w10:wrap anchorx="page"/>
              </v:shape>
            </w:pict>
          </mc:Fallback>
        </mc:AlternateContent>
      </w:r>
    </w:p>
    <w:p w14:paraId="304F6380" w14:textId="19F5900A" w:rsidR="00C84B7F" w:rsidRPr="002754D6" w:rsidRDefault="002754D6" w:rsidP="002971B4">
      <w:pPr>
        <w:rPr>
          <w:sz w:val="22"/>
          <w:szCs w:val="21"/>
        </w:rPr>
      </w:pPr>
      <w:r w:rsidRPr="002754D6">
        <w:rPr>
          <w:b/>
          <w:bCs/>
          <w:noProof/>
          <w:sz w:val="20"/>
          <w:szCs w:val="20"/>
          <w:shd w:val="pct15" w:color="auto" w:fill="FFFFFF"/>
        </w:rPr>
        <mc:AlternateContent>
          <mc:Choice Requires="wps">
            <w:drawing>
              <wp:anchor distT="0" distB="0" distL="114300" distR="114300" simplePos="0" relativeHeight="251663360" behindDoc="0" locked="0" layoutInCell="1" allowOverlap="1" wp14:anchorId="55425107" wp14:editId="41FD8312">
                <wp:simplePos x="0" y="0"/>
                <wp:positionH relativeFrom="column">
                  <wp:posOffset>100041</wp:posOffset>
                </wp:positionH>
                <wp:positionV relativeFrom="paragraph">
                  <wp:posOffset>119495</wp:posOffset>
                </wp:positionV>
                <wp:extent cx="9803130" cy="4835237"/>
                <wp:effectExtent l="0" t="0" r="26670" b="22860"/>
                <wp:wrapNone/>
                <wp:docPr id="12" name="正方形/長方形 12"/>
                <wp:cNvGraphicFramePr/>
                <a:graphic xmlns:a="http://schemas.openxmlformats.org/drawingml/2006/main">
                  <a:graphicData uri="http://schemas.microsoft.com/office/word/2010/wordprocessingShape">
                    <wps:wsp>
                      <wps:cNvSpPr/>
                      <wps:spPr>
                        <a:xfrm>
                          <a:off x="0" y="0"/>
                          <a:ext cx="9803130" cy="483523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EEAEE" id="正方形/長方形 12" o:spid="_x0000_s1026" style="position:absolute;left:0;text-align:left;margin-left:7.9pt;margin-top:9.4pt;width:771.9pt;height:38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" filled="f" strokecolor="black [3200]" strokeweight="1pt"/>
            </w:pict>
          </mc:Fallback>
        </mc:AlternateContent>
      </w:r>
    </w:p>
    <w:p w14:paraId="3F329FB2" w14:textId="0660E2C1" w:rsidR="0028575B" w:rsidRPr="002754D6" w:rsidRDefault="0028575B" w:rsidP="0028575B">
      <w:pPr>
        <w:snapToGrid w:val="0"/>
        <w:ind w:leftChars="100" w:left="240"/>
        <w:rPr>
          <w:sz w:val="22"/>
          <w:szCs w:val="21"/>
        </w:rPr>
      </w:pPr>
    </w:p>
    <w:p w14:paraId="54DA7E82" w14:textId="06748583" w:rsidR="00856150" w:rsidRPr="00F80E04" w:rsidRDefault="00856150" w:rsidP="002754D6">
      <w:pPr>
        <w:adjustRightInd w:val="0"/>
        <w:snapToGrid w:val="0"/>
        <w:ind w:leftChars="100" w:left="240"/>
        <w:rPr>
          <w:b/>
          <w:bCs/>
          <w:sz w:val="22"/>
          <w:szCs w:val="21"/>
        </w:rPr>
      </w:pPr>
      <w:r w:rsidRPr="00F80E04">
        <w:rPr>
          <w:rFonts w:hint="eastAsia"/>
          <w:b/>
          <w:bCs/>
          <w:sz w:val="22"/>
          <w:szCs w:val="21"/>
          <w:bdr w:val="single" w:sz="4" w:space="0" w:color="auto"/>
        </w:rPr>
        <w:t>1　各校のキャリア教育の取組みについて</w:t>
      </w:r>
    </w:p>
    <w:p w14:paraId="4517D031" w14:textId="5D5EA0D8" w:rsidR="00856150" w:rsidRPr="002754D6" w:rsidRDefault="00856150" w:rsidP="002754D6">
      <w:pPr>
        <w:pStyle w:val="a3"/>
        <w:numPr>
          <w:ilvl w:val="0"/>
          <w:numId w:val="6"/>
        </w:numPr>
        <w:adjustRightInd w:val="0"/>
        <w:snapToGrid w:val="0"/>
        <w:ind w:leftChars="0"/>
        <w:rPr>
          <w:sz w:val="22"/>
          <w:szCs w:val="21"/>
        </w:rPr>
      </w:pPr>
      <w:r w:rsidRPr="002754D6">
        <w:rPr>
          <w:rFonts w:hint="eastAsia"/>
          <w:sz w:val="22"/>
          <w:szCs w:val="21"/>
        </w:rPr>
        <w:t>各視覚支援学校及び聴覚支援学校において、年間計画を立て</w:t>
      </w:r>
      <w:r w:rsidR="005049DA">
        <w:rPr>
          <w:rFonts w:hint="eastAsia"/>
          <w:sz w:val="22"/>
          <w:szCs w:val="21"/>
        </w:rPr>
        <w:t>、</w:t>
      </w:r>
      <w:r w:rsidRPr="002754D6">
        <w:rPr>
          <w:rFonts w:hint="eastAsia"/>
          <w:sz w:val="22"/>
          <w:szCs w:val="21"/>
        </w:rPr>
        <w:t>取組み</w:t>
      </w:r>
      <w:r w:rsidR="005049DA">
        <w:rPr>
          <w:rFonts w:hint="eastAsia"/>
          <w:sz w:val="22"/>
          <w:szCs w:val="21"/>
        </w:rPr>
        <w:t>を実施</w:t>
      </w:r>
      <w:r w:rsidRPr="002754D6">
        <w:rPr>
          <w:rFonts w:hint="eastAsia"/>
          <w:sz w:val="22"/>
          <w:szCs w:val="21"/>
        </w:rPr>
        <w:t>。</w:t>
      </w:r>
    </w:p>
    <w:p w14:paraId="37751347" w14:textId="77777777" w:rsidR="00856150" w:rsidRPr="003E3951" w:rsidRDefault="00856150" w:rsidP="002754D6">
      <w:pPr>
        <w:adjustRightInd w:val="0"/>
        <w:snapToGrid w:val="0"/>
        <w:ind w:leftChars="100" w:left="240"/>
        <w:rPr>
          <w:sz w:val="16"/>
          <w:szCs w:val="14"/>
        </w:rPr>
      </w:pPr>
    </w:p>
    <w:p w14:paraId="49FA7636" w14:textId="42259940" w:rsidR="008E1674" w:rsidRPr="00F80E04" w:rsidRDefault="00856150" w:rsidP="002754D6">
      <w:pPr>
        <w:adjustRightInd w:val="0"/>
        <w:snapToGrid w:val="0"/>
        <w:ind w:leftChars="100" w:left="240"/>
        <w:rPr>
          <w:b/>
          <w:bCs/>
          <w:sz w:val="22"/>
          <w:szCs w:val="21"/>
        </w:rPr>
      </w:pPr>
      <w:r w:rsidRPr="00F80E04">
        <w:rPr>
          <w:rFonts w:hint="eastAsia"/>
          <w:b/>
          <w:bCs/>
          <w:sz w:val="22"/>
          <w:szCs w:val="21"/>
          <w:bdr w:val="single" w:sz="4" w:space="0" w:color="auto"/>
        </w:rPr>
        <w:t>２</w:t>
      </w:r>
      <w:r w:rsidR="008E1674" w:rsidRPr="00F80E04">
        <w:rPr>
          <w:rFonts w:hint="eastAsia"/>
          <w:b/>
          <w:bCs/>
          <w:sz w:val="22"/>
          <w:szCs w:val="21"/>
          <w:bdr w:val="single" w:sz="4" w:space="0" w:color="auto"/>
        </w:rPr>
        <w:t xml:space="preserve">　視覚支援学校、聴覚支援学校の高等部に設置されている学科</w:t>
      </w:r>
    </w:p>
    <w:p w14:paraId="0C1DF1E2" w14:textId="63566178" w:rsidR="008E1674" w:rsidRPr="002754D6" w:rsidRDefault="008E1674" w:rsidP="002754D6">
      <w:pPr>
        <w:pStyle w:val="a3"/>
        <w:numPr>
          <w:ilvl w:val="0"/>
          <w:numId w:val="6"/>
        </w:numPr>
        <w:adjustRightInd w:val="0"/>
        <w:snapToGrid w:val="0"/>
        <w:ind w:leftChars="0"/>
        <w:rPr>
          <w:sz w:val="22"/>
          <w:szCs w:val="21"/>
        </w:rPr>
      </w:pPr>
      <w:r w:rsidRPr="002754D6">
        <w:rPr>
          <w:rFonts w:hint="eastAsia"/>
          <w:sz w:val="22"/>
          <w:szCs w:val="21"/>
        </w:rPr>
        <w:t>視覚支援学校</w:t>
      </w:r>
      <w:r w:rsidR="00FF46C3" w:rsidRPr="002754D6">
        <w:rPr>
          <w:rFonts w:hint="eastAsia"/>
          <w:sz w:val="22"/>
          <w:szCs w:val="21"/>
        </w:rPr>
        <w:t>の専攻科</w:t>
      </w:r>
      <w:r w:rsidRPr="002754D6">
        <w:rPr>
          <w:rFonts w:hint="eastAsia"/>
          <w:sz w:val="22"/>
          <w:szCs w:val="21"/>
        </w:rPr>
        <w:t>には</w:t>
      </w:r>
      <w:r w:rsidR="00BF4D4D" w:rsidRPr="002754D6">
        <w:rPr>
          <w:rFonts w:hint="eastAsia"/>
          <w:sz w:val="22"/>
          <w:szCs w:val="21"/>
        </w:rPr>
        <w:t>、国家資格（あん摩マッサージ指圧師・はり師・きゅう師・理学療法士・柔道整復師）取得をめざす</w:t>
      </w:r>
      <w:r w:rsidRPr="002754D6">
        <w:rPr>
          <w:rFonts w:hint="eastAsia"/>
          <w:sz w:val="22"/>
          <w:szCs w:val="21"/>
        </w:rPr>
        <w:t>理療科・保健理療科・理学療法科・柔道整復科</w:t>
      </w:r>
      <w:r w:rsidR="003E3951">
        <w:rPr>
          <w:rFonts w:hint="eastAsia"/>
          <w:sz w:val="22"/>
          <w:szCs w:val="21"/>
        </w:rPr>
        <w:t>を</w:t>
      </w:r>
      <w:r w:rsidR="00AE53DD" w:rsidRPr="002754D6">
        <w:rPr>
          <w:rFonts w:hint="eastAsia"/>
          <w:sz w:val="22"/>
          <w:szCs w:val="21"/>
        </w:rPr>
        <w:t>設置。</w:t>
      </w:r>
    </w:p>
    <w:p w14:paraId="48B2800F" w14:textId="6B79099D" w:rsidR="008E1674" w:rsidRPr="002754D6" w:rsidRDefault="008E1674" w:rsidP="002754D6">
      <w:pPr>
        <w:pStyle w:val="a3"/>
        <w:numPr>
          <w:ilvl w:val="0"/>
          <w:numId w:val="6"/>
        </w:numPr>
        <w:adjustRightInd w:val="0"/>
        <w:snapToGrid w:val="0"/>
        <w:ind w:leftChars="0"/>
        <w:rPr>
          <w:sz w:val="22"/>
          <w:szCs w:val="21"/>
        </w:rPr>
      </w:pPr>
      <w:r w:rsidRPr="002754D6">
        <w:rPr>
          <w:rFonts w:hint="eastAsia"/>
          <w:sz w:val="22"/>
          <w:szCs w:val="21"/>
        </w:rPr>
        <w:t>聴覚支援学校</w:t>
      </w:r>
      <w:r w:rsidR="00FF46C3" w:rsidRPr="002754D6">
        <w:rPr>
          <w:rFonts w:hint="eastAsia"/>
          <w:sz w:val="22"/>
          <w:szCs w:val="21"/>
        </w:rPr>
        <w:t>の本科、専攻科</w:t>
      </w:r>
      <w:r w:rsidRPr="002754D6">
        <w:rPr>
          <w:rFonts w:hint="eastAsia"/>
          <w:sz w:val="22"/>
          <w:szCs w:val="21"/>
        </w:rPr>
        <w:t>には、インテリア科、アパレル情報科、工業テクノロジー科、情報コミュニケーション科、ライフサポート科</w:t>
      </w:r>
      <w:r w:rsidR="003E3951">
        <w:rPr>
          <w:rFonts w:hint="eastAsia"/>
          <w:sz w:val="22"/>
          <w:szCs w:val="21"/>
        </w:rPr>
        <w:t>を</w:t>
      </w:r>
      <w:r w:rsidR="00AE53DD" w:rsidRPr="002754D6">
        <w:rPr>
          <w:rFonts w:hint="eastAsia"/>
          <w:sz w:val="22"/>
          <w:szCs w:val="21"/>
        </w:rPr>
        <w:t>設置。</w:t>
      </w:r>
    </w:p>
    <w:p w14:paraId="1396D999" w14:textId="4EE93B84" w:rsidR="00856150" w:rsidRPr="003E3951" w:rsidRDefault="00856150" w:rsidP="002754D6">
      <w:pPr>
        <w:adjustRightInd w:val="0"/>
        <w:snapToGrid w:val="0"/>
        <w:ind w:leftChars="100" w:left="240"/>
        <w:rPr>
          <w:sz w:val="16"/>
          <w:szCs w:val="14"/>
        </w:rPr>
      </w:pPr>
    </w:p>
    <w:p w14:paraId="649D0866" w14:textId="58D325A7" w:rsidR="00856150" w:rsidRPr="00F80E04" w:rsidRDefault="00856150" w:rsidP="002754D6">
      <w:pPr>
        <w:adjustRightInd w:val="0"/>
        <w:snapToGrid w:val="0"/>
        <w:ind w:leftChars="100" w:left="240"/>
        <w:rPr>
          <w:b/>
          <w:bCs/>
          <w:sz w:val="22"/>
          <w:szCs w:val="21"/>
        </w:rPr>
      </w:pPr>
      <w:r w:rsidRPr="00F80E04">
        <w:rPr>
          <w:rFonts w:hint="eastAsia"/>
          <w:b/>
          <w:bCs/>
          <w:sz w:val="22"/>
          <w:szCs w:val="21"/>
          <w:bdr w:val="single" w:sz="4" w:space="0" w:color="auto"/>
        </w:rPr>
        <w:t>３　海外の学校等との国際交流の取組みについて</w:t>
      </w:r>
    </w:p>
    <w:p w14:paraId="375860F1" w14:textId="72477419" w:rsidR="00856150" w:rsidRPr="002754D6" w:rsidRDefault="00856150" w:rsidP="002754D6">
      <w:pPr>
        <w:pStyle w:val="a3"/>
        <w:numPr>
          <w:ilvl w:val="0"/>
          <w:numId w:val="15"/>
        </w:numPr>
        <w:adjustRightInd w:val="0"/>
        <w:snapToGrid w:val="0"/>
        <w:ind w:leftChars="0" w:left="868"/>
        <w:rPr>
          <w:sz w:val="22"/>
          <w:szCs w:val="21"/>
        </w:rPr>
      </w:pPr>
      <w:r w:rsidRPr="002754D6">
        <w:rPr>
          <w:sz w:val="22"/>
          <w:szCs w:val="21"/>
        </w:rPr>
        <w:t>視覚支援学校2校、高等部のある聴覚支援学校2校は海外短期留学支援事業（姉妹校交流支援事業）の対象。</w:t>
      </w:r>
    </w:p>
    <w:p w14:paraId="68CB00C4" w14:textId="77777777" w:rsidR="00856150" w:rsidRPr="002754D6" w:rsidRDefault="00856150" w:rsidP="002754D6">
      <w:pPr>
        <w:adjustRightInd w:val="0"/>
        <w:snapToGrid w:val="0"/>
        <w:ind w:leftChars="100" w:left="240"/>
        <w:rPr>
          <w:sz w:val="16"/>
          <w:szCs w:val="14"/>
        </w:rPr>
      </w:pPr>
    </w:p>
    <w:p w14:paraId="1BE32B6B" w14:textId="142556D8" w:rsidR="008E1674" w:rsidRPr="00F80E04" w:rsidRDefault="00856150" w:rsidP="002754D6">
      <w:pPr>
        <w:adjustRightInd w:val="0"/>
        <w:snapToGrid w:val="0"/>
        <w:ind w:leftChars="100" w:left="240"/>
        <w:rPr>
          <w:b/>
          <w:bCs/>
          <w:sz w:val="22"/>
          <w:szCs w:val="21"/>
        </w:rPr>
      </w:pPr>
      <w:r w:rsidRPr="00F80E04">
        <w:rPr>
          <w:rFonts w:hint="eastAsia"/>
          <w:b/>
          <w:bCs/>
          <w:sz w:val="22"/>
          <w:szCs w:val="21"/>
          <w:bdr w:val="single" w:sz="4" w:space="0" w:color="auto"/>
        </w:rPr>
        <w:t>４</w:t>
      </w:r>
      <w:r w:rsidR="008E1674" w:rsidRPr="00F80E04">
        <w:rPr>
          <w:rFonts w:hint="eastAsia"/>
          <w:b/>
          <w:bCs/>
          <w:sz w:val="22"/>
          <w:szCs w:val="21"/>
          <w:bdr w:val="single" w:sz="4" w:space="0" w:color="auto"/>
        </w:rPr>
        <w:t xml:space="preserve">　視覚支援学校、聴覚支援学校の卒業後の進路状況について</w:t>
      </w:r>
    </w:p>
    <w:p w14:paraId="77815483" w14:textId="77777777" w:rsidR="0028575B" w:rsidRPr="002754D6" w:rsidRDefault="0028575B" w:rsidP="002754D6">
      <w:pPr>
        <w:adjustRightInd w:val="0"/>
        <w:snapToGrid w:val="0"/>
        <w:ind w:leftChars="100" w:left="240"/>
        <w:rPr>
          <w:sz w:val="16"/>
          <w:szCs w:val="14"/>
        </w:rPr>
      </w:pPr>
    </w:p>
    <w:p w14:paraId="297108A5" w14:textId="0E809328" w:rsidR="008E1674" w:rsidRPr="002754D6" w:rsidRDefault="00746875" w:rsidP="002754D6">
      <w:pPr>
        <w:adjustRightInd w:val="0"/>
        <w:snapToGrid w:val="0"/>
        <w:ind w:leftChars="200" w:left="480"/>
        <w:rPr>
          <w:sz w:val="22"/>
          <w:szCs w:val="21"/>
        </w:rPr>
      </w:pPr>
      <w:r w:rsidRPr="002754D6">
        <w:rPr>
          <w:rFonts w:hint="eastAsia"/>
          <w:sz w:val="22"/>
          <w:szCs w:val="21"/>
        </w:rPr>
        <w:t>【</w:t>
      </w:r>
      <w:r w:rsidR="008E1674" w:rsidRPr="002754D6">
        <w:rPr>
          <w:rFonts w:hint="eastAsia"/>
          <w:sz w:val="22"/>
          <w:szCs w:val="21"/>
        </w:rPr>
        <w:t>視覚支援学校</w:t>
      </w:r>
      <w:r w:rsidR="008E1674" w:rsidRPr="002754D6">
        <w:rPr>
          <w:sz w:val="22"/>
          <w:szCs w:val="21"/>
        </w:rPr>
        <w:t xml:space="preserve"> 卒業生の</w:t>
      </w:r>
      <w:r w:rsidR="00F75E68" w:rsidRPr="002754D6">
        <w:rPr>
          <w:rFonts w:hint="eastAsia"/>
          <w:sz w:val="22"/>
          <w:szCs w:val="21"/>
        </w:rPr>
        <w:t>直近１０年間の</w:t>
      </w:r>
      <w:r w:rsidR="008E1674" w:rsidRPr="002754D6">
        <w:rPr>
          <w:sz w:val="22"/>
          <w:szCs w:val="21"/>
        </w:rPr>
        <w:t>進路状況</w:t>
      </w:r>
      <w:r w:rsidRPr="002754D6">
        <w:rPr>
          <w:rFonts w:hint="eastAsia"/>
          <w:sz w:val="22"/>
          <w:szCs w:val="21"/>
        </w:rPr>
        <w:t>】</w:t>
      </w:r>
    </w:p>
    <w:p w14:paraId="2170E970" w14:textId="285ABFD4" w:rsidR="008E1674" w:rsidRPr="002754D6" w:rsidRDefault="008E1674" w:rsidP="002754D6">
      <w:pPr>
        <w:pStyle w:val="a3"/>
        <w:numPr>
          <w:ilvl w:val="0"/>
          <w:numId w:val="7"/>
        </w:numPr>
        <w:adjustRightInd w:val="0"/>
        <w:snapToGrid w:val="0"/>
        <w:ind w:leftChars="0"/>
        <w:rPr>
          <w:sz w:val="22"/>
          <w:szCs w:val="21"/>
        </w:rPr>
      </w:pPr>
      <w:r w:rsidRPr="002754D6">
        <w:rPr>
          <w:rFonts w:hint="eastAsia"/>
          <w:b/>
          <w:bCs/>
          <w:sz w:val="22"/>
          <w:szCs w:val="21"/>
          <w:shd w:val="pct15" w:color="auto" w:fill="FFFFFF"/>
        </w:rPr>
        <w:t>高等部本科</w:t>
      </w:r>
      <w:r w:rsidRPr="002754D6">
        <w:rPr>
          <w:rFonts w:hint="eastAsia"/>
          <w:sz w:val="22"/>
          <w:szCs w:val="21"/>
        </w:rPr>
        <w:t>卒業生</w:t>
      </w:r>
      <w:r w:rsidR="006F51D7" w:rsidRPr="002754D6">
        <w:rPr>
          <w:rFonts w:hint="eastAsia"/>
          <w:sz w:val="22"/>
          <w:szCs w:val="21"/>
        </w:rPr>
        <w:t>の進路は</w:t>
      </w:r>
      <w:r w:rsidR="006F51D7" w:rsidRPr="002754D6">
        <w:rPr>
          <w:rFonts w:hint="eastAsia"/>
          <w:b/>
          <w:bCs/>
          <w:sz w:val="22"/>
          <w:szCs w:val="21"/>
          <w:shd w:val="pct15" w:color="auto" w:fill="FFFFFF"/>
        </w:rPr>
        <w:t>福祉施設等が最も多く</w:t>
      </w:r>
      <w:r w:rsidR="006F51D7" w:rsidRPr="002754D6">
        <w:rPr>
          <w:rFonts w:hint="eastAsia"/>
          <w:sz w:val="22"/>
          <w:szCs w:val="21"/>
        </w:rPr>
        <w:t>、次に専攻科や大学等への進学で</w:t>
      </w:r>
      <w:r w:rsidR="00F61EAB" w:rsidRPr="002754D6">
        <w:rPr>
          <w:rFonts w:hint="eastAsia"/>
          <w:color w:val="FF0000"/>
          <w:sz w:val="22"/>
          <w:szCs w:val="21"/>
        </w:rPr>
        <w:t>、</w:t>
      </w:r>
      <w:r w:rsidR="006F51D7" w:rsidRPr="002754D6">
        <w:rPr>
          <w:rFonts w:hint="eastAsia"/>
          <w:b/>
          <w:bCs/>
          <w:sz w:val="22"/>
          <w:szCs w:val="21"/>
          <w:shd w:val="pct15" w:color="auto" w:fill="FFFFFF"/>
        </w:rPr>
        <w:t>就職は</w:t>
      </w:r>
      <w:r w:rsidR="006B1BDE" w:rsidRPr="002754D6">
        <w:rPr>
          <w:rFonts w:hint="eastAsia"/>
          <w:b/>
          <w:bCs/>
          <w:sz w:val="22"/>
          <w:szCs w:val="21"/>
          <w:shd w:val="pct15" w:color="auto" w:fill="FFFFFF"/>
        </w:rPr>
        <w:t>０名から１名の状況</w:t>
      </w:r>
      <w:r w:rsidRPr="002754D6">
        <w:rPr>
          <w:rFonts w:hint="eastAsia"/>
          <w:sz w:val="22"/>
          <w:szCs w:val="21"/>
        </w:rPr>
        <w:t>。</w:t>
      </w:r>
    </w:p>
    <w:p w14:paraId="28A28D1A" w14:textId="5772D5A8" w:rsidR="008E1674" w:rsidRPr="002754D6" w:rsidRDefault="008E1674" w:rsidP="002754D6">
      <w:pPr>
        <w:pStyle w:val="a3"/>
        <w:numPr>
          <w:ilvl w:val="0"/>
          <w:numId w:val="7"/>
        </w:numPr>
        <w:adjustRightInd w:val="0"/>
        <w:snapToGrid w:val="0"/>
        <w:ind w:leftChars="0"/>
        <w:rPr>
          <w:sz w:val="22"/>
          <w:szCs w:val="21"/>
        </w:rPr>
      </w:pPr>
      <w:r w:rsidRPr="002754D6">
        <w:rPr>
          <w:rFonts w:hint="eastAsia"/>
          <w:b/>
          <w:bCs/>
          <w:sz w:val="22"/>
          <w:szCs w:val="21"/>
          <w:shd w:val="pct15" w:color="auto" w:fill="FFFFFF"/>
        </w:rPr>
        <w:t>専攻科</w:t>
      </w:r>
      <w:r w:rsidRPr="002754D6">
        <w:rPr>
          <w:rFonts w:hint="eastAsia"/>
          <w:sz w:val="22"/>
          <w:szCs w:val="21"/>
        </w:rPr>
        <w:t>卒業生の進路は就職が</w:t>
      </w:r>
      <w:r w:rsidR="001C3E74" w:rsidRPr="002754D6">
        <w:rPr>
          <w:rFonts w:hint="eastAsia"/>
          <w:sz w:val="22"/>
          <w:szCs w:val="21"/>
        </w:rPr>
        <w:t>最も多く</w:t>
      </w:r>
      <w:r w:rsidRPr="002754D6">
        <w:rPr>
          <w:rFonts w:hint="eastAsia"/>
          <w:sz w:val="22"/>
          <w:szCs w:val="21"/>
        </w:rPr>
        <w:t>、</w:t>
      </w:r>
      <w:r w:rsidRPr="002754D6">
        <w:rPr>
          <w:rFonts w:hint="eastAsia"/>
          <w:b/>
          <w:bCs/>
          <w:sz w:val="22"/>
          <w:szCs w:val="21"/>
          <w:shd w:val="pct15" w:color="auto" w:fill="FFFFFF"/>
        </w:rPr>
        <w:t>「あん摩マッサージ指圧師・はり師・きゅう師」</w:t>
      </w:r>
      <w:r w:rsidR="006B1BDE" w:rsidRPr="002754D6">
        <w:rPr>
          <w:rFonts w:hint="eastAsia"/>
          <w:b/>
          <w:bCs/>
          <w:sz w:val="22"/>
          <w:szCs w:val="21"/>
          <w:shd w:val="pct15" w:color="auto" w:fill="FFFFFF"/>
        </w:rPr>
        <w:t>の職種がほとんど</w:t>
      </w:r>
      <w:r w:rsidR="006B1BDE" w:rsidRPr="002754D6">
        <w:rPr>
          <w:rFonts w:hint="eastAsia"/>
          <w:sz w:val="22"/>
          <w:szCs w:val="21"/>
        </w:rPr>
        <w:t>。</w:t>
      </w:r>
    </w:p>
    <w:p w14:paraId="1C6B76F4" w14:textId="77777777" w:rsidR="00856150" w:rsidRPr="002754D6" w:rsidRDefault="00856150" w:rsidP="002754D6">
      <w:pPr>
        <w:adjustRightInd w:val="0"/>
        <w:snapToGrid w:val="0"/>
        <w:ind w:leftChars="200" w:left="480"/>
        <w:rPr>
          <w:sz w:val="16"/>
          <w:szCs w:val="14"/>
        </w:rPr>
      </w:pPr>
    </w:p>
    <w:p w14:paraId="06D9B5DF" w14:textId="6E49B32B" w:rsidR="008E1674" w:rsidRPr="002754D6" w:rsidRDefault="00746875" w:rsidP="002754D6">
      <w:pPr>
        <w:adjustRightInd w:val="0"/>
        <w:snapToGrid w:val="0"/>
        <w:ind w:leftChars="200" w:left="480"/>
        <w:rPr>
          <w:sz w:val="22"/>
          <w:szCs w:val="21"/>
        </w:rPr>
      </w:pPr>
      <w:r w:rsidRPr="002754D6">
        <w:rPr>
          <w:rFonts w:hint="eastAsia"/>
          <w:sz w:val="22"/>
          <w:szCs w:val="21"/>
        </w:rPr>
        <w:t>【</w:t>
      </w:r>
      <w:r w:rsidR="008E1674" w:rsidRPr="002754D6">
        <w:rPr>
          <w:rFonts w:hint="eastAsia"/>
          <w:sz w:val="22"/>
          <w:szCs w:val="21"/>
        </w:rPr>
        <w:t>聴覚支援学校</w:t>
      </w:r>
      <w:r w:rsidR="008E1674" w:rsidRPr="002754D6">
        <w:rPr>
          <w:sz w:val="22"/>
          <w:szCs w:val="21"/>
        </w:rPr>
        <w:t xml:space="preserve"> 卒業生</w:t>
      </w:r>
      <w:r w:rsidR="00F75E68" w:rsidRPr="002754D6">
        <w:rPr>
          <w:sz w:val="22"/>
          <w:szCs w:val="21"/>
        </w:rPr>
        <w:t>の</w:t>
      </w:r>
      <w:r w:rsidR="00F75E68" w:rsidRPr="002754D6">
        <w:rPr>
          <w:rFonts w:hint="eastAsia"/>
          <w:sz w:val="22"/>
          <w:szCs w:val="21"/>
        </w:rPr>
        <w:t>直近１０年間</w:t>
      </w:r>
      <w:r w:rsidR="008E1674" w:rsidRPr="002754D6">
        <w:rPr>
          <w:sz w:val="22"/>
          <w:szCs w:val="21"/>
        </w:rPr>
        <w:t>の進路状況</w:t>
      </w:r>
      <w:r w:rsidRPr="002754D6">
        <w:rPr>
          <w:rFonts w:hint="eastAsia"/>
          <w:sz w:val="22"/>
          <w:szCs w:val="21"/>
        </w:rPr>
        <w:t>】</w:t>
      </w:r>
    </w:p>
    <w:p w14:paraId="0FD4B8E7" w14:textId="37A4D3E3" w:rsidR="008E1674" w:rsidRPr="002754D6" w:rsidRDefault="008E1674" w:rsidP="002754D6">
      <w:pPr>
        <w:pStyle w:val="a3"/>
        <w:numPr>
          <w:ilvl w:val="0"/>
          <w:numId w:val="8"/>
        </w:numPr>
        <w:adjustRightInd w:val="0"/>
        <w:snapToGrid w:val="0"/>
        <w:ind w:leftChars="0"/>
        <w:rPr>
          <w:sz w:val="22"/>
          <w:szCs w:val="21"/>
        </w:rPr>
      </w:pPr>
      <w:r w:rsidRPr="002754D6">
        <w:rPr>
          <w:rFonts w:hint="eastAsia"/>
          <w:b/>
          <w:bCs/>
          <w:sz w:val="22"/>
          <w:szCs w:val="21"/>
          <w:shd w:val="pct15" w:color="auto" w:fill="FFFFFF"/>
        </w:rPr>
        <w:t>中学部</w:t>
      </w:r>
      <w:r w:rsidRPr="002754D6">
        <w:rPr>
          <w:rFonts w:hint="eastAsia"/>
          <w:sz w:val="22"/>
          <w:szCs w:val="21"/>
        </w:rPr>
        <w:t>卒業生は、</w:t>
      </w:r>
      <w:r w:rsidRPr="002754D6">
        <w:rPr>
          <w:rFonts w:hint="eastAsia"/>
          <w:b/>
          <w:bCs/>
          <w:sz w:val="22"/>
          <w:szCs w:val="21"/>
          <w:shd w:val="pct15" w:color="auto" w:fill="FFFFFF"/>
        </w:rPr>
        <w:t>高等学校等への進学が一定数</w:t>
      </w:r>
      <w:r w:rsidR="005049DA">
        <w:rPr>
          <w:rFonts w:hint="eastAsia"/>
          <w:sz w:val="22"/>
          <w:szCs w:val="21"/>
        </w:rPr>
        <w:t>あり</w:t>
      </w:r>
      <w:r w:rsidR="00A260E4" w:rsidRPr="002754D6">
        <w:rPr>
          <w:rFonts w:hint="eastAsia"/>
          <w:sz w:val="22"/>
          <w:szCs w:val="21"/>
        </w:rPr>
        <w:t>。</w:t>
      </w:r>
    </w:p>
    <w:p w14:paraId="1EFA6BC8" w14:textId="5E018C2B" w:rsidR="008E1674" w:rsidRPr="002754D6" w:rsidRDefault="008E1674" w:rsidP="002754D6">
      <w:pPr>
        <w:pStyle w:val="a3"/>
        <w:numPr>
          <w:ilvl w:val="0"/>
          <w:numId w:val="8"/>
        </w:numPr>
        <w:adjustRightInd w:val="0"/>
        <w:snapToGrid w:val="0"/>
        <w:ind w:leftChars="0"/>
        <w:rPr>
          <w:color w:val="000000" w:themeColor="text1"/>
          <w:sz w:val="22"/>
          <w:szCs w:val="21"/>
        </w:rPr>
      </w:pPr>
      <w:r w:rsidRPr="002754D6">
        <w:rPr>
          <w:rFonts w:hint="eastAsia"/>
          <w:b/>
          <w:bCs/>
          <w:sz w:val="22"/>
          <w:szCs w:val="21"/>
          <w:shd w:val="pct15" w:color="auto" w:fill="FFFFFF"/>
        </w:rPr>
        <w:t>高等部本科</w:t>
      </w:r>
      <w:r w:rsidRPr="002754D6">
        <w:rPr>
          <w:rFonts w:hint="eastAsia"/>
          <w:sz w:val="22"/>
          <w:szCs w:val="21"/>
        </w:rPr>
        <w:t>卒業生は、</w:t>
      </w:r>
      <w:r w:rsidRPr="002754D6">
        <w:rPr>
          <w:rFonts w:hint="eastAsia"/>
          <w:b/>
          <w:bCs/>
          <w:sz w:val="22"/>
          <w:szCs w:val="21"/>
          <w:shd w:val="pct15" w:color="auto" w:fill="FFFFFF"/>
        </w:rPr>
        <w:t>進学、就職や福祉施設等、</w:t>
      </w:r>
      <w:r w:rsidR="005049DA" w:rsidRPr="002754D6">
        <w:rPr>
          <w:rFonts w:hint="eastAsia"/>
          <w:b/>
          <w:bCs/>
          <w:sz w:val="22"/>
          <w:szCs w:val="21"/>
          <w:shd w:val="pct15" w:color="auto" w:fill="FFFFFF"/>
        </w:rPr>
        <w:t>進路</w:t>
      </w:r>
      <w:r w:rsidR="005049DA">
        <w:rPr>
          <w:rFonts w:hint="eastAsia"/>
          <w:b/>
          <w:bCs/>
          <w:sz w:val="22"/>
          <w:szCs w:val="21"/>
          <w:shd w:val="pct15" w:color="auto" w:fill="FFFFFF"/>
        </w:rPr>
        <w:t>が</w:t>
      </w:r>
      <w:r w:rsidRPr="002754D6">
        <w:rPr>
          <w:rFonts w:hint="eastAsia"/>
          <w:b/>
          <w:bCs/>
          <w:sz w:val="22"/>
          <w:szCs w:val="21"/>
          <w:shd w:val="pct15" w:color="auto" w:fill="FFFFFF"/>
        </w:rPr>
        <w:t>幅広い</w:t>
      </w:r>
      <w:r w:rsidR="006B1BDE" w:rsidRPr="002754D6">
        <w:rPr>
          <w:rFonts w:hint="eastAsia"/>
          <w:sz w:val="22"/>
          <w:szCs w:val="21"/>
        </w:rPr>
        <w:t>。</w:t>
      </w:r>
    </w:p>
    <w:p w14:paraId="6707D57B" w14:textId="7C6B4953" w:rsidR="008E1674" w:rsidRPr="002754D6" w:rsidRDefault="008E1674" w:rsidP="002754D6">
      <w:pPr>
        <w:pStyle w:val="a3"/>
        <w:numPr>
          <w:ilvl w:val="0"/>
          <w:numId w:val="8"/>
        </w:numPr>
        <w:adjustRightInd w:val="0"/>
        <w:snapToGrid w:val="0"/>
        <w:ind w:leftChars="0"/>
        <w:rPr>
          <w:color w:val="000000" w:themeColor="text1"/>
          <w:sz w:val="22"/>
          <w:szCs w:val="21"/>
        </w:rPr>
      </w:pPr>
      <w:r w:rsidRPr="002754D6">
        <w:rPr>
          <w:rFonts w:hint="eastAsia"/>
          <w:color w:val="000000" w:themeColor="text1"/>
          <w:sz w:val="22"/>
          <w:szCs w:val="21"/>
        </w:rPr>
        <w:t>就職先</w:t>
      </w:r>
      <w:r w:rsidR="006B1BDE" w:rsidRPr="002754D6">
        <w:rPr>
          <w:rFonts w:hint="eastAsia"/>
          <w:color w:val="000000" w:themeColor="text1"/>
          <w:sz w:val="22"/>
          <w:szCs w:val="21"/>
        </w:rPr>
        <w:t>の職種</w:t>
      </w:r>
      <w:r w:rsidRPr="002754D6">
        <w:rPr>
          <w:rFonts w:hint="eastAsia"/>
          <w:color w:val="000000" w:themeColor="text1"/>
          <w:sz w:val="22"/>
          <w:szCs w:val="21"/>
        </w:rPr>
        <w:t>は、生産・製造業、事務や運搬・清掃等</w:t>
      </w:r>
      <w:r w:rsidR="006B1BDE" w:rsidRPr="002754D6">
        <w:rPr>
          <w:rFonts w:hint="eastAsia"/>
          <w:color w:val="000000" w:themeColor="text1"/>
          <w:sz w:val="22"/>
          <w:szCs w:val="21"/>
        </w:rPr>
        <w:t>となっており、視覚支援学校と比べると幅広い状況。</w:t>
      </w:r>
    </w:p>
    <w:p w14:paraId="7DFC9A03" w14:textId="77777777" w:rsidR="00856150" w:rsidRPr="005049DA" w:rsidRDefault="00856150" w:rsidP="002754D6">
      <w:pPr>
        <w:adjustRightInd w:val="0"/>
        <w:snapToGrid w:val="0"/>
        <w:ind w:leftChars="200" w:left="480"/>
        <w:rPr>
          <w:sz w:val="16"/>
          <w:szCs w:val="14"/>
        </w:rPr>
      </w:pPr>
    </w:p>
    <w:p w14:paraId="6540A60E" w14:textId="61BF2BB5" w:rsidR="008E1674" w:rsidRPr="002754D6" w:rsidRDefault="00746875" w:rsidP="002754D6">
      <w:pPr>
        <w:adjustRightInd w:val="0"/>
        <w:snapToGrid w:val="0"/>
        <w:ind w:leftChars="200" w:left="480"/>
        <w:rPr>
          <w:sz w:val="22"/>
          <w:szCs w:val="21"/>
        </w:rPr>
      </w:pPr>
      <w:r w:rsidRPr="002754D6">
        <w:rPr>
          <w:rFonts w:hint="eastAsia"/>
          <w:sz w:val="22"/>
          <w:szCs w:val="21"/>
        </w:rPr>
        <w:t>【</w:t>
      </w:r>
      <w:r w:rsidR="008E1674" w:rsidRPr="002754D6">
        <w:rPr>
          <w:rFonts w:hint="eastAsia"/>
          <w:sz w:val="22"/>
          <w:szCs w:val="21"/>
        </w:rPr>
        <w:t>専攻科の状況</w:t>
      </w:r>
      <w:r w:rsidRPr="002754D6">
        <w:rPr>
          <w:rFonts w:hint="eastAsia"/>
          <w:sz w:val="22"/>
          <w:szCs w:val="21"/>
        </w:rPr>
        <w:t>】</w:t>
      </w:r>
    </w:p>
    <w:p w14:paraId="36556028" w14:textId="7D758119" w:rsidR="008E1674" w:rsidRPr="002754D6" w:rsidRDefault="008E1674" w:rsidP="002754D6">
      <w:pPr>
        <w:pStyle w:val="a3"/>
        <w:numPr>
          <w:ilvl w:val="0"/>
          <w:numId w:val="9"/>
        </w:numPr>
        <w:adjustRightInd w:val="0"/>
        <w:snapToGrid w:val="0"/>
        <w:ind w:leftChars="0"/>
        <w:rPr>
          <w:sz w:val="22"/>
          <w:szCs w:val="21"/>
        </w:rPr>
      </w:pPr>
      <w:r w:rsidRPr="002754D6">
        <w:rPr>
          <w:rFonts w:hint="eastAsia"/>
          <w:sz w:val="22"/>
          <w:szCs w:val="21"/>
        </w:rPr>
        <w:t>１０年前と比較すると、専攻科の在籍者数は、視覚支援学校は約４割減少、聴覚支援学校は約３割減少</w:t>
      </w:r>
      <w:r w:rsidR="00A260E4" w:rsidRPr="002754D6">
        <w:rPr>
          <w:rFonts w:hint="eastAsia"/>
          <w:sz w:val="22"/>
          <w:szCs w:val="21"/>
        </w:rPr>
        <w:t>。</w:t>
      </w:r>
    </w:p>
    <w:p w14:paraId="5E7369C3" w14:textId="1FE69CA9" w:rsidR="00D22F0B" w:rsidRPr="002754D6" w:rsidRDefault="00A37411" w:rsidP="008E1674">
      <w:pPr>
        <w:rPr>
          <w:sz w:val="22"/>
          <w:szCs w:val="21"/>
        </w:rPr>
      </w:pPr>
      <w:r>
        <w:rPr>
          <w:noProof/>
          <w:sz w:val="22"/>
          <w:szCs w:val="21"/>
        </w:rPr>
        <mc:AlternateContent>
          <mc:Choice Requires="wps">
            <w:drawing>
              <wp:anchor distT="0" distB="0" distL="114300" distR="114300" simplePos="0" relativeHeight="251677696" behindDoc="0" locked="0" layoutInCell="1" allowOverlap="1" wp14:anchorId="4A57E486" wp14:editId="3A63BCD4">
                <wp:simplePos x="0" y="0"/>
                <wp:positionH relativeFrom="margin">
                  <wp:align>center</wp:align>
                </wp:positionH>
                <wp:positionV relativeFrom="paragraph">
                  <wp:posOffset>35560</wp:posOffset>
                </wp:positionV>
                <wp:extent cx="166116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661160" cy="304800"/>
                        </a:xfrm>
                        <a:prstGeom prst="rect">
                          <a:avLst/>
                        </a:prstGeom>
                        <a:noFill/>
                        <a:ln w="6350">
                          <a:noFill/>
                        </a:ln>
                      </wps:spPr>
                      <wps:txbx>
                        <w:txbxContent>
                          <w:p w14:paraId="10700763" w14:textId="71FDDD5E" w:rsidR="00A37411" w:rsidRPr="00A37411" w:rsidRDefault="00A37411" w:rsidP="00A37411">
                            <w:pPr>
                              <w:jc w:val="center"/>
                              <w:rPr>
                                <w:rFonts w:ascii="Century" w:eastAsia="ＭＳ 明朝" w:hAnsi="Century" w:cs="Times New Roman"/>
                                <w:sz w:val="21"/>
                                <w:szCs w:val="24"/>
                              </w:rPr>
                            </w:pPr>
                            <w:r w:rsidRPr="00A37411">
                              <w:rPr>
                                <w:rFonts w:ascii="Century" w:eastAsia="ＭＳ 明朝" w:hAnsi="Century" w:cs="Times New Roman" w:hint="eastAsia"/>
                                <w:sz w:val="21"/>
                                <w:szCs w:val="24"/>
                              </w:rPr>
                              <w:t>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57E486" id="テキスト ボックス 5" o:spid="_x0000_s1030" type="#_x0000_t202" style="position:absolute;left:0;text-align:left;margin-left:0;margin-top:2.8pt;width:130.8pt;height:24pt;z-index:2516776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" filled="f" stroked="f" strokeweight=".5pt">
                <v:textbox>
                  <w:txbxContent>
                    <w:p w14:paraId="10700763" w14:textId="71FDDD5E" w:rsidR="00A37411" w:rsidRPr="00A37411" w:rsidRDefault="00A37411" w:rsidP="00A37411">
                      <w:pPr>
                        <w:jc w:val="center"/>
                        <w:rPr>
                          <w:rFonts w:ascii="Century" w:eastAsia="ＭＳ 明朝" w:hAnsi="Century" w:cs="Times New Roman"/>
                          <w:sz w:val="21"/>
                          <w:szCs w:val="24"/>
                        </w:rPr>
                      </w:pPr>
                      <w:r w:rsidRPr="00A37411">
                        <w:rPr>
                          <w:rFonts w:ascii="Century" w:eastAsia="ＭＳ 明朝" w:hAnsi="Century" w:cs="Times New Roman" w:hint="eastAsia"/>
                          <w:sz w:val="21"/>
                          <w:szCs w:val="24"/>
                        </w:rPr>
                        <w:t>１－２</w:t>
                      </w:r>
                    </w:p>
                  </w:txbxContent>
                </v:textbox>
                <w10:wrap anchorx="margin"/>
              </v:shape>
            </w:pict>
          </mc:Fallback>
        </mc:AlternateContent>
      </w:r>
    </w:p>
    <w:p w14:paraId="23A35676" w14:textId="3AEC9B61" w:rsidR="00696357" w:rsidRPr="002754D6" w:rsidRDefault="00696357" w:rsidP="008E1674">
      <w:pPr>
        <w:rPr>
          <w:sz w:val="22"/>
          <w:szCs w:val="21"/>
        </w:rPr>
      </w:pPr>
      <w:r w:rsidRPr="002754D6">
        <w:rPr>
          <w:b/>
          <w:bCs/>
          <w:noProof/>
          <w:sz w:val="20"/>
          <w:szCs w:val="20"/>
        </w:rPr>
        <w:lastRenderedPageBreak/>
        <mc:AlternateContent>
          <mc:Choice Requires="wps">
            <w:drawing>
              <wp:anchor distT="0" distB="0" distL="114300" distR="114300" simplePos="0" relativeHeight="251671552" behindDoc="0" locked="0" layoutInCell="1" allowOverlap="1" wp14:anchorId="4804BF57" wp14:editId="163F5CD3">
                <wp:simplePos x="0" y="0"/>
                <wp:positionH relativeFrom="page">
                  <wp:posOffset>467995</wp:posOffset>
                </wp:positionH>
                <wp:positionV relativeFrom="paragraph">
                  <wp:posOffset>0</wp:posOffset>
                </wp:positionV>
                <wp:extent cx="5467078" cy="452664"/>
                <wp:effectExtent l="0" t="0" r="19685" b="24130"/>
                <wp:wrapNone/>
                <wp:docPr id="8" name="テキスト ボックス 8"/>
                <wp:cNvGraphicFramePr/>
                <a:graphic xmlns:a="http://schemas.openxmlformats.org/drawingml/2006/main">
                  <a:graphicData uri="http://schemas.microsoft.com/office/word/2010/wordprocessingShape">
                    <wps:wsp>
                      <wps:cNvSpPr txBox="1"/>
                      <wps:spPr>
                        <a:xfrm>
                          <a:off x="0" y="0"/>
                          <a:ext cx="5467078" cy="452664"/>
                        </a:xfrm>
                        <a:prstGeom prst="rect">
                          <a:avLst/>
                        </a:prstGeom>
                        <a:solidFill>
                          <a:schemeClr val="lt1"/>
                        </a:solidFill>
                        <a:ln w="6350">
                          <a:solidFill>
                            <a:prstClr val="black"/>
                          </a:solidFill>
                        </a:ln>
                      </wps:spPr>
                      <wps:txbx>
                        <w:txbxContent>
                          <w:p w14:paraId="3FAC8CA0" w14:textId="29A09F9B" w:rsidR="00696357" w:rsidRPr="00696357" w:rsidRDefault="00696357" w:rsidP="00696357">
                            <w:pPr>
                              <w:rPr>
                                <w:b/>
                                <w:bCs/>
                                <w:sz w:val="28"/>
                                <w:szCs w:val="24"/>
                              </w:rPr>
                            </w:pPr>
                            <w:r w:rsidRPr="00696357">
                              <w:rPr>
                                <w:rFonts w:hint="eastAsia"/>
                                <w:b/>
                                <w:bCs/>
                                <w:sz w:val="28"/>
                                <w:szCs w:val="24"/>
                              </w:rPr>
                              <w:t>第３章　今後における視覚支援学校、聴覚支援学校のあり方について</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4BF57" id="テキスト ボックス 8" o:spid="_x0000_s1031" type="#_x0000_t202" style="position:absolute;left:0;text-align:left;margin-left:36.85pt;margin-top:0;width:430.5pt;height:35.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" fillcolor="white [3201]" strokeweight=".5pt">
                <v:textbox inset="1mm,0,0,0">
                  <w:txbxContent>
                    <w:p w14:paraId="3FAC8CA0" w14:textId="29A09F9B" w:rsidR="00696357" w:rsidRPr="00696357" w:rsidRDefault="00696357" w:rsidP="00696357">
                      <w:pPr>
                        <w:rPr>
                          <w:b/>
                          <w:bCs/>
                          <w:sz w:val="28"/>
                          <w:szCs w:val="24"/>
                        </w:rPr>
                      </w:pPr>
                      <w:r w:rsidRPr="00696357">
                        <w:rPr>
                          <w:rFonts w:hint="eastAsia"/>
                          <w:b/>
                          <w:bCs/>
                          <w:sz w:val="28"/>
                          <w:szCs w:val="24"/>
                        </w:rPr>
                        <w:t>第３章　今後における視覚支援学校、聴覚支援学校のあり方について</w:t>
                      </w:r>
                    </w:p>
                  </w:txbxContent>
                </v:textbox>
                <w10:wrap anchorx="page"/>
              </v:shape>
            </w:pict>
          </mc:Fallback>
        </mc:AlternateContent>
      </w:r>
    </w:p>
    <w:p w14:paraId="36857DF3" w14:textId="0C98F366" w:rsidR="00696357" w:rsidRPr="002754D6" w:rsidRDefault="00696357" w:rsidP="008E1674">
      <w:pPr>
        <w:rPr>
          <w:sz w:val="22"/>
          <w:szCs w:val="21"/>
        </w:rPr>
      </w:pPr>
      <w:r w:rsidRPr="002754D6">
        <w:rPr>
          <w:b/>
          <w:bCs/>
          <w:noProof/>
          <w:sz w:val="20"/>
          <w:szCs w:val="20"/>
          <w:shd w:val="pct15" w:color="auto" w:fill="FFFFFF"/>
        </w:rPr>
        <mc:AlternateContent>
          <mc:Choice Requires="wps">
            <w:drawing>
              <wp:anchor distT="0" distB="0" distL="114300" distR="114300" simplePos="0" relativeHeight="251665408" behindDoc="0" locked="0" layoutInCell="1" allowOverlap="1" wp14:anchorId="538380F6" wp14:editId="4E7DE5AA">
                <wp:simplePos x="0" y="0"/>
                <wp:positionH relativeFrom="margin">
                  <wp:posOffset>65405</wp:posOffset>
                </wp:positionH>
                <wp:positionV relativeFrom="paragraph">
                  <wp:posOffset>35618</wp:posOffset>
                </wp:positionV>
                <wp:extent cx="9812867" cy="10730345"/>
                <wp:effectExtent l="0" t="0" r="17145" b="13970"/>
                <wp:wrapNone/>
                <wp:docPr id="13" name="正方形/長方形 13"/>
                <wp:cNvGraphicFramePr/>
                <a:graphic xmlns:a="http://schemas.openxmlformats.org/drawingml/2006/main">
                  <a:graphicData uri="http://schemas.microsoft.com/office/word/2010/wordprocessingShape">
                    <wps:wsp>
                      <wps:cNvSpPr/>
                      <wps:spPr>
                        <a:xfrm>
                          <a:off x="0" y="0"/>
                          <a:ext cx="9812867" cy="1073034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2E883" id="正方形/長方形 13" o:spid="_x0000_s1026" style="position:absolute;left:0;text-align:left;margin-left:5.15pt;margin-top:2.8pt;width:772.65pt;height:84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" filled="f" strokecolor="black [3200]" strokeweight="1pt">
                <w10:wrap anchorx="margin"/>
              </v:rect>
            </w:pict>
          </mc:Fallback>
        </mc:AlternateContent>
      </w:r>
    </w:p>
    <w:p w14:paraId="62A774D0" w14:textId="77777777" w:rsidR="0028575B" w:rsidRPr="002754D6" w:rsidRDefault="0028575B" w:rsidP="0028575B">
      <w:pPr>
        <w:snapToGrid w:val="0"/>
        <w:ind w:leftChars="100" w:left="240"/>
        <w:rPr>
          <w:sz w:val="22"/>
          <w:szCs w:val="21"/>
          <w:bdr w:val="single" w:sz="4" w:space="0" w:color="auto"/>
        </w:rPr>
      </w:pPr>
    </w:p>
    <w:p w14:paraId="14DA28B9" w14:textId="56179B23" w:rsidR="008E1674" w:rsidRPr="00F80E04" w:rsidRDefault="008E1674" w:rsidP="00696357">
      <w:pPr>
        <w:snapToGrid w:val="0"/>
        <w:spacing w:line="300" w:lineRule="auto"/>
        <w:ind w:leftChars="100" w:left="240"/>
        <w:rPr>
          <w:b/>
          <w:bCs/>
          <w:sz w:val="22"/>
          <w:szCs w:val="21"/>
        </w:rPr>
      </w:pPr>
      <w:r w:rsidRPr="00F80E04">
        <w:rPr>
          <w:rFonts w:hint="eastAsia"/>
          <w:b/>
          <w:bCs/>
          <w:sz w:val="22"/>
          <w:szCs w:val="21"/>
          <w:bdr w:val="single" w:sz="4" w:space="0" w:color="auto"/>
        </w:rPr>
        <w:t>１　集団の学びを確保するための方策</w:t>
      </w:r>
    </w:p>
    <w:p w14:paraId="03CBEE10" w14:textId="6637FEBA" w:rsidR="008E1674" w:rsidRPr="002754D6" w:rsidRDefault="0002191D" w:rsidP="00696357">
      <w:pPr>
        <w:pStyle w:val="a3"/>
        <w:numPr>
          <w:ilvl w:val="0"/>
          <w:numId w:val="9"/>
        </w:numPr>
        <w:snapToGrid w:val="0"/>
        <w:spacing w:line="300" w:lineRule="auto"/>
        <w:ind w:leftChars="0"/>
        <w:rPr>
          <w:sz w:val="22"/>
          <w:szCs w:val="21"/>
        </w:rPr>
      </w:pPr>
      <w:r w:rsidRPr="002754D6">
        <w:rPr>
          <w:rFonts w:hint="eastAsia"/>
          <w:sz w:val="22"/>
          <w:szCs w:val="21"/>
        </w:rPr>
        <w:t>今後、児童生徒等の在籍者数の減少が進み、学級や学年の集団規模が小さくなることの課題に対しては</w:t>
      </w:r>
      <w:r w:rsidRPr="002754D6">
        <w:rPr>
          <w:rFonts w:hint="eastAsia"/>
          <w:color w:val="FF0000"/>
          <w:sz w:val="22"/>
          <w:szCs w:val="21"/>
        </w:rPr>
        <w:t>、</w:t>
      </w:r>
      <w:r w:rsidR="00463176" w:rsidRPr="002754D6">
        <w:rPr>
          <w:rFonts w:hint="eastAsia"/>
          <w:sz w:val="22"/>
          <w:szCs w:val="21"/>
        </w:rPr>
        <w:t>オンライン交流等の</w:t>
      </w:r>
      <w:r w:rsidR="00463176" w:rsidRPr="002754D6">
        <w:rPr>
          <w:b/>
          <w:bCs/>
          <w:sz w:val="22"/>
          <w:szCs w:val="21"/>
          <w:shd w:val="pct15" w:color="auto" w:fill="FFFFFF"/>
        </w:rPr>
        <w:t>ICTを活用した取組み</w:t>
      </w:r>
      <w:r w:rsidR="00A260E4" w:rsidRPr="002754D6">
        <w:rPr>
          <w:rFonts w:hint="eastAsia"/>
          <w:sz w:val="22"/>
          <w:szCs w:val="21"/>
        </w:rPr>
        <w:t>や</w:t>
      </w:r>
      <w:r w:rsidR="00463176" w:rsidRPr="002754D6">
        <w:rPr>
          <w:sz w:val="22"/>
          <w:szCs w:val="21"/>
        </w:rPr>
        <w:t>、地域の小中学校、高校等との</w:t>
      </w:r>
      <w:r w:rsidR="00463176" w:rsidRPr="002754D6">
        <w:rPr>
          <w:b/>
          <w:bCs/>
          <w:sz w:val="22"/>
          <w:szCs w:val="21"/>
          <w:shd w:val="pct15" w:color="auto" w:fill="FFFFFF"/>
        </w:rPr>
        <w:t>合同授業等</w:t>
      </w:r>
      <w:r w:rsidR="00A260E4" w:rsidRPr="002754D6">
        <w:rPr>
          <w:rFonts w:hint="eastAsia"/>
          <w:b/>
          <w:bCs/>
          <w:sz w:val="22"/>
          <w:szCs w:val="21"/>
          <w:shd w:val="pct15" w:color="auto" w:fill="FFFFFF"/>
        </w:rPr>
        <w:t>の充実</w:t>
      </w:r>
      <w:r w:rsidR="006B1BDE" w:rsidRPr="002754D6">
        <w:rPr>
          <w:rFonts w:hint="eastAsia"/>
          <w:sz w:val="22"/>
          <w:szCs w:val="21"/>
        </w:rPr>
        <w:t>が考えられる</w:t>
      </w:r>
      <w:r w:rsidR="00A260E4" w:rsidRPr="002754D6">
        <w:rPr>
          <w:rFonts w:hint="eastAsia"/>
          <w:sz w:val="22"/>
          <w:szCs w:val="21"/>
        </w:rPr>
        <w:t>。</w:t>
      </w:r>
    </w:p>
    <w:p w14:paraId="7C6559F3" w14:textId="77777777" w:rsidR="00463176" w:rsidRPr="002754D6" w:rsidRDefault="00463176" w:rsidP="00696357">
      <w:pPr>
        <w:snapToGrid w:val="0"/>
        <w:spacing w:line="300" w:lineRule="auto"/>
        <w:rPr>
          <w:sz w:val="22"/>
          <w:szCs w:val="21"/>
        </w:rPr>
      </w:pPr>
    </w:p>
    <w:p w14:paraId="17CA9EEC" w14:textId="77777777" w:rsidR="00463176" w:rsidRPr="00F80E04" w:rsidRDefault="00463176" w:rsidP="00696357">
      <w:pPr>
        <w:snapToGrid w:val="0"/>
        <w:spacing w:line="300" w:lineRule="auto"/>
        <w:ind w:leftChars="100" w:left="240"/>
        <w:rPr>
          <w:b/>
          <w:bCs/>
          <w:sz w:val="22"/>
          <w:szCs w:val="21"/>
        </w:rPr>
      </w:pPr>
      <w:r w:rsidRPr="00F80E04">
        <w:rPr>
          <w:b/>
          <w:bCs/>
          <w:sz w:val="22"/>
          <w:szCs w:val="21"/>
          <w:bdr w:val="single" w:sz="4" w:space="0" w:color="auto"/>
        </w:rPr>
        <w:t>２　教員の専門性を維持・継承するための方策</w:t>
      </w:r>
    </w:p>
    <w:p w14:paraId="327FA14A" w14:textId="641B0E6C" w:rsidR="00463176" w:rsidRPr="002754D6" w:rsidRDefault="00463176" w:rsidP="00696357">
      <w:pPr>
        <w:pStyle w:val="a3"/>
        <w:numPr>
          <w:ilvl w:val="0"/>
          <w:numId w:val="9"/>
        </w:numPr>
        <w:snapToGrid w:val="0"/>
        <w:spacing w:line="300" w:lineRule="auto"/>
        <w:ind w:leftChars="0"/>
        <w:rPr>
          <w:sz w:val="22"/>
          <w:szCs w:val="21"/>
        </w:rPr>
      </w:pPr>
      <w:r w:rsidRPr="002754D6">
        <w:rPr>
          <w:sz w:val="22"/>
          <w:szCs w:val="21"/>
        </w:rPr>
        <w:t>学校が組織として</w:t>
      </w:r>
      <w:r w:rsidR="00CB49B9" w:rsidRPr="002754D6">
        <w:rPr>
          <w:rFonts w:hint="eastAsia"/>
          <w:sz w:val="22"/>
          <w:szCs w:val="21"/>
        </w:rPr>
        <w:t>高い専門性を担保・共有</w:t>
      </w:r>
      <w:r w:rsidRPr="002754D6">
        <w:rPr>
          <w:sz w:val="22"/>
          <w:szCs w:val="21"/>
        </w:rPr>
        <w:t>する</w:t>
      </w:r>
      <w:r w:rsidR="00CB49B9" w:rsidRPr="002754D6">
        <w:rPr>
          <w:rFonts w:hint="eastAsia"/>
          <w:sz w:val="22"/>
          <w:szCs w:val="21"/>
        </w:rPr>
        <w:t>ための</w:t>
      </w:r>
      <w:r w:rsidRPr="002754D6">
        <w:rPr>
          <w:sz w:val="22"/>
          <w:szCs w:val="21"/>
        </w:rPr>
        <w:t>仕組みが必要</w:t>
      </w:r>
      <w:r w:rsidR="00CB49B9" w:rsidRPr="002754D6">
        <w:rPr>
          <w:rFonts w:hint="eastAsia"/>
          <w:sz w:val="22"/>
          <w:szCs w:val="21"/>
        </w:rPr>
        <w:t>であるため、</w:t>
      </w:r>
      <w:r w:rsidRPr="002754D6">
        <w:rPr>
          <w:b/>
          <w:bCs/>
          <w:sz w:val="22"/>
          <w:szCs w:val="21"/>
          <w:shd w:val="pct15" w:color="auto" w:fill="FFFFFF"/>
        </w:rPr>
        <w:t>教員研修</w:t>
      </w:r>
      <w:r w:rsidR="00CB49B9" w:rsidRPr="002754D6">
        <w:rPr>
          <w:rFonts w:hint="eastAsia"/>
          <w:b/>
          <w:bCs/>
          <w:sz w:val="22"/>
          <w:szCs w:val="21"/>
          <w:shd w:val="pct15" w:color="auto" w:fill="FFFFFF"/>
        </w:rPr>
        <w:t>や</w:t>
      </w:r>
      <w:r w:rsidRPr="002754D6">
        <w:rPr>
          <w:b/>
          <w:bCs/>
          <w:sz w:val="22"/>
          <w:szCs w:val="21"/>
          <w:shd w:val="pct15" w:color="auto" w:fill="FFFFFF"/>
        </w:rPr>
        <w:t>OJT、他県との情報交換等を組み合わせた専門性の維持継承のさらなる充実</w:t>
      </w:r>
      <w:r w:rsidR="00F81E44" w:rsidRPr="002754D6">
        <w:rPr>
          <w:rFonts w:hint="eastAsia"/>
          <w:sz w:val="22"/>
          <w:szCs w:val="21"/>
        </w:rPr>
        <w:t>が</w:t>
      </w:r>
      <w:r w:rsidR="006B1BDE" w:rsidRPr="002754D6">
        <w:rPr>
          <w:rFonts w:hint="eastAsia"/>
          <w:sz w:val="22"/>
          <w:szCs w:val="21"/>
        </w:rPr>
        <w:t>必要である</w:t>
      </w:r>
      <w:r w:rsidRPr="002754D6">
        <w:rPr>
          <w:sz w:val="22"/>
          <w:szCs w:val="21"/>
        </w:rPr>
        <w:t>。</w:t>
      </w:r>
    </w:p>
    <w:p w14:paraId="45059E3C" w14:textId="77777777" w:rsidR="00A260E4" w:rsidRPr="002754D6" w:rsidRDefault="00A260E4" w:rsidP="00696357">
      <w:pPr>
        <w:snapToGrid w:val="0"/>
        <w:spacing w:line="300" w:lineRule="auto"/>
        <w:ind w:leftChars="100" w:left="240"/>
        <w:rPr>
          <w:sz w:val="22"/>
          <w:szCs w:val="21"/>
        </w:rPr>
      </w:pPr>
    </w:p>
    <w:p w14:paraId="58064381" w14:textId="3471DC31" w:rsidR="00463176" w:rsidRPr="00F80E04" w:rsidRDefault="00463176" w:rsidP="00696357">
      <w:pPr>
        <w:snapToGrid w:val="0"/>
        <w:spacing w:line="300" w:lineRule="auto"/>
        <w:ind w:leftChars="100" w:left="240"/>
        <w:rPr>
          <w:b/>
          <w:bCs/>
          <w:sz w:val="22"/>
          <w:szCs w:val="21"/>
        </w:rPr>
      </w:pPr>
      <w:r w:rsidRPr="00F80E04">
        <w:rPr>
          <w:b/>
          <w:bCs/>
          <w:sz w:val="22"/>
          <w:szCs w:val="21"/>
          <w:bdr w:val="single" w:sz="4" w:space="0" w:color="auto"/>
        </w:rPr>
        <w:t xml:space="preserve">３　</w:t>
      </w:r>
      <w:r w:rsidR="006B1BDE" w:rsidRPr="00F80E04">
        <w:rPr>
          <w:rFonts w:hint="eastAsia"/>
          <w:b/>
          <w:bCs/>
          <w:sz w:val="22"/>
          <w:szCs w:val="21"/>
          <w:bdr w:val="single" w:sz="4" w:space="0" w:color="auto"/>
        </w:rPr>
        <w:t>視覚障がい、聴覚障がいに配慮した学校の施設設備と学校配置</w:t>
      </w:r>
    </w:p>
    <w:p w14:paraId="41679157" w14:textId="77777777" w:rsidR="007448F9" w:rsidRPr="002754D6" w:rsidRDefault="00463176" w:rsidP="00696357">
      <w:pPr>
        <w:pStyle w:val="a3"/>
        <w:numPr>
          <w:ilvl w:val="0"/>
          <w:numId w:val="9"/>
        </w:numPr>
        <w:snapToGrid w:val="0"/>
        <w:spacing w:line="300" w:lineRule="auto"/>
        <w:ind w:leftChars="0"/>
        <w:rPr>
          <w:sz w:val="22"/>
          <w:szCs w:val="21"/>
        </w:rPr>
      </w:pPr>
      <w:r w:rsidRPr="002754D6">
        <w:rPr>
          <w:sz w:val="22"/>
          <w:szCs w:val="21"/>
        </w:rPr>
        <w:t>老朽化に伴う建替え整備にあたっては、</w:t>
      </w:r>
      <w:r w:rsidR="007448F9" w:rsidRPr="002754D6">
        <w:rPr>
          <w:rFonts w:hint="eastAsia"/>
          <w:sz w:val="22"/>
          <w:szCs w:val="21"/>
        </w:rPr>
        <w:t>これからの時代に対応した</w:t>
      </w:r>
      <w:r w:rsidRPr="002754D6">
        <w:rPr>
          <w:b/>
          <w:bCs/>
          <w:sz w:val="22"/>
          <w:szCs w:val="21"/>
          <w:shd w:val="pct15" w:color="auto" w:fill="FFFFFF"/>
        </w:rPr>
        <w:t>最新設備を</w:t>
      </w:r>
      <w:r w:rsidR="006B1BDE" w:rsidRPr="002754D6">
        <w:rPr>
          <w:rFonts w:hint="eastAsia"/>
          <w:b/>
          <w:bCs/>
          <w:sz w:val="22"/>
          <w:szCs w:val="21"/>
          <w:shd w:val="pct15" w:color="auto" w:fill="FFFFFF"/>
        </w:rPr>
        <w:t>整える必要</w:t>
      </w:r>
      <w:r w:rsidR="006B1BDE" w:rsidRPr="002754D6">
        <w:rPr>
          <w:rFonts w:hint="eastAsia"/>
          <w:sz w:val="22"/>
          <w:szCs w:val="21"/>
        </w:rPr>
        <w:t>がある</w:t>
      </w:r>
      <w:r w:rsidR="007448F9" w:rsidRPr="002754D6">
        <w:rPr>
          <w:rFonts w:hint="eastAsia"/>
          <w:sz w:val="22"/>
          <w:szCs w:val="21"/>
        </w:rPr>
        <w:t>。</w:t>
      </w:r>
    </w:p>
    <w:p w14:paraId="66A11ADA" w14:textId="08D72BAE" w:rsidR="00463176" w:rsidRPr="002754D6" w:rsidRDefault="006B1BDE" w:rsidP="00696357">
      <w:pPr>
        <w:pStyle w:val="a3"/>
        <w:numPr>
          <w:ilvl w:val="0"/>
          <w:numId w:val="9"/>
        </w:numPr>
        <w:snapToGrid w:val="0"/>
        <w:spacing w:line="300" w:lineRule="auto"/>
        <w:ind w:leftChars="0"/>
        <w:rPr>
          <w:sz w:val="22"/>
          <w:szCs w:val="21"/>
        </w:rPr>
      </w:pPr>
      <w:r w:rsidRPr="002754D6">
        <w:rPr>
          <w:rFonts w:hint="eastAsia"/>
          <w:b/>
          <w:bCs/>
          <w:sz w:val="22"/>
          <w:szCs w:val="21"/>
          <w:shd w:val="pct15" w:color="auto" w:fill="FFFFFF"/>
        </w:rPr>
        <w:t>視覚障がい、聴覚障がい教育</w:t>
      </w:r>
      <w:r w:rsidR="007448F9" w:rsidRPr="002754D6">
        <w:rPr>
          <w:rFonts w:hint="eastAsia"/>
          <w:b/>
          <w:bCs/>
          <w:sz w:val="22"/>
          <w:szCs w:val="21"/>
          <w:shd w:val="pct15" w:color="auto" w:fill="FFFFFF"/>
        </w:rPr>
        <w:t>に関する拠点校としての機能</w:t>
      </w:r>
      <w:r w:rsidR="007448F9" w:rsidRPr="002754D6">
        <w:rPr>
          <w:rFonts w:hint="eastAsia"/>
          <w:sz w:val="22"/>
          <w:szCs w:val="21"/>
        </w:rPr>
        <w:t>を備えることで、地域で学ぶ視覚障がい、聴覚障がいのある子どもたちに対する</w:t>
      </w:r>
      <w:r w:rsidR="007448F9" w:rsidRPr="002754D6">
        <w:rPr>
          <w:rFonts w:hint="eastAsia"/>
          <w:b/>
          <w:bCs/>
          <w:sz w:val="22"/>
          <w:szCs w:val="21"/>
          <w:shd w:val="pct15" w:color="auto" w:fill="FFFFFF"/>
        </w:rPr>
        <w:t>包括的支援体制の構築</w:t>
      </w:r>
      <w:r w:rsidR="007448F9" w:rsidRPr="002754D6">
        <w:rPr>
          <w:rFonts w:hint="eastAsia"/>
          <w:sz w:val="22"/>
          <w:szCs w:val="21"/>
        </w:rPr>
        <w:t>が期待できる。</w:t>
      </w:r>
    </w:p>
    <w:p w14:paraId="015B95B9" w14:textId="717ACA9B" w:rsidR="00463176" w:rsidRPr="002754D6" w:rsidRDefault="00463176" w:rsidP="00696357">
      <w:pPr>
        <w:pStyle w:val="a3"/>
        <w:numPr>
          <w:ilvl w:val="0"/>
          <w:numId w:val="9"/>
        </w:numPr>
        <w:snapToGrid w:val="0"/>
        <w:spacing w:line="300" w:lineRule="auto"/>
        <w:ind w:leftChars="0"/>
        <w:rPr>
          <w:sz w:val="22"/>
          <w:szCs w:val="21"/>
        </w:rPr>
      </w:pPr>
      <w:r w:rsidRPr="002754D6">
        <w:rPr>
          <w:sz w:val="22"/>
          <w:szCs w:val="21"/>
        </w:rPr>
        <w:t>視覚支援学校は</w:t>
      </w:r>
      <w:r w:rsidRPr="002754D6">
        <w:rPr>
          <w:rFonts w:hint="eastAsia"/>
          <w:sz w:val="22"/>
          <w:szCs w:val="21"/>
        </w:rPr>
        <w:t>、児童生徒等が</w:t>
      </w:r>
      <w:r w:rsidRPr="002754D6">
        <w:rPr>
          <w:sz w:val="22"/>
          <w:szCs w:val="21"/>
        </w:rPr>
        <w:t>通学時の移動に配慮が必要</w:t>
      </w:r>
      <w:r w:rsidR="00CB49B9" w:rsidRPr="002754D6">
        <w:rPr>
          <w:rFonts w:hint="eastAsia"/>
          <w:sz w:val="22"/>
          <w:szCs w:val="21"/>
        </w:rPr>
        <w:t>であるため、</w:t>
      </w:r>
      <w:r w:rsidRPr="002754D6">
        <w:rPr>
          <w:sz w:val="22"/>
          <w:szCs w:val="21"/>
        </w:rPr>
        <w:t>過度な負担が生じないような</w:t>
      </w:r>
      <w:r w:rsidR="00746875" w:rsidRPr="002754D6">
        <w:rPr>
          <w:rFonts w:hint="eastAsia"/>
          <w:sz w:val="22"/>
          <w:szCs w:val="21"/>
        </w:rPr>
        <w:t>学校配置の</w:t>
      </w:r>
      <w:r w:rsidRPr="002754D6">
        <w:rPr>
          <w:sz w:val="22"/>
          <w:szCs w:val="21"/>
        </w:rPr>
        <w:t>検討が必要</w:t>
      </w:r>
      <w:r w:rsidR="007448F9" w:rsidRPr="002754D6">
        <w:rPr>
          <w:rFonts w:hint="eastAsia"/>
          <w:sz w:val="22"/>
          <w:szCs w:val="21"/>
        </w:rPr>
        <w:t>である</w:t>
      </w:r>
      <w:r w:rsidR="00A260E4" w:rsidRPr="002754D6">
        <w:rPr>
          <w:rFonts w:hint="eastAsia"/>
          <w:sz w:val="22"/>
          <w:szCs w:val="21"/>
        </w:rPr>
        <w:t>。</w:t>
      </w:r>
    </w:p>
    <w:p w14:paraId="15B98DDA" w14:textId="2D402099" w:rsidR="008977CE" w:rsidRPr="002754D6" w:rsidRDefault="008977CE" w:rsidP="00696357">
      <w:pPr>
        <w:pStyle w:val="a3"/>
        <w:numPr>
          <w:ilvl w:val="0"/>
          <w:numId w:val="9"/>
        </w:numPr>
        <w:snapToGrid w:val="0"/>
        <w:spacing w:line="300" w:lineRule="auto"/>
        <w:ind w:leftChars="0"/>
        <w:rPr>
          <w:sz w:val="22"/>
          <w:szCs w:val="21"/>
        </w:rPr>
      </w:pPr>
      <w:r w:rsidRPr="002754D6">
        <w:rPr>
          <w:rFonts w:hint="eastAsia"/>
          <w:sz w:val="22"/>
          <w:szCs w:val="21"/>
        </w:rPr>
        <w:t>聴覚支援学校は、</w:t>
      </w:r>
      <w:r w:rsidRPr="002754D6">
        <w:rPr>
          <w:rFonts w:hint="eastAsia"/>
          <w:b/>
          <w:bCs/>
          <w:sz w:val="22"/>
          <w:szCs w:val="21"/>
          <w:shd w:val="pct15" w:color="auto" w:fill="FFFFFF"/>
        </w:rPr>
        <w:t>中央聴覚支援学校</w:t>
      </w:r>
      <w:r w:rsidRPr="002754D6">
        <w:rPr>
          <w:rFonts w:hint="eastAsia"/>
          <w:sz w:val="22"/>
          <w:szCs w:val="21"/>
        </w:rPr>
        <w:t>の敷地内に難波宮遺構があるため</w:t>
      </w:r>
      <w:r w:rsidRPr="002754D6">
        <w:rPr>
          <w:rFonts w:hint="eastAsia"/>
          <w:b/>
          <w:bCs/>
          <w:sz w:val="22"/>
          <w:szCs w:val="21"/>
          <w:shd w:val="pct15" w:color="auto" w:fill="FFFFFF"/>
        </w:rPr>
        <w:t>現地建て替えが困難であり、移設を含めた府域全体での配置の適正化を検討する必要</w:t>
      </w:r>
      <w:r w:rsidRPr="002754D6">
        <w:rPr>
          <w:rFonts w:hint="eastAsia"/>
          <w:sz w:val="22"/>
          <w:szCs w:val="21"/>
        </w:rPr>
        <w:t>がある。</w:t>
      </w:r>
    </w:p>
    <w:p w14:paraId="12CBEB4C" w14:textId="2E8093F9" w:rsidR="00463176" w:rsidRPr="002754D6" w:rsidRDefault="00CB49B9" w:rsidP="00696357">
      <w:pPr>
        <w:pStyle w:val="a3"/>
        <w:numPr>
          <w:ilvl w:val="0"/>
          <w:numId w:val="9"/>
        </w:numPr>
        <w:snapToGrid w:val="0"/>
        <w:spacing w:line="300" w:lineRule="auto"/>
        <w:ind w:leftChars="0"/>
        <w:rPr>
          <w:sz w:val="22"/>
          <w:szCs w:val="21"/>
        </w:rPr>
      </w:pPr>
      <w:r w:rsidRPr="002754D6">
        <w:rPr>
          <w:sz w:val="22"/>
          <w:szCs w:val="21"/>
        </w:rPr>
        <w:t>他の障がい</w:t>
      </w:r>
      <w:r w:rsidRPr="002754D6">
        <w:rPr>
          <w:rFonts w:hint="eastAsia"/>
          <w:sz w:val="22"/>
          <w:szCs w:val="21"/>
        </w:rPr>
        <w:t>種別</w:t>
      </w:r>
      <w:r w:rsidRPr="002754D6">
        <w:rPr>
          <w:sz w:val="22"/>
          <w:szCs w:val="21"/>
        </w:rPr>
        <w:t>の</w:t>
      </w:r>
      <w:r w:rsidRPr="002754D6">
        <w:rPr>
          <w:rFonts w:hint="eastAsia"/>
          <w:sz w:val="22"/>
          <w:szCs w:val="21"/>
        </w:rPr>
        <w:t>支援学校の</w:t>
      </w:r>
      <w:r w:rsidRPr="002754D6">
        <w:rPr>
          <w:sz w:val="22"/>
          <w:szCs w:val="21"/>
        </w:rPr>
        <w:t>敷地</w:t>
      </w:r>
      <w:r w:rsidRPr="002754D6">
        <w:rPr>
          <w:rFonts w:hint="eastAsia"/>
          <w:sz w:val="22"/>
          <w:szCs w:val="21"/>
        </w:rPr>
        <w:t>内に</w:t>
      </w:r>
      <w:r w:rsidR="00463176" w:rsidRPr="002754D6">
        <w:rPr>
          <w:sz w:val="22"/>
          <w:szCs w:val="21"/>
        </w:rPr>
        <w:t>中央聴覚支援学校</w:t>
      </w:r>
      <w:r w:rsidRPr="002754D6">
        <w:rPr>
          <w:rFonts w:hint="eastAsia"/>
          <w:sz w:val="22"/>
          <w:szCs w:val="21"/>
        </w:rPr>
        <w:t>の</w:t>
      </w:r>
      <w:r w:rsidR="00463176" w:rsidRPr="002754D6">
        <w:rPr>
          <w:sz w:val="22"/>
          <w:szCs w:val="21"/>
        </w:rPr>
        <w:t>移設</w:t>
      </w:r>
      <w:r w:rsidRPr="002754D6">
        <w:rPr>
          <w:rFonts w:hint="eastAsia"/>
          <w:sz w:val="22"/>
          <w:szCs w:val="21"/>
        </w:rPr>
        <w:t>を検討</w:t>
      </w:r>
      <w:r w:rsidR="00463176" w:rsidRPr="002754D6">
        <w:rPr>
          <w:sz w:val="22"/>
          <w:szCs w:val="21"/>
        </w:rPr>
        <w:t>する場合</w:t>
      </w:r>
      <w:r w:rsidR="007448F9" w:rsidRPr="002754D6">
        <w:rPr>
          <w:rFonts w:hint="eastAsia"/>
          <w:sz w:val="22"/>
          <w:szCs w:val="21"/>
        </w:rPr>
        <w:t>は、</w:t>
      </w:r>
      <w:r w:rsidR="007448F9" w:rsidRPr="002754D6">
        <w:rPr>
          <w:rFonts w:hint="eastAsia"/>
          <w:b/>
          <w:bCs/>
          <w:sz w:val="22"/>
          <w:szCs w:val="21"/>
          <w:shd w:val="pct15" w:color="auto" w:fill="FFFFFF"/>
        </w:rPr>
        <w:t>用地の効率的な活用</w:t>
      </w:r>
      <w:r w:rsidR="007448F9" w:rsidRPr="002754D6">
        <w:rPr>
          <w:rFonts w:hint="eastAsia"/>
          <w:sz w:val="22"/>
          <w:szCs w:val="21"/>
        </w:rPr>
        <w:t>にとどまらず、</w:t>
      </w:r>
      <w:r w:rsidR="00463176" w:rsidRPr="002754D6">
        <w:rPr>
          <w:rFonts w:hint="eastAsia"/>
          <w:b/>
          <w:bCs/>
          <w:sz w:val="22"/>
          <w:szCs w:val="21"/>
          <w:shd w:val="pct15" w:color="auto" w:fill="FFFFFF"/>
        </w:rPr>
        <w:t>重複障がいの子どもへの効果的な支援</w:t>
      </w:r>
      <w:r w:rsidR="00463176" w:rsidRPr="002754D6">
        <w:rPr>
          <w:rFonts w:hint="eastAsia"/>
          <w:sz w:val="22"/>
          <w:szCs w:val="21"/>
        </w:rPr>
        <w:t>が可能</w:t>
      </w:r>
      <w:r w:rsidR="007448F9" w:rsidRPr="002754D6">
        <w:rPr>
          <w:rFonts w:hint="eastAsia"/>
          <w:sz w:val="22"/>
          <w:szCs w:val="21"/>
        </w:rPr>
        <w:t>になるとの意見や、</w:t>
      </w:r>
      <w:r w:rsidR="00463176" w:rsidRPr="002754D6">
        <w:rPr>
          <w:rFonts w:hint="eastAsia"/>
          <w:b/>
          <w:bCs/>
          <w:sz w:val="22"/>
          <w:szCs w:val="21"/>
          <w:shd w:val="pct15" w:color="auto" w:fill="FFFFFF"/>
        </w:rPr>
        <w:t>防災、安全上の対策</w:t>
      </w:r>
      <w:r w:rsidR="007448F9" w:rsidRPr="002754D6">
        <w:rPr>
          <w:rFonts w:hint="eastAsia"/>
          <w:sz w:val="22"/>
          <w:szCs w:val="21"/>
        </w:rPr>
        <w:t>が求められること、</w:t>
      </w:r>
      <w:r w:rsidR="00463176" w:rsidRPr="002754D6">
        <w:rPr>
          <w:rFonts w:hint="eastAsia"/>
          <w:b/>
          <w:bCs/>
          <w:sz w:val="22"/>
          <w:szCs w:val="21"/>
          <w:shd w:val="pct15" w:color="auto" w:fill="FFFFFF"/>
        </w:rPr>
        <w:t>障がい特性に応じた教育環境確保の観点から校舎は明確に区分する必要</w:t>
      </w:r>
      <w:r w:rsidR="007448F9" w:rsidRPr="002754D6">
        <w:rPr>
          <w:rFonts w:hint="eastAsia"/>
          <w:sz w:val="22"/>
          <w:szCs w:val="21"/>
        </w:rPr>
        <w:t>があるとの意見</w:t>
      </w:r>
      <w:r w:rsidRPr="002754D6">
        <w:rPr>
          <w:rFonts w:hint="eastAsia"/>
          <w:sz w:val="22"/>
          <w:szCs w:val="21"/>
        </w:rPr>
        <w:t>を踏まえた判断が必要である</w:t>
      </w:r>
      <w:r w:rsidR="00A260E4" w:rsidRPr="002754D6">
        <w:rPr>
          <w:rFonts w:hint="eastAsia"/>
          <w:sz w:val="22"/>
          <w:szCs w:val="21"/>
        </w:rPr>
        <w:t>。</w:t>
      </w:r>
    </w:p>
    <w:p w14:paraId="655B6B06" w14:textId="0F1DE85C" w:rsidR="00463176" w:rsidRPr="002754D6" w:rsidRDefault="00463176" w:rsidP="00696357">
      <w:pPr>
        <w:pStyle w:val="a3"/>
        <w:numPr>
          <w:ilvl w:val="0"/>
          <w:numId w:val="9"/>
        </w:numPr>
        <w:snapToGrid w:val="0"/>
        <w:spacing w:line="300" w:lineRule="auto"/>
        <w:ind w:leftChars="0"/>
        <w:rPr>
          <w:sz w:val="22"/>
          <w:szCs w:val="21"/>
        </w:rPr>
      </w:pPr>
      <w:r w:rsidRPr="002754D6">
        <w:rPr>
          <w:rFonts w:hint="eastAsia"/>
          <w:sz w:val="22"/>
          <w:szCs w:val="21"/>
        </w:rPr>
        <w:t>寄宿舎は、通学が困難な児童生徒</w:t>
      </w:r>
      <w:r w:rsidR="00746875" w:rsidRPr="002754D6">
        <w:rPr>
          <w:rFonts w:hint="eastAsia"/>
          <w:sz w:val="22"/>
          <w:szCs w:val="21"/>
        </w:rPr>
        <w:t>のため</w:t>
      </w:r>
      <w:r w:rsidRPr="002754D6">
        <w:rPr>
          <w:rFonts w:hint="eastAsia"/>
          <w:sz w:val="22"/>
          <w:szCs w:val="21"/>
        </w:rPr>
        <w:t>機能維持に努めていく必要</w:t>
      </w:r>
      <w:r w:rsidR="007448F9" w:rsidRPr="002754D6">
        <w:rPr>
          <w:rFonts w:hint="eastAsia"/>
          <w:sz w:val="22"/>
          <w:szCs w:val="21"/>
        </w:rPr>
        <w:t>がある</w:t>
      </w:r>
      <w:r w:rsidR="00A260E4" w:rsidRPr="002754D6">
        <w:rPr>
          <w:rFonts w:hint="eastAsia"/>
          <w:sz w:val="22"/>
          <w:szCs w:val="21"/>
        </w:rPr>
        <w:t>。</w:t>
      </w:r>
    </w:p>
    <w:p w14:paraId="366E52C8" w14:textId="77777777" w:rsidR="00463176" w:rsidRPr="002754D6" w:rsidRDefault="00463176" w:rsidP="00696357">
      <w:pPr>
        <w:snapToGrid w:val="0"/>
        <w:spacing w:line="300" w:lineRule="auto"/>
        <w:rPr>
          <w:sz w:val="22"/>
          <w:szCs w:val="21"/>
        </w:rPr>
      </w:pPr>
    </w:p>
    <w:p w14:paraId="4BC9D168" w14:textId="3D232EC3" w:rsidR="00463176" w:rsidRPr="00F80E04" w:rsidRDefault="00463176" w:rsidP="00696357">
      <w:pPr>
        <w:snapToGrid w:val="0"/>
        <w:spacing w:line="300" w:lineRule="auto"/>
        <w:ind w:leftChars="100" w:left="240"/>
        <w:rPr>
          <w:b/>
          <w:bCs/>
          <w:sz w:val="22"/>
          <w:szCs w:val="21"/>
        </w:rPr>
      </w:pPr>
      <w:r w:rsidRPr="00F80E04">
        <w:rPr>
          <w:b/>
          <w:bCs/>
          <w:sz w:val="22"/>
          <w:szCs w:val="21"/>
          <w:bdr w:val="single" w:sz="4" w:space="0" w:color="auto"/>
        </w:rPr>
        <w:t>４　センター的機能</w:t>
      </w:r>
      <w:r w:rsidR="007448F9" w:rsidRPr="00F80E04">
        <w:rPr>
          <w:rFonts w:hint="eastAsia"/>
          <w:b/>
          <w:bCs/>
          <w:sz w:val="22"/>
          <w:szCs w:val="21"/>
          <w:bdr w:val="single" w:sz="4" w:space="0" w:color="auto"/>
        </w:rPr>
        <w:t>の発揮のための方策</w:t>
      </w:r>
    </w:p>
    <w:p w14:paraId="08F3DB25" w14:textId="26B30121" w:rsidR="00463176" w:rsidRPr="002754D6" w:rsidRDefault="00463176" w:rsidP="00696357">
      <w:pPr>
        <w:pStyle w:val="a3"/>
        <w:numPr>
          <w:ilvl w:val="0"/>
          <w:numId w:val="10"/>
        </w:numPr>
        <w:snapToGrid w:val="0"/>
        <w:spacing w:line="300" w:lineRule="auto"/>
        <w:ind w:leftChars="0"/>
        <w:rPr>
          <w:sz w:val="22"/>
          <w:szCs w:val="21"/>
        </w:rPr>
      </w:pPr>
      <w:r w:rsidRPr="002754D6">
        <w:rPr>
          <w:sz w:val="22"/>
          <w:szCs w:val="21"/>
        </w:rPr>
        <w:t>視覚支援学校では、</w:t>
      </w:r>
      <w:r w:rsidRPr="002754D6">
        <w:rPr>
          <w:b/>
          <w:bCs/>
          <w:sz w:val="22"/>
          <w:szCs w:val="21"/>
          <w:shd w:val="pct15" w:color="auto" w:fill="FFFFFF"/>
        </w:rPr>
        <w:t>子どもたちが活動している場所での支援</w:t>
      </w:r>
      <w:r w:rsidRPr="002754D6">
        <w:rPr>
          <w:sz w:val="22"/>
          <w:szCs w:val="21"/>
        </w:rPr>
        <w:t>が重要</w:t>
      </w:r>
      <w:r w:rsidR="007448F9" w:rsidRPr="002754D6">
        <w:rPr>
          <w:rFonts w:hint="eastAsia"/>
          <w:sz w:val="22"/>
          <w:szCs w:val="21"/>
        </w:rPr>
        <w:t>であり、今後</w:t>
      </w:r>
      <w:r w:rsidRPr="002754D6">
        <w:rPr>
          <w:sz w:val="22"/>
          <w:szCs w:val="21"/>
        </w:rPr>
        <w:t>ICT等を活用した担当教員の負担軽減策の検討</w:t>
      </w:r>
      <w:r w:rsidR="00746875" w:rsidRPr="002754D6">
        <w:rPr>
          <w:rFonts w:hint="eastAsia"/>
          <w:sz w:val="22"/>
          <w:szCs w:val="21"/>
        </w:rPr>
        <w:t>が</w:t>
      </w:r>
      <w:r w:rsidRPr="002754D6">
        <w:rPr>
          <w:sz w:val="22"/>
          <w:szCs w:val="21"/>
        </w:rPr>
        <w:t>必要</w:t>
      </w:r>
      <w:r w:rsidR="007448F9" w:rsidRPr="002754D6">
        <w:rPr>
          <w:rFonts w:hint="eastAsia"/>
          <w:sz w:val="22"/>
          <w:szCs w:val="21"/>
        </w:rPr>
        <w:t>である</w:t>
      </w:r>
      <w:r w:rsidR="00A260E4" w:rsidRPr="002754D6">
        <w:rPr>
          <w:rFonts w:hint="eastAsia"/>
          <w:sz w:val="22"/>
          <w:szCs w:val="21"/>
        </w:rPr>
        <w:t>。</w:t>
      </w:r>
    </w:p>
    <w:p w14:paraId="59493DE7" w14:textId="40E9BA7D" w:rsidR="00463176" w:rsidRPr="002754D6" w:rsidRDefault="00463176" w:rsidP="00696357">
      <w:pPr>
        <w:pStyle w:val="a3"/>
        <w:numPr>
          <w:ilvl w:val="0"/>
          <w:numId w:val="10"/>
        </w:numPr>
        <w:snapToGrid w:val="0"/>
        <w:spacing w:line="300" w:lineRule="auto"/>
        <w:ind w:leftChars="0"/>
        <w:rPr>
          <w:sz w:val="22"/>
          <w:szCs w:val="21"/>
        </w:rPr>
      </w:pPr>
      <w:r w:rsidRPr="002754D6">
        <w:rPr>
          <w:sz w:val="22"/>
          <w:szCs w:val="21"/>
        </w:rPr>
        <w:t>聴覚支援学校では、学校に来校し</w:t>
      </w:r>
      <w:r w:rsidRPr="002754D6">
        <w:rPr>
          <w:b/>
          <w:bCs/>
          <w:sz w:val="22"/>
          <w:szCs w:val="21"/>
          <w:shd w:val="pct15" w:color="auto" w:fill="FFFFFF"/>
        </w:rPr>
        <w:t>同じ仲間が学んでいることを知る機会</w:t>
      </w:r>
      <w:r w:rsidR="00AE53DD" w:rsidRPr="002754D6">
        <w:rPr>
          <w:rFonts w:hint="eastAsia"/>
          <w:b/>
          <w:bCs/>
          <w:sz w:val="22"/>
          <w:szCs w:val="21"/>
          <w:shd w:val="pct15" w:color="auto" w:fill="FFFFFF"/>
        </w:rPr>
        <w:t>の充実</w:t>
      </w:r>
      <w:r w:rsidR="007448F9" w:rsidRPr="002754D6">
        <w:rPr>
          <w:rFonts w:hint="eastAsia"/>
          <w:sz w:val="22"/>
          <w:szCs w:val="21"/>
        </w:rPr>
        <w:t>が重要である</w:t>
      </w:r>
      <w:r w:rsidR="00A260E4" w:rsidRPr="002754D6">
        <w:rPr>
          <w:rFonts w:hint="eastAsia"/>
          <w:sz w:val="22"/>
          <w:szCs w:val="21"/>
        </w:rPr>
        <w:t>。</w:t>
      </w:r>
    </w:p>
    <w:p w14:paraId="6479B1D2" w14:textId="15A0A82C" w:rsidR="00463176" w:rsidRPr="002754D6" w:rsidRDefault="00463176" w:rsidP="00696357">
      <w:pPr>
        <w:pStyle w:val="a3"/>
        <w:numPr>
          <w:ilvl w:val="0"/>
          <w:numId w:val="10"/>
        </w:numPr>
        <w:snapToGrid w:val="0"/>
        <w:spacing w:line="300" w:lineRule="auto"/>
        <w:ind w:leftChars="0"/>
        <w:rPr>
          <w:sz w:val="22"/>
          <w:szCs w:val="21"/>
        </w:rPr>
      </w:pPr>
      <w:r w:rsidRPr="002754D6">
        <w:rPr>
          <w:b/>
          <w:bCs/>
          <w:sz w:val="22"/>
          <w:szCs w:val="21"/>
          <w:shd w:val="pct15" w:color="auto" w:fill="FFFFFF"/>
        </w:rPr>
        <w:t>支援学校間が相互に支援し合える体制づくり</w:t>
      </w:r>
      <w:r w:rsidR="007448F9" w:rsidRPr="002754D6">
        <w:rPr>
          <w:rFonts w:hint="eastAsia"/>
          <w:sz w:val="22"/>
          <w:szCs w:val="21"/>
        </w:rPr>
        <w:t>を進めていく必要がある</w:t>
      </w:r>
      <w:r w:rsidR="00A260E4" w:rsidRPr="002754D6">
        <w:rPr>
          <w:rFonts w:hint="eastAsia"/>
          <w:sz w:val="22"/>
          <w:szCs w:val="21"/>
        </w:rPr>
        <w:t>。</w:t>
      </w:r>
    </w:p>
    <w:p w14:paraId="7F25A888" w14:textId="6A554294" w:rsidR="00463176" w:rsidRPr="002754D6" w:rsidRDefault="00463176" w:rsidP="00696357">
      <w:pPr>
        <w:pStyle w:val="a3"/>
        <w:numPr>
          <w:ilvl w:val="0"/>
          <w:numId w:val="10"/>
        </w:numPr>
        <w:snapToGrid w:val="0"/>
        <w:spacing w:line="300" w:lineRule="auto"/>
        <w:ind w:leftChars="0"/>
        <w:rPr>
          <w:sz w:val="22"/>
          <w:szCs w:val="21"/>
        </w:rPr>
      </w:pPr>
      <w:r w:rsidRPr="002754D6">
        <w:rPr>
          <w:sz w:val="22"/>
          <w:szCs w:val="21"/>
        </w:rPr>
        <w:t>視覚的な認知や聴覚的な認知に困難がある</w:t>
      </w:r>
      <w:r w:rsidRPr="002754D6">
        <w:rPr>
          <w:rFonts w:hint="eastAsia"/>
          <w:sz w:val="22"/>
          <w:szCs w:val="21"/>
        </w:rPr>
        <w:t>子どもたちへの支援</w:t>
      </w:r>
      <w:r w:rsidR="007448F9" w:rsidRPr="002754D6">
        <w:rPr>
          <w:rFonts w:hint="eastAsia"/>
          <w:sz w:val="22"/>
          <w:szCs w:val="21"/>
        </w:rPr>
        <w:t>を検討する必要がある</w:t>
      </w:r>
      <w:r w:rsidR="00A260E4" w:rsidRPr="002754D6">
        <w:rPr>
          <w:rFonts w:hint="eastAsia"/>
          <w:sz w:val="22"/>
          <w:szCs w:val="21"/>
        </w:rPr>
        <w:t>。</w:t>
      </w:r>
    </w:p>
    <w:p w14:paraId="4CB85401" w14:textId="77777777" w:rsidR="00463176" w:rsidRPr="002754D6" w:rsidRDefault="00463176" w:rsidP="00696357">
      <w:pPr>
        <w:snapToGrid w:val="0"/>
        <w:spacing w:line="300" w:lineRule="auto"/>
        <w:rPr>
          <w:sz w:val="22"/>
          <w:szCs w:val="21"/>
        </w:rPr>
      </w:pPr>
    </w:p>
    <w:p w14:paraId="04E6D931" w14:textId="5411BF89" w:rsidR="00463176" w:rsidRPr="00F80E04" w:rsidRDefault="00463176" w:rsidP="00696357">
      <w:pPr>
        <w:snapToGrid w:val="0"/>
        <w:spacing w:line="300" w:lineRule="auto"/>
        <w:ind w:leftChars="100" w:left="240"/>
        <w:rPr>
          <w:b/>
          <w:bCs/>
          <w:sz w:val="22"/>
          <w:szCs w:val="21"/>
        </w:rPr>
      </w:pPr>
      <w:r w:rsidRPr="00F80E04">
        <w:rPr>
          <w:b/>
          <w:bCs/>
          <w:sz w:val="22"/>
          <w:szCs w:val="21"/>
          <w:bdr w:val="single" w:sz="4" w:space="0" w:color="auto"/>
        </w:rPr>
        <w:t xml:space="preserve">５　</w:t>
      </w:r>
      <w:r w:rsidR="007448F9" w:rsidRPr="00F80E04">
        <w:rPr>
          <w:rFonts w:hint="eastAsia"/>
          <w:b/>
          <w:bCs/>
          <w:sz w:val="22"/>
          <w:szCs w:val="21"/>
          <w:bdr w:val="single" w:sz="4" w:space="0" w:color="auto"/>
        </w:rPr>
        <w:t>視覚支援学校、聴覚支援学校の</w:t>
      </w:r>
      <w:r w:rsidRPr="00F80E04">
        <w:rPr>
          <w:b/>
          <w:bCs/>
          <w:sz w:val="22"/>
          <w:szCs w:val="21"/>
          <w:bdr w:val="single" w:sz="4" w:space="0" w:color="auto"/>
        </w:rPr>
        <w:t>キャリア発達を促す教育の充実</w:t>
      </w:r>
    </w:p>
    <w:p w14:paraId="2D21281A" w14:textId="5047C63D" w:rsidR="00463176" w:rsidRPr="002754D6" w:rsidRDefault="00463176" w:rsidP="00696357">
      <w:pPr>
        <w:pStyle w:val="a3"/>
        <w:numPr>
          <w:ilvl w:val="0"/>
          <w:numId w:val="11"/>
        </w:numPr>
        <w:snapToGrid w:val="0"/>
        <w:spacing w:line="300" w:lineRule="auto"/>
        <w:ind w:leftChars="0"/>
        <w:rPr>
          <w:sz w:val="22"/>
          <w:szCs w:val="21"/>
        </w:rPr>
      </w:pPr>
      <w:r w:rsidRPr="002754D6">
        <w:rPr>
          <w:rFonts w:hint="eastAsia"/>
          <w:sz w:val="22"/>
          <w:szCs w:val="21"/>
        </w:rPr>
        <w:t>視覚支援学校では、</w:t>
      </w:r>
      <w:r w:rsidR="007448F9" w:rsidRPr="002754D6">
        <w:rPr>
          <w:rFonts w:hint="eastAsia"/>
          <w:sz w:val="22"/>
          <w:szCs w:val="21"/>
        </w:rPr>
        <w:t>個々の生徒の強みを生かした</w:t>
      </w:r>
      <w:r w:rsidR="007448F9" w:rsidRPr="002754D6">
        <w:rPr>
          <w:rFonts w:hint="eastAsia"/>
          <w:b/>
          <w:bCs/>
          <w:sz w:val="22"/>
          <w:szCs w:val="21"/>
          <w:shd w:val="pct15" w:color="auto" w:fill="FFFFFF"/>
        </w:rPr>
        <w:t>伴走型のサポート</w:t>
      </w:r>
      <w:r w:rsidR="007448F9" w:rsidRPr="002754D6">
        <w:rPr>
          <w:rFonts w:hint="eastAsia"/>
          <w:sz w:val="22"/>
          <w:szCs w:val="21"/>
        </w:rPr>
        <w:t>と、</w:t>
      </w:r>
      <w:r w:rsidRPr="002754D6">
        <w:rPr>
          <w:sz w:val="22"/>
          <w:szCs w:val="21"/>
        </w:rPr>
        <w:t>様々な職場を体験できるよう</w:t>
      </w:r>
      <w:r w:rsidRPr="002754D6">
        <w:rPr>
          <w:b/>
          <w:bCs/>
          <w:sz w:val="22"/>
          <w:szCs w:val="21"/>
          <w:shd w:val="pct15" w:color="auto" w:fill="FFFFFF"/>
        </w:rPr>
        <w:t>障がい特性をふまえた職場体験</w:t>
      </w:r>
      <w:r w:rsidRPr="002754D6">
        <w:rPr>
          <w:sz w:val="22"/>
          <w:szCs w:val="21"/>
        </w:rPr>
        <w:t>の方法や内容の検討が必要</w:t>
      </w:r>
      <w:r w:rsidR="007448F9" w:rsidRPr="002754D6">
        <w:rPr>
          <w:rFonts w:hint="eastAsia"/>
          <w:sz w:val="22"/>
          <w:szCs w:val="21"/>
        </w:rPr>
        <w:t>である</w:t>
      </w:r>
      <w:r w:rsidR="00A260E4" w:rsidRPr="002754D6">
        <w:rPr>
          <w:rFonts w:hint="eastAsia"/>
          <w:sz w:val="22"/>
          <w:szCs w:val="21"/>
        </w:rPr>
        <w:t>。</w:t>
      </w:r>
    </w:p>
    <w:p w14:paraId="1198F8C3" w14:textId="45E7AD77" w:rsidR="00944746" w:rsidRPr="002754D6" w:rsidRDefault="00463176" w:rsidP="00696357">
      <w:pPr>
        <w:pStyle w:val="a3"/>
        <w:numPr>
          <w:ilvl w:val="0"/>
          <w:numId w:val="11"/>
        </w:numPr>
        <w:snapToGrid w:val="0"/>
        <w:spacing w:line="300" w:lineRule="auto"/>
        <w:ind w:leftChars="0"/>
        <w:rPr>
          <w:sz w:val="22"/>
          <w:szCs w:val="21"/>
        </w:rPr>
      </w:pPr>
      <w:r w:rsidRPr="002754D6">
        <w:rPr>
          <w:sz w:val="22"/>
          <w:szCs w:val="21"/>
        </w:rPr>
        <w:t>聴覚支援学校</w:t>
      </w:r>
      <w:r w:rsidRPr="002754D6">
        <w:rPr>
          <w:rFonts w:hint="eastAsia"/>
          <w:sz w:val="22"/>
          <w:szCs w:val="21"/>
        </w:rPr>
        <w:t>では</w:t>
      </w:r>
      <w:r w:rsidRPr="002754D6">
        <w:rPr>
          <w:sz w:val="22"/>
          <w:szCs w:val="21"/>
        </w:rPr>
        <w:t>、</w:t>
      </w:r>
      <w:r w:rsidR="007448F9" w:rsidRPr="002754D6">
        <w:rPr>
          <w:rFonts w:hint="eastAsia"/>
          <w:b/>
          <w:bCs/>
          <w:sz w:val="22"/>
          <w:szCs w:val="21"/>
          <w:shd w:val="pct15" w:color="auto" w:fill="FFFFFF"/>
        </w:rPr>
        <w:t>大学等への進学希望者が増加傾向であ</w:t>
      </w:r>
      <w:r w:rsidR="00270229" w:rsidRPr="002754D6">
        <w:rPr>
          <w:rFonts w:hint="eastAsia"/>
          <w:b/>
          <w:bCs/>
          <w:sz w:val="22"/>
          <w:szCs w:val="21"/>
          <w:shd w:val="pct15" w:color="auto" w:fill="FFFFFF"/>
        </w:rPr>
        <w:t>り、</w:t>
      </w:r>
      <w:r w:rsidR="007448F9" w:rsidRPr="002754D6">
        <w:rPr>
          <w:rFonts w:hint="eastAsia"/>
          <w:b/>
          <w:bCs/>
          <w:sz w:val="22"/>
          <w:szCs w:val="21"/>
          <w:shd w:val="pct15" w:color="auto" w:fill="FFFFFF"/>
        </w:rPr>
        <w:t>進路支援体制の強化</w:t>
      </w:r>
      <w:r w:rsidR="007448F9" w:rsidRPr="002754D6">
        <w:rPr>
          <w:rFonts w:hint="eastAsia"/>
          <w:sz w:val="22"/>
          <w:szCs w:val="21"/>
        </w:rPr>
        <w:t>が求められ</w:t>
      </w:r>
      <w:r w:rsidR="00270229" w:rsidRPr="002754D6">
        <w:rPr>
          <w:rFonts w:hint="eastAsia"/>
          <w:sz w:val="22"/>
          <w:szCs w:val="21"/>
        </w:rPr>
        <w:t>ている</w:t>
      </w:r>
      <w:r w:rsidR="00A260E4" w:rsidRPr="002754D6">
        <w:rPr>
          <w:rFonts w:hint="eastAsia"/>
          <w:sz w:val="22"/>
          <w:szCs w:val="21"/>
        </w:rPr>
        <w:t>。</w:t>
      </w:r>
      <w:r w:rsidR="00270229" w:rsidRPr="002754D6">
        <w:rPr>
          <w:rFonts w:hint="eastAsia"/>
          <w:sz w:val="22"/>
          <w:szCs w:val="21"/>
        </w:rPr>
        <w:t>併せて就職を希望する者、福祉的就労を希望する者もいることから、</w:t>
      </w:r>
      <w:r w:rsidR="00270229" w:rsidRPr="002754D6">
        <w:rPr>
          <w:rFonts w:hint="eastAsia"/>
          <w:b/>
          <w:bCs/>
          <w:sz w:val="22"/>
          <w:szCs w:val="21"/>
          <w:shd w:val="pct15" w:color="auto" w:fill="FFFFFF"/>
        </w:rPr>
        <w:t>自ら主体的に進路を選択できるような支援</w:t>
      </w:r>
      <w:r w:rsidR="00270229" w:rsidRPr="002754D6">
        <w:rPr>
          <w:rFonts w:hint="eastAsia"/>
          <w:sz w:val="22"/>
          <w:szCs w:val="21"/>
        </w:rPr>
        <w:t>が必要である。</w:t>
      </w:r>
    </w:p>
    <w:p w14:paraId="62BF6410" w14:textId="30C4B64D" w:rsidR="00463176" w:rsidRPr="002754D6" w:rsidRDefault="0002191D" w:rsidP="00696357">
      <w:pPr>
        <w:pStyle w:val="a3"/>
        <w:numPr>
          <w:ilvl w:val="0"/>
          <w:numId w:val="11"/>
        </w:numPr>
        <w:snapToGrid w:val="0"/>
        <w:spacing w:line="300" w:lineRule="auto"/>
        <w:ind w:leftChars="0"/>
        <w:rPr>
          <w:sz w:val="22"/>
          <w:szCs w:val="21"/>
        </w:rPr>
      </w:pPr>
      <w:r w:rsidRPr="002754D6">
        <w:rPr>
          <w:rFonts w:hint="eastAsia"/>
          <w:sz w:val="22"/>
          <w:szCs w:val="21"/>
        </w:rPr>
        <w:t>視覚支援学校の専攻科は、あん摩マッサージ指圧師、はり師、きゅう師、理学療法士、柔道整復師といった視覚障がい者の重要な職域につながる教育課程を設けて</w:t>
      </w:r>
      <w:r w:rsidR="00041DFD" w:rsidRPr="002754D6">
        <w:rPr>
          <w:rFonts w:hint="eastAsia"/>
          <w:sz w:val="22"/>
          <w:szCs w:val="21"/>
        </w:rPr>
        <w:t>いるため</w:t>
      </w:r>
      <w:r w:rsidRPr="002754D6">
        <w:rPr>
          <w:rFonts w:hint="eastAsia"/>
          <w:sz w:val="22"/>
          <w:szCs w:val="21"/>
        </w:rPr>
        <w:t>、在籍者数の減少や指導者不足などの課題への対応を検討する必要が</w:t>
      </w:r>
      <w:r w:rsidR="00270229" w:rsidRPr="002754D6">
        <w:rPr>
          <w:rFonts w:hint="eastAsia"/>
          <w:sz w:val="22"/>
          <w:szCs w:val="21"/>
        </w:rPr>
        <w:t>ある</w:t>
      </w:r>
      <w:r w:rsidR="00463176" w:rsidRPr="002754D6">
        <w:rPr>
          <w:rFonts w:hint="eastAsia"/>
          <w:sz w:val="22"/>
          <w:szCs w:val="21"/>
        </w:rPr>
        <w:t>。</w:t>
      </w:r>
    </w:p>
    <w:p w14:paraId="00F7377F" w14:textId="77777777" w:rsidR="00944746" w:rsidRPr="002754D6" w:rsidRDefault="00944746" w:rsidP="00696357">
      <w:pPr>
        <w:snapToGrid w:val="0"/>
        <w:spacing w:line="300" w:lineRule="auto"/>
        <w:rPr>
          <w:sz w:val="22"/>
          <w:szCs w:val="21"/>
        </w:rPr>
      </w:pPr>
    </w:p>
    <w:p w14:paraId="2CD75DFE" w14:textId="389C89EA" w:rsidR="00944746" w:rsidRPr="00F80E04" w:rsidRDefault="00463176" w:rsidP="00696357">
      <w:pPr>
        <w:snapToGrid w:val="0"/>
        <w:spacing w:line="300" w:lineRule="auto"/>
        <w:ind w:leftChars="100" w:left="240"/>
        <w:rPr>
          <w:b/>
          <w:bCs/>
          <w:sz w:val="22"/>
          <w:szCs w:val="21"/>
        </w:rPr>
      </w:pPr>
      <w:r w:rsidRPr="00F80E04">
        <w:rPr>
          <w:b/>
          <w:bCs/>
          <w:sz w:val="22"/>
          <w:szCs w:val="21"/>
          <w:bdr w:val="single" w:sz="4" w:space="0" w:color="auto"/>
        </w:rPr>
        <w:t xml:space="preserve">６　</w:t>
      </w:r>
      <w:r w:rsidR="00270229" w:rsidRPr="00F80E04">
        <w:rPr>
          <w:rFonts w:hint="eastAsia"/>
          <w:b/>
          <w:bCs/>
          <w:sz w:val="22"/>
          <w:szCs w:val="21"/>
          <w:bdr w:val="single" w:sz="4" w:space="0" w:color="auto"/>
        </w:rPr>
        <w:t>視覚支援学校、聴覚支援学校における</w:t>
      </w:r>
      <w:r w:rsidRPr="00F80E04">
        <w:rPr>
          <w:b/>
          <w:bCs/>
          <w:sz w:val="22"/>
          <w:szCs w:val="21"/>
          <w:bdr w:val="single" w:sz="4" w:space="0" w:color="auto"/>
        </w:rPr>
        <w:t>教育課程の検討</w:t>
      </w:r>
    </w:p>
    <w:p w14:paraId="3FE8D455" w14:textId="63B3D828" w:rsidR="00944746" w:rsidRPr="002754D6" w:rsidRDefault="00944746" w:rsidP="00696357">
      <w:pPr>
        <w:pStyle w:val="a3"/>
        <w:numPr>
          <w:ilvl w:val="0"/>
          <w:numId w:val="12"/>
        </w:numPr>
        <w:snapToGrid w:val="0"/>
        <w:spacing w:line="300" w:lineRule="auto"/>
        <w:ind w:leftChars="0"/>
        <w:rPr>
          <w:sz w:val="22"/>
          <w:szCs w:val="21"/>
        </w:rPr>
      </w:pPr>
      <w:r w:rsidRPr="002754D6">
        <w:rPr>
          <w:rFonts w:hint="eastAsia"/>
          <w:sz w:val="22"/>
          <w:szCs w:val="21"/>
        </w:rPr>
        <w:t>聴覚支援学校では</w:t>
      </w:r>
      <w:r w:rsidRPr="002754D6">
        <w:rPr>
          <w:rFonts w:hint="eastAsia"/>
          <w:b/>
          <w:bCs/>
          <w:sz w:val="22"/>
          <w:szCs w:val="21"/>
          <w:shd w:val="pct15" w:color="auto" w:fill="FFFFFF"/>
        </w:rPr>
        <w:t>手話や書記日本語、コミュニケーションについての教育の充実</w:t>
      </w:r>
      <w:r w:rsidR="00270229" w:rsidRPr="002754D6">
        <w:rPr>
          <w:rFonts w:hint="eastAsia"/>
          <w:sz w:val="22"/>
          <w:szCs w:val="21"/>
        </w:rPr>
        <w:t>が求められる。</w:t>
      </w:r>
    </w:p>
    <w:p w14:paraId="622689C8" w14:textId="484A96C5" w:rsidR="00944746" w:rsidRPr="002754D6" w:rsidRDefault="006263E2" w:rsidP="00696357">
      <w:pPr>
        <w:pStyle w:val="a3"/>
        <w:numPr>
          <w:ilvl w:val="0"/>
          <w:numId w:val="12"/>
        </w:numPr>
        <w:snapToGrid w:val="0"/>
        <w:spacing w:line="300" w:lineRule="auto"/>
        <w:ind w:leftChars="0"/>
        <w:rPr>
          <w:sz w:val="22"/>
          <w:szCs w:val="21"/>
        </w:rPr>
      </w:pPr>
      <w:r w:rsidRPr="002754D6">
        <w:rPr>
          <w:rFonts w:hint="eastAsia"/>
          <w:sz w:val="22"/>
          <w:szCs w:val="21"/>
        </w:rPr>
        <w:t>視覚支援学校、聴覚支援学校ともに</w:t>
      </w:r>
      <w:r w:rsidR="00270229" w:rsidRPr="002754D6">
        <w:rPr>
          <w:rFonts w:hint="eastAsia"/>
          <w:sz w:val="22"/>
          <w:szCs w:val="21"/>
        </w:rPr>
        <w:t>小学校、中学校、高等学校等との交流や共同学習を大切にしつつ、</w:t>
      </w:r>
      <w:r w:rsidR="00041DFD" w:rsidRPr="002754D6">
        <w:rPr>
          <w:rFonts w:hint="eastAsia"/>
          <w:sz w:val="22"/>
          <w:szCs w:val="21"/>
        </w:rPr>
        <w:t>児童生徒等の将来の社会参加に向けたキャリア形成への支援として、</w:t>
      </w:r>
      <w:r w:rsidR="00944746" w:rsidRPr="002754D6">
        <w:rPr>
          <w:rFonts w:hint="eastAsia"/>
          <w:b/>
          <w:bCs/>
          <w:sz w:val="22"/>
          <w:szCs w:val="21"/>
          <w:shd w:val="pct15" w:color="auto" w:fill="FFFFFF"/>
        </w:rPr>
        <w:t>新たな学校間連携の取組み</w:t>
      </w:r>
      <w:r w:rsidR="00944746" w:rsidRPr="002754D6">
        <w:rPr>
          <w:rFonts w:hint="eastAsia"/>
          <w:sz w:val="22"/>
          <w:szCs w:val="21"/>
        </w:rPr>
        <w:t>について</w:t>
      </w:r>
      <w:r w:rsidR="00AE53DD" w:rsidRPr="002754D6">
        <w:rPr>
          <w:rFonts w:hint="eastAsia"/>
          <w:sz w:val="22"/>
          <w:szCs w:val="21"/>
        </w:rPr>
        <w:t>の</w:t>
      </w:r>
      <w:r w:rsidR="00944746" w:rsidRPr="002754D6">
        <w:rPr>
          <w:rFonts w:hint="eastAsia"/>
          <w:sz w:val="22"/>
          <w:szCs w:val="21"/>
        </w:rPr>
        <w:t>研究</w:t>
      </w:r>
      <w:r w:rsidR="00270229" w:rsidRPr="002754D6">
        <w:rPr>
          <w:rFonts w:hint="eastAsia"/>
          <w:sz w:val="22"/>
          <w:szCs w:val="21"/>
        </w:rPr>
        <w:t>を進める必要がある</w:t>
      </w:r>
      <w:r w:rsidR="00A260E4" w:rsidRPr="002754D6">
        <w:rPr>
          <w:rFonts w:hint="eastAsia"/>
          <w:sz w:val="22"/>
          <w:szCs w:val="21"/>
        </w:rPr>
        <w:t>。</w:t>
      </w:r>
    </w:p>
    <w:p w14:paraId="7C83756D" w14:textId="6DF101BA" w:rsidR="00AE53DD" w:rsidRPr="002754D6" w:rsidRDefault="006263E2" w:rsidP="00696357">
      <w:pPr>
        <w:pStyle w:val="a3"/>
        <w:numPr>
          <w:ilvl w:val="0"/>
          <w:numId w:val="12"/>
        </w:numPr>
        <w:snapToGrid w:val="0"/>
        <w:spacing w:line="300" w:lineRule="auto"/>
        <w:ind w:leftChars="0"/>
        <w:rPr>
          <w:sz w:val="22"/>
          <w:szCs w:val="21"/>
        </w:rPr>
      </w:pPr>
      <w:r w:rsidRPr="002754D6">
        <w:rPr>
          <w:rFonts w:hint="eastAsia"/>
          <w:sz w:val="22"/>
          <w:szCs w:val="21"/>
        </w:rPr>
        <w:t>加えて、</w:t>
      </w:r>
      <w:r w:rsidR="00270229" w:rsidRPr="002754D6">
        <w:rPr>
          <w:rFonts w:hint="eastAsia"/>
          <w:sz w:val="22"/>
          <w:szCs w:val="21"/>
        </w:rPr>
        <w:t>生成AIが更に進化し、人間の意志がますます重要になる時代に向けて、自ら課題を設定し、その解決に取り組む過程で、自分自身の生き方や存在意義を考える</w:t>
      </w:r>
      <w:r w:rsidR="00944746" w:rsidRPr="002754D6">
        <w:rPr>
          <w:b/>
          <w:bCs/>
          <w:sz w:val="22"/>
          <w:szCs w:val="21"/>
          <w:shd w:val="pct15" w:color="auto" w:fill="FFFFFF"/>
        </w:rPr>
        <w:t>探究的な学び</w:t>
      </w:r>
      <w:r w:rsidR="00944746" w:rsidRPr="002754D6">
        <w:rPr>
          <w:rFonts w:hint="eastAsia"/>
          <w:b/>
          <w:bCs/>
          <w:sz w:val="22"/>
          <w:szCs w:val="21"/>
          <w:shd w:val="pct15" w:color="auto" w:fill="FFFFFF"/>
        </w:rPr>
        <w:t>の</w:t>
      </w:r>
      <w:r w:rsidR="00944746" w:rsidRPr="002754D6">
        <w:rPr>
          <w:b/>
          <w:bCs/>
          <w:sz w:val="22"/>
          <w:szCs w:val="21"/>
          <w:shd w:val="pct15" w:color="auto" w:fill="FFFFFF"/>
        </w:rPr>
        <w:t>充実</w:t>
      </w:r>
      <w:r w:rsidR="00270229" w:rsidRPr="002754D6">
        <w:rPr>
          <w:rFonts w:hint="eastAsia"/>
          <w:sz w:val="22"/>
          <w:szCs w:val="21"/>
        </w:rPr>
        <w:t>が求められる</w:t>
      </w:r>
      <w:r w:rsidR="00944746" w:rsidRPr="002754D6">
        <w:rPr>
          <w:sz w:val="22"/>
          <w:szCs w:val="21"/>
        </w:rPr>
        <w:t>。</w:t>
      </w:r>
    </w:p>
    <w:p w14:paraId="08C6D606" w14:textId="17BECD5C" w:rsidR="00463176" w:rsidRPr="002754D6" w:rsidRDefault="00A37411" w:rsidP="00696357">
      <w:pPr>
        <w:pStyle w:val="a3"/>
        <w:numPr>
          <w:ilvl w:val="0"/>
          <w:numId w:val="12"/>
        </w:numPr>
        <w:snapToGrid w:val="0"/>
        <w:spacing w:line="300" w:lineRule="auto"/>
        <w:ind w:leftChars="0"/>
        <w:rPr>
          <w:sz w:val="22"/>
          <w:szCs w:val="21"/>
        </w:rPr>
      </w:pPr>
      <w:r>
        <w:rPr>
          <w:noProof/>
          <w:sz w:val="22"/>
          <w:szCs w:val="21"/>
        </w:rPr>
        <mc:AlternateContent>
          <mc:Choice Requires="wps">
            <w:drawing>
              <wp:anchor distT="0" distB="0" distL="114300" distR="114300" simplePos="0" relativeHeight="251679744" behindDoc="0" locked="0" layoutInCell="1" allowOverlap="1" wp14:anchorId="0DD8EDE2" wp14:editId="561DA7A8">
                <wp:simplePos x="0" y="0"/>
                <wp:positionH relativeFrom="margin">
                  <wp:align>center</wp:align>
                </wp:positionH>
                <wp:positionV relativeFrom="paragraph">
                  <wp:posOffset>3642360</wp:posOffset>
                </wp:positionV>
                <wp:extent cx="1661160" cy="3048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661160" cy="304800"/>
                        </a:xfrm>
                        <a:prstGeom prst="rect">
                          <a:avLst/>
                        </a:prstGeom>
                        <a:noFill/>
                        <a:ln w="6350">
                          <a:noFill/>
                        </a:ln>
                      </wps:spPr>
                      <wps:txbx>
                        <w:txbxContent>
                          <w:p w14:paraId="5752644E" w14:textId="25E92A86" w:rsidR="00A37411" w:rsidRPr="00A37411" w:rsidRDefault="00A37411" w:rsidP="00A37411">
                            <w:pPr>
                              <w:jc w:val="center"/>
                              <w:rPr>
                                <w:rFonts w:ascii="Century" w:eastAsia="ＭＳ 明朝" w:hAnsi="Century" w:cs="Times New Roman"/>
                                <w:sz w:val="21"/>
                                <w:szCs w:val="24"/>
                              </w:rPr>
                            </w:pPr>
                            <w:r w:rsidRPr="00A37411">
                              <w:rPr>
                                <w:rFonts w:ascii="Century" w:eastAsia="ＭＳ 明朝" w:hAnsi="Century" w:cs="Times New Roman" w:hint="eastAsia"/>
                                <w:sz w:val="21"/>
                                <w:szCs w:val="24"/>
                              </w:rPr>
                              <w:t>１－</w:t>
                            </w:r>
                            <w:r>
                              <w:rPr>
                                <w:rFonts w:ascii="Century" w:eastAsia="ＭＳ 明朝" w:hAnsi="Century" w:cs="Times New Roman" w:hint="eastAsia"/>
                                <w:sz w:val="21"/>
                                <w:szCs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D8EDE2" id="テキスト ボックス 9" o:spid="_x0000_s1032" type="#_x0000_t202" style="position:absolute;left:0;text-align:left;margin-left:0;margin-top:286.8pt;width:130.8pt;height:24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" filled="f" stroked="f" strokeweight=".5pt">
                <v:textbox>
                  <w:txbxContent>
                    <w:p w14:paraId="5752644E" w14:textId="25E92A86" w:rsidR="00A37411" w:rsidRPr="00A37411" w:rsidRDefault="00A37411" w:rsidP="00A37411">
                      <w:pPr>
                        <w:jc w:val="center"/>
                        <w:rPr>
                          <w:rFonts w:ascii="Century" w:eastAsia="ＭＳ 明朝" w:hAnsi="Century" w:cs="Times New Roman"/>
                          <w:sz w:val="21"/>
                          <w:szCs w:val="24"/>
                        </w:rPr>
                      </w:pPr>
                      <w:r w:rsidRPr="00A37411">
                        <w:rPr>
                          <w:rFonts w:ascii="Century" w:eastAsia="ＭＳ 明朝" w:hAnsi="Century" w:cs="Times New Roman" w:hint="eastAsia"/>
                          <w:sz w:val="21"/>
                          <w:szCs w:val="24"/>
                        </w:rPr>
                        <w:t>１－</w:t>
                      </w:r>
                      <w:r>
                        <w:rPr>
                          <w:rFonts w:ascii="Century" w:eastAsia="ＭＳ 明朝" w:hAnsi="Century" w:cs="Times New Roman" w:hint="eastAsia"/>
                          <w:sz w:val="21"/>
                          <w:szCs w:val="24"/>
                        </w:rPr>
                        <w:t>３</w:t>
                      </w:r>
                    </w:p>
                  </w:txbxContent>
                </v:textbox>
                <w10:wrap anchorx="margin"/>
              </v:shape>
            </w:pict>
          </mc:Fallback>
        </mc:AlternateContent>
      </w:r>
      <w:r w:rsidR="00041DFD" w:rsidRPr="002754D6">
        <w:rPr>
          <w:rFonts w:hint="eastAsia"/>
          <w:sz w:val="22"/>
          <w:szCs w:val="21"/>
        </w:rPr>
        <w:t>さらに</w:t>
      </w:r>
      <w:r w:rsidR="00944746" w:rsidRPr="002754D6">
        <w:rPr>
          <w:rFonts w:hint="eastAsia"/>
          <w:sz w:val="22"/>
          <w:szCs w:val="21"/>
        </w:rPr>
        <w:t>国際教育の</w:t>
      </w:r>
      <w:r w:rsidR="00270229" w:rsidRPr="002754D6">
        <w:rPr>
          <w:rFonts w:hint="eastAsia"/>
          <w:sz w:val="22"/>
          <w:szCs w:val="21"/>
        </w:rPr>
        <w:t>基本的な</w:t>
      </w:r>
      <w:r w:rsidR="00944746" w:rsidRPr="002754D6">
        <w:rPr>
          <w:rFonts w:hint="eastAsia"/>
          <w:sz w:val="22"/>
          <w:szCs w:val="21"/>
        </w:rPr>
        <w:t>理念</w:t>
      </w:r>
      <w:r w:rsidR="00270229" w:rsidRPr="002754D6">
        <w:rPr>
          <w:rFonts w:hint="eastAsia"/>
          <w:sz w:val="22"/>
          <w:szCs w:val="21"/>
        </w:rPr>
        <w:t>である「異なるものや異なることへの理解」、「多様性の受容」、「共生」について</w:t>
      </w:r>
      <w:r w:rsidR="00944746" w:rsidRPr="002754D6">
        <w:rPr>
          <w:rFonts w:hint="eastAsia"/>
          <w:sz w:val="22"/>
          <w:szCs w:val="21"/>
        </w:rPr>
        <w:t>学校全体で共有し、教育課程の編成に生かす</w:t>
      </w:r>
      <w:r w:rsidR="00270229" w:rsidRPr="002754D6">
        <w:rPr>
          <w:rFonts w:hint="eastAsia"/>
          <w:sz w:val="22"/>
          <w:szCs w:val="21"/>
        </w:rPr>
        <w:t>ことが重要である。</w:t>
      </w:r>
    </w:p>
    <w:sectPr w:rsidR="00463176" w:rsidRPr="002754D6" w:rsidSect="0028575B">
      <w:type w:val="continuous"/>
      <w:pgSz w:w="16840" w:h="23808" w:code="8"/>
      <w:pgMar w:top="567" w:right="737" w:bottom="567" w:left="737"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CF264" w14:textId="77777777" w:rsidR="009C2717" w:rsidRDefault="009C2717" w:rsidP="00D23827">
      <w:r>
        <w:separator/>
      </w:r>
    </w:p>
  </w:endnote>
  <w:endnote w:type="continuationSeparator" w:id="0">
    <w:p w14:paraId="357B341C" w14:textId="77777777" w:rsidR="009C2717" w:rsidRDefault="009C2717" w:rsidP="00D2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3EF7" w14:textId="77777777" w:rsidR="009C2717" w:rsidRDefault="009C2717" w:rsidP="00D23827">
      <w:r>
        <w:separator/>
      </w:r>
    </w:p>
  </w:footnote>
  <w:footnote w:type="continuationSeparator" w:id="0">
    <w:p w14:paraId="192F867B" w14:textId="77777777" w:rsidR="009C2717" w:rsidRDefault="009C2717" w:rsidP="00D23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1493"/>
    <w:multiLevelType w:val="hybridMultilevel"/>
    <w:tmpl w:val="1B1A0F8A"/>
    <w:lvl w:ilvl="0" w:tplc="FE7C8B56">
      <w:start w:val="1"/>
      <w:numFmt w:val="bullet"/>
      <w:lvlText w:val="○"/>
      <w:lvlJc w:val="left"/>
      <w:pPr>
        <w:ind w:left="640" w:hanging="420"/>
      </w:pPr>
      <w:rPr>
        <w:rFonts w:ascii="メイリオ" w:eastAsia="メイリオ" w:hAnsi="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B7A3DD8"/>
    <w:multiLevelType w:val="hybridMultilevel"/>
    <w:tmpl w:val="ADD8E12C"/>
    <w:lvl w:ilvl="0" w:tplc="04090001">
      <w:start w:val="1"/>
      <w:numFmt w:val="bullet"/>
      <w:lvlText w:val=""/>
      <w:lvlJc w:val="left"/>
      <w:pPr>
        <w:ind w:left="2280" w:hanging="420"/>
      </w:pPr>
      <w:rPr>
        <w:rFonts w:ascii="Wingdings" w:hAnsi="Wingdings" w:hint="default"/>
      </w:rPr>
    </w:lvl>
    <w:lvl w:ilvl="1" w:tplc="0409000B" w:tentative="1">
      <w:start w:val="1"/>
      <w:numFmt w:val="bullet"/>
      <w:lvlText w:val=""/>
      <w:lvlJc w:val="left"/>
      <w:pPr>
        <w:ind w:left="2700" w:hanging="420"/>
      </w:pPr>
      <w:rPr>
        <w:rFonts w:ascii="Wingdings" w:hAnsi="Wingdings" w:hint="default"/>
      </w:rPr>
    </w:lvl>
    <w:lvl w:ilvl="2" w:tplc="0409000D" w:tentative="1">
      <w:start w:val="1"/>
      <w:numFmt w:val="bullet"/>
      <w:lvlText w:val=""/>
      <w:lvlJc w:val="left"/>
      <w:pPr>
        <w:ind w:left="3120" w:hanging="420"/>
      </w:pPr>
      <w:rPr>
        <w:rFonts w:ascii="Wingdings" w:hAnsi="Wingdings" w:hint="default"/>
      </w:rPr>
    </w:lvl>
    <w:lvl w:ilvl="3" w:tplc="04090001" w:tentative="1">
      <w:start w:val="1"/>
      <w:numFmt w:val="bullet"/>
      <w:lvlText w:val=""/>
      <w:lvlJc w:val="left"/>
      <w:pPr>
        <w:ind w:left="3540" w:hanging="420"/>
      </w:pPr>
      <w:rPr>
        <w:rFonts w:ascii="Wingdings" w:hAnsi="Wingdings" w:hint="default"/>
      </w:rPr>
    </w:lvl>
    <w:lvl w:ilvl="4" w:tplc="0409000B" w:tentative="1">
      <w:start w:val="1"/>
      <w:numFmt w:val="bullet"/>
      <w:lvlText w:val=""/>
      <w:lvlJc w:val="left"/>
      <w:pPr>
        <w:ind w:left="3960" w:hanging="420"/>
      </w:pPr>
      <w:rPr>
        <w:rFonts w:ascii="Wingdings" w:hAnsi="Wingdings" w:hint="default"/>
      </w:rPr>
    </w:lvl>
    <w:lvl w:ilvl="5" w:tplc="0409000D" w:tentative="1">
      <w:start w:val="1"/>
      <w:numFmt w:val="bullet"/>
      <w:lvlText w:val=""/>
      <w:lvlJc w:val="left"/>
      <w:pPr>
        <w:ind w:left="4380" w:hanging="420"/>
      </w:pPr>
      <w:rPr>
        <w:rFonts w:ascii="Wingdings" w:hAnsi="Wingdings" w:hint="default"/>
      </w:rPr>
    </w:lvl>
    <w:lvl w:ilvl="6" w:tplc="04090001" w:tentative="1">
      <w:start w:val="1"/>
      <w:numFmt w:val="bullet"/>
      <w:lvlText w:val=""/>
      <w:lvlJc w:val="left"/>
      <w:pPr>
        <w:ind w:left="4800" w:hanging="420"/>
      </w:pPr>
      <w:rPr>
        <w:rFonts w:ascii="Wingdings" w:hAnsi="Wingdings" w:hint="default"/>
      </w:rPr>
    </w:lvl>
    <w:lvl w:ilvl="7" w:tplc="0409000B" w:tentative="1">
      <w:start w:val="1"/>
      <w:numFmt w:val="bullet"/>
      <w:lvlText w:val=""/>
      <w:lvlJc w:val="left"/>
      <w:pPr>
        <w:ind w:left="5220" w:hanging="420"/>
      </w:pPr>
      <w:rPr>
        <w:rFonts w:ascii="Wingdings" w:hAnsi="Wingdings" w:hint="default"/>
      </w:rPr>
    </w:lvl>
    <w:lvl w:ilvl="8" w:tplc="0409000D" w:tentative="1">
      <w:start w:val="1"/>
      <w:numFmt w:val="bullet"/>
      <w:lvlText w:val=""/>
      <w:lvlJc w:val="left"/>
      <w:pPr>
        <w:ind w:left="5640" w:hanging="420"/>
      </w:pPr>
      <w:rPr>
        <w:rFonts w:ascii="Wingdings" w:hAnsi="Wingdings" w:hint="default"/>
      </w:rPr>
    </w:lvl>
  </w:abstractNum>
  <w:abstractNum w:abstractNumId="2" w15:restartNumberingAfterBreak="0">
    <w:nsid w:val="21AA290F"/>
    <w:multiLevelType w:val="hybridMultilevel"/>
    <w:tmpl w:val="C95076D6"/>
    <w:lvl w:ilvl="0" w:tplc="FE7C8B56">
      <w:start w:val="1"/>
      <w:numFmt w:val="bullet"/>
      <w:lvlText w:val="○"/>
      <w:lvlJc w:val="left"/>
      <w:pPr>
        <w:ind w:left="860" w:hanging="420"/>
      </w:pPr>
      <w:rPr>
        <w:rFonts w:ascii="メイリオ" w:eastAsia="メイリオ" w:hAnsi="メイリオ"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2456319D"/>
    <w:multiLevelType w:val="hybridMultilevel"/>
    <w:tmpl w:val="221AA010"/>
    <w:lvl w:ilvl="0" w:tplc="FE7C8B56">
      <w:start w:val="1"/>
      <w:numFmt w:val="bullet"/>
      <w:lvlText w:val="○"/>
      <w:lvlJc w:val="left"/>
      <w:pPr>
        <w:ind w:left="860" w:hanging="420"/>
      </w:pPr>
      <w:rPr>
        <w:rFonts w:ascii="メイリオ" w:eastAsia="メイリオ" w:hAnsi="メイリオ"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28DC43B2"/>
    <w:multiLevelType w:val="hybridMultilevel"/>
    <w:tmpl w:val="7FFC7224"/>
    <w:lvl w:ilvl="0" w:tplc="FE7C8B56">
      <w:start w:val="1"/>
      <w:numFmt w:val="bullet"/>
      <w:lvlText w:val="○"/>
      <w:lvlJc w:val="left"/>
      <w:pPr>
        <w:ind w:left="860" w:hanging="420"/>
      </w:pPr>
      <w:rPr>
        <w:rFonts w:ascii="メイリオ" w:eastAsia="メイリオ" w:hAnsi="メイリオ"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2EDD155A"/>
    <w:multiLevelType w:val="hybridMultilevel"/>
    <w:tmpl w:val="4BAEA3E4"/>
    <w:lvl w:ilvl="0" w:tplc="FE7C8B56">
      <w:start w:val="1"/>
      <w:numFmt w:val="bullet"/>
      <w:lvlText w:val="○"/>
      <w:lvlJc w:val="left"/>
      <w:pPr>
        <w:ind w:left="860" w:hanging="420"/>
      </w:pPr>
      <w:rPr>
        <w:rFonts w:ascii="メイリオ" w:eastAsia="メイリオ" w:hAnsi="メイリオ" w:hint="eastAsia"/>
      </w:rPr>
    </w:lvl>
    <w:lvl w:ilvl="1" w:tplc="0409000B">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6" w15:restartNumberingAfterBreak="0">
    <w:nsid w:val="329A6E76"/>
    <w:multiLevelType w:val="hybridMultilevel"/>
    <w:tmpl w:val="C7802EAC"/>
    <w:lvl w:ilvl="0" w:tplc="FE7C8B56">
      <w:start w:val="1"/>
      <w:numFmt w:val="bullet"/>
      <w:lvlText w:val="○"/>
      <w:lvlJc w:val="left"/>
      <w:pPr>
        <w:ind w:left="860" w:hanging="420"/>
      </w:pPr>
      <w:rPr>
        <w:rFonts w:ascii="メイリオ" w:eastAsia="メイリオ" w:hAnsi="メイリオ"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3C0B36B1"/>
    <w:multiLevelType w:val="hybridMultilevel"/>
    <w:tmpl w:val="B2166EE6"/>
    <w:lvl w:ilvl="0" w:tplc="FE7C8B56">
      <w:start w:val="1"/>
      <w:numFmt w:val="bullet"/>
      <w:lvlText w:val="○"/>
      <w:lvlJc w:val="left"/>
      <w:pPr>
        <w:ind w:left="860" w:hanging="420"/>
      </w:pPr>
      <w:rPr>
        <w:rFonts w:ascii="メイリオ" w:eastAsia="メイリオ" w:hAnsi="メイリオ"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172700D"/>
    <w:multiLevelType w:val="hybridMultilevel"/>
    <w:tmpl w:val="C56C721C"/>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41CA27EE"/>
    <w:multiLevelType w:val="hybridMultilevel"/>
    <w:tmpl w:val="9888293A"/>
    <w:lvl w:ilvl="0" w:tplc="FE7C8B56">
      <w:start w:val="1"/>
      <w:numFmt w:val="bullet"/>
      <w:lvlText w:val="○"/>
      <w:lvlJc w:val="left"/>
      <w:pPr>
        <w:ind w:left="600" w:hanging="420"/>
      </w:pPr>
      <w:rPr>
        <w:rFonts w:ascii="メイリオ" w:eastAsia="メイリオ" w:hAnsi="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4BA41932"/>
    <w:multiLevelType w:val="hybridMultilevel"/>
    <w:tmpl w:val="9FF891DE"/>
    <w:lvl w:ilvl="0" w:tplc="FE7C8B56">
      <w:start w:val="1"/>
      <w:numFmt w:val="bullet"/>
      <w:lvlText w:val="○"/>
      <w:lvlJc w:val="left"/>
      <w:pPr>
        <w:ind w:left="860" w:hanging="420"/>
      </w:pPr>
      <w:rPr>
        <w:rFonts w:ascii="メイリオ" w:eastAsia="メイリオ" w:hAnsi="メイリオ"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500065FD"/>
    <w:multiLevelType w:val="hybridMultilevel"/>
    <w:tmpl w:val="E748564E"/>
    <w:lvl w:ilvl="0" w:tplc="FE7C8B56">
      <w:start w:val="1"/>
      <w:numFmt w:val="bullet"/>
      <w:lvlText w:val="○"/>
      <w:lvlJc w:val="left"/>
      <w:pPr>
        <w:ind w:left="640" w:hanging="420"/>
      </w:pPr>
      <w:rPr>
        <w:rFonts w:ascii="メイリオ" w:eastAsia="メイリオ" w:hAnsi="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60F0290C"/>
    <w:multiLevelType w:val="hybridMultilevel"/>
    <w:tmpl w:val="BE74FA5E"/>
    <w:lvl w:ilvl="0" w:tplc="FE7C8B56">
      <w:start w:val="1"/>
      <w:numFmt w:val="bullet"/>
      <w:lvlText w:val="○"/>
      <w:lvlJc w:val="left"/>
      <w:pPr>
        <w:ind w:left="860" w:hanging="420"/>
      </w:pPr>
      <w:rPr>
        <w:rFonts w:ascii="メイリオ" w:eastAsia="メイリオ" w:hAnsi="メイリオ"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692B64E1"/>
    <w:multiLevelType w:val="hybridMultilevel"/>
    <w:tmpl w:val="439E61E4"/>
    <w:lvl w:ilvl="0" w:tplc="FE7C8B56">
      <w:start w:val="1"/>
      <w:numFmt w:val="bullet"/>
      <w:lvlText w:val="○"/>
      <w:lvlJc w:val="left"/>
      <w:pPr>
        <w:ind w:left="860" w:hanging="420"/>
      </w:pPr>
      <w:rPr>
        <w:rFonts w:ascii="メイリオ" w:eastAsia="メイリオ" w:hAnsi="メイリオ"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4" w15:restartNumberingAfterBreak="0">
    <w:nsid w:val="75DA7BF7"/>
    <w:multiLevelType w:val="hybridMultilevel"/>
    <w:tmpl w:val="A740AB5C"/>
    <w:lvl w:ilvl="0" w:tplc="FE7C8B56">
      <w:start w:val="1"/>
      <w:numFmt w:val="bullet"/>
      <w:lvlText w:val="○"/>
      <w:lvlJc w:val="left"/>
      <w:pPr>
        <w:ind w:left="860" w:hanging="420"/>
      </w:pPr>
      <w:rPr>
        <w:rFonts w:ascii="メイリオ" w:eastAsia="メイリオ" w:hAnsi="メイリオ" w:hint="eastAsia"/>
      </w:rPr>
    </w:lvl>
    <w:lvl w:ilvl="1" w:tplc="0409000B">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
  </w:num>
  <w:num w:numId="2">
    <w:abstractNumId w:val="8"/>
  </w:num>
  <w:num w:numId="3">
    <w:abstractNumId w:val="6"/>
  </w:num>
  <w:num w:numId="4">
    <w:abstractNumId w:val="7"/>
  </w:num>
  <w:num w:numId="5">
    <w:abstractNumId w:val="12"/>
  </w:num>
  <w:num w:numId="6">
    <w:abstractNumId w:val="14"/>
  </w:num>
  <w:num w:numId="7">
    <w:abstractNumId w:val="13"/>
  </w:num>
  <w:num w:numId="8">
    <w:abstractNumId w:val="2"/>
  </w:num>
  <w:num w:numId="9">
    <w:abstractNumId w:val="5"/>
  </w:num>
  <w:num w:numId="10">
    <w:abstractNumId w:val="4"/>
  </w:num>
  <w:num w:numId="11">
    <w:abstractNumId w:val="10"/>
  </w:num>
  <w:num w:numId="12">
    <w:abstractNumId w:val="3"/>
  </w:num>
  <w:num w:numId="13">
    <w:abstractNumId w:val="9"/>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66"/>
    <w:rsid w:val="0002191D"/>
    <w:rsid w:val="00041DFD"/>
    <w:rsid w:val="001C3E74"/>
    <w:rsid w:val="001F1EA6"/>
    <w:rsid w:val="00232851"/>
    <w:rsid w:val="00270229"/>
    <w:rsid w:val="002754D6"/>
    <w:rsid w:val="0028575B"/>
    <w:rsid w:val="002971B4"/>
    <w:rsid w:val="002D1BE2"/>
    <w:rsid w:val="00331C09"/>
    <w:rsid w:val="00356483"/>
    <w:rsid w:val="003C73EE"/>
    <w:rsid w:val="003E3951"/>
    <w:rsid w:val="003E6E35"/>
    <w:rsid w:val="00463176"/>
    <w:rsid w:val="00465E8B"/>
    <w:rsid w:val="004972D8"/>
    <w:rsid w:val="005049DA"/>
    <w:rsid w:val="006263E2"/>
    <w:rsid w:val="00650CF5"/>
    <w:rsid w:val="00653915"/>
    <w:rsid w:val="00696357"/>
    <w:rsid w:val="006A05B9"/>
    <w:rsid w:val="006A55CB"/>
    <w:rsid w:val="006B1BDE"/>
    <w:rsid w:val="006F51D7"/>
    <w:rsid w:val="0071540E"/>
    <w:rsid w:val="007448F9"/>
    <w:rsid w:val="00746875"/>
    <w:rsid w:val="007E2288"/>
    <w:rsid w:val="00856150"/>
    <w:rsid w:val="00897383"/>
    <w:rsid w:val="008977CE"/>
    <w:rsid w:val="008C64BF"/>
    <w:rsid w:val="008D664B"/>
    <w:rsid w:val="008E1674"/>
    <w:rsid w:val="00911F7B"/>
    <w:rsid w:val="00942EBD"/>
    <w:rsid w:val="00944746"/>
    <w:rsid w:val="009652B3"/>
    <w:rsid w:val="00991C96"/>
    <w:rsid w:val="009C2717"/>
    <w:rsid w:val="00A260E4"/>
    <w:rsid w:val="00A37411"/>
    <w:rsid w:val="00A63FD2"/>
    <w:rsid w:val="00A80A83"/>
    <w:rsid w:val="00A87A4D"/>
    <w:rsid w:val="00AE53DD"/>
    <w:rsid w:val="00BB5966"/>
    <w:rsid w:val="00BD0CDD"/>
    <w:rsid w:val="00BF4D4D"/>
    <w:rsid w:val="00C154B1"/>
    <w:rsid w:val="00C52BEB"/>
    <w:rsid w:val="00C84B7F"/>
    <w:rsid w:val="00C87764"/>
    <w:rsid w:val="00CB49B9"/>
    <w:rsid w:val="00D22F0B"/>
    <w:rsid w:val="00D23827"/>
    <w:rsid w:val="00D267A0"/>
    <w:rsid w:val="00E7272A"/>
    <w:rsid w:val="00EB454E"/>
    <w:rsid w:val="00ED493B"/>
    <w:rsid w:val="00ED599F"/>
    <w:rsid w:val="00EE6723"/>
    <w:rsid w:val="00EF2276"/>
    <w:rsid w:val="00F60DEF"/>
    <w:rsid w:val="00F61EAB"/>
    <w:rsid w:val="00F75E68"/>
    <w:rsid w:val="00F80E04"/>
    <w:rsid w:val="00F81E44"/>
    <w:rsid w:val="00FC5435"/>
    <w:rsid w:val="00FF4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D36230"/>
  <w15:chartTrackingRefBased/>
  <w15:docId w15:val="{BECD54FA-084E-475E-8F30-D53C90BA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75B"/>
    <w:pPr>
      <w:widowControl w:val="0"/>
      <w:jc w:val="both"/>
    </w:pPr>
    <w:rPr>
      <w:rFonts w:ascii="BIZ UDPゴシック" w:eastAsia="BIZ UDP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276"/>
    <w:pPr>
      <w:ind w:leftChars="400" w:left="840"/>
    </w:pPr>
  </w:style>
  <w:style w:type="table" w:styleId="a4">
    <w:name w:val="Table Grid"/>
    <w:basedOn w:val="a1"/>
    <w:uiPriority w:val="39"/>
    <w:rsid w:val="00FF4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23827"/>
    <w:pPr>
      <w:tabs>
        <w:tab w:val="center" w:pos="4252"/>
        <w:tab w:val="right" w:pos="8504"/>
      </w:tabs>
      <w:snapToGrid w:val="0"/>
    </w:pPr>
  </w:style>
  <w:style w:type="character" w:customStyle="1" w:styleId="a6">
    <w:name w:val="ヘッダー (文字)"/>
    <w:basedOn w:val="a0"/>
    <w:link w:val="a5"/>
    <w:uiPriority w:val="99"/>
    <w:rsid w:val="00D23827"/>
    <w:rPr>
      <w:rFonts w:ascii="BIZ UDPゴシック" w:eastAsia="BIZ UDPゴシック"/>
      <w:sz w:val="18"/>
    </w:rPr>
  </w:style>
  <w:style w:type="paragraph" w:styleId="a7">
    <w:name w:val="footer"/>
    <w:basedOn w:val="a"/>
    <w:link w:val="a8"/>
    <w:uiPriority w:val="99"/>
    <w:unhideWhenUsed/>
    <w:rsid w:val="00D23827"/>
    <w:pPr>
      <w:tabs>
        <w:tab w:val="center" w:pos="4252"/>
        <w:tab w:val="right" w:pos="8504"/>
      </w:tabs>
      <w:snapToGrid w:val="0"/>
    </w:pPr>
  </w:style>
  <w:style w:type="character" w:customStyle="1" w:styleId="a8">
    <w:name w:val="フッター (文字)"/>
    <w:basedOn w:val="a0"/>
    <w:link w:val="a7"/>
    <w:uiPriority w:val="99"/>
    <w:rsid w:val="00D23827"/>
    <w:rPr>
      <w:rFonts w:ascii="BIZ UDPゴシック" w:eastAsia="BIZ UDPゴシック"/>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4D9C3-4AC0-4833-9B9F-510FFD65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cp:lastPrinted>2026-01-14T10:26:00Z</cp:lastPrinted>
  <dcterms:created xsi:type="dcterms:W3CDTF">2025-12-11T02:12:00Z</dcterms:created>
  <dcterms:modified xsi:type="dcterms:W3CDTF">2026-01-14T10:26:00Z</dcterms:modified>
</cp:coreProperties>
</file>