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ABC8" w14:textId="78F4B1E5" w:rsidR="00851002" w:rsidRDefault="00EF4BB2" w:rsidP="00EF4BB2">
      <w:pPr>
        <w:jc w:val="right"/>
      </w:pPr>
      <w:r>
        <w:rPr>
          <w:rFonts w:hint="eastAsia"/>
        </w:rPr>
        <w:t>令和８年２月26日</w:t>
      </w:r>
    </w:p>
    <w:p w14:paraId="49424A88" w14:textId="77777777" w:rsidR="00EF4BB2" w:rsidRDefault="00EF4BB2"/>
    <w:p w14:paraId="2CD3F4D2" w14:textId="2A73A530" w:rsidR="00EF4BB2" w:rsidRPr="0092151B" w:rsidRDefault="00EF4BB2" w:rsidP="00EF4BB2">
      <w:pPr>
        <w:jc w:val="center"/>
        <w:rPr>
          <w:b/>
          <w:bCs/>
          <w:sz w:val="24"/>
          <w:szCs w:val="24"/>
        </w:rPr>
      </w:pPr>
      <w:r w:rsidRPr="0092151B">
        <w:rPr>
          <w:rFonts w:hint="eastAsia"/>
          <w:b/>
          <w:bCs/>
          <w:sz w:val="24"/>
          <w:szCs w:val="24"/>
        </w:rPr>
        <w:t>大阪ヘルスケアパビリオン跡地活用ゾーン開発事業者募集公募型プロポーザル（二段階審査方式）実施要領</w:t>
      </w:r>
      <w:r w:rsidR="00E24BE2">
        <w:rPr>
          <w:rFonts w:hint="eastAsia"/>
          <w:b/>
          <w:bCs/>
          <w:sz w:val="24"/>
          <w:szCs w:val="24"/>
        </w:rPr>
        <w:t>（</w:t>
      </w:r>
      <w:r w:rsidR="00943A6E">
        <w:rPr>
          <w:rFonts w:hint="eastAsia"/>
          <w:b/>
          <w:bCs/>
          <w:sz w:val="24"/>
          <w:szCs w:val="24"/>
        </w:rPr>
        <w:t>別添</w:t>
      </w:r>
      <w:r w:rsidR="00E24BE2">
        <w:rPr>
          <w:rFonts w:hint="eastAsia"/>
          <w:b/>
          <w:bCs/>
          <w:sz w:val="24"/>
          <w:szCs w:val="24"/>
        </w:rPr>
        <w:t>資料）</w:t>
      </w:r>
      <w:r w:rsidRPr="0092151B">
        <w:rPr>
          <w:rFonts w:hint="eastAsia"/>
          <w:b/>
          <w:bCs/>
          <w:sz w:val="24"/>
          <w:szCs w:val="24"/>
        </w:rPr>
        <w:t xml:space="preserve">　新旧対照表</w:t>
      </w:r>
    </w:p>
    <w:p w14:paraId="123998CF" w14:textId="77777777" w:rsidR="00EF4BB2" w:rsidRDefault="00EF4BB2" w:rsidP="00EF4BB2"/>
    <w:tbl>
      <w:tblPr>
        <w:tblStyle w:val="ac"/>
        <w:tblW w:w="19562" w:type="dxa"/>
        <w:tblLayout w:type="fixed"/>
        <w:tblLook w:val="04A0" w:firstRow="1" w:lastRow="0" w:firstColumn="1" w:lastColumn="0" w:noHBand="0" w:noVBand="1"/>
      </w:tblPr>
      <w:tblGrid>
        <w:gridCol w:w="2972"/>
        <w:gridCol w:w="7376"/>
        <w:gridCol w:w="9214"/>
      </w:tblGrid>
      <w:tr w:rsidR="00E24BE2" w14:paraId="1193B6B9" w14:textId="77777777" w:rsidTr="008A1F97">
        <w:tc>
          <w:tcPr>
            <w:tcW w:w="2972" w:type="dxa"/>
            <w:vAlign w:val="center"/>
          </w:tcPr>
          <w:p w14:paraId="6DCB8295" w14:textId="14651ED3" w:rsidR="00E24BE2" w:rsidRDefault="00B77A67" w:rsidP="0092151B">
            <w:pPr>
              <w:jc w:val="center"/>
            </w:pPr>
            <w:r>
              <w:rPr>
                <w:rFonts w:hint="eastAsia"/>
              </w:rPr>
              <w:t>別添資料</w:t>
            </w:r>
            <w:r w:rsidR="008B0FAD">
              <w:rPr>
                <w:rFonts w:hint="eastAsia"/>
              </w:rPr>
              <w:t>名</w:t>
            </w:r>
          </w:p>
        </w:tc>
        <w:tc>
          <w:tcPr>
            <w:tcW w:w="7376" w:type="dxa"/>
            <w:vAlign w:val="center"/>
          </w:tcPr>
          <w:p w14:paraId="335D72C2" w14:textId="0F806CD5" w:rsidR="00E24BE2" w:rsidRDefault="00E24BE2" w:rsidP="0092151B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9214" w:type="dxa"/>
            <w:vAlign w:val="center"/>
          </w:tcPr>
          <w:p w14:paraId="23085438" w14:textId="5E89479B" w:rsidR="00E24BE2" w:rsidRDefault="00E24BE2" w:rsidP="0092151B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E24BE2" w14:paraId="4B9541D5" w14:textId="77777777" w:rsidTr="008A1F97">
        <w:tc>
          <w:tcPr>
            <w:tcW w:w="2972" w:type="dxa"/>
          </w:tcPr>
          <w:p w14:paraId="1D306D82" w14:textId="0A8D8F6D" w:rsidR="00E24BE2" w:rsidRDefault="008A1F97" w:rsidP="00EF4BB2">
            <w:pPr>
              <w:jc w:val="center"/>
            </w:pPr>
            <w:r>
              <w:rPr>
                <w:rFonts w:hint="eastAsia"/>
              </w:rPr>
              <w:t>準用工作物売買契約書（案）</w:t>
            </w:r>
          </w:p>
        </w:tc>
        <w:tc>
          <w:tcPr>
            <w:tcW w:w="7376" w:type="dxa"/>
          </w:tcPr>
          <w:p w14:paraId="65E5CF7E" w14:textId="4E824660" w:rsidR="00E24BE2" w:rsidRDefault="008A1F97" w:rsidP="00EF4BB2">
            <w:r w:rsidRPr="008A1F97">
              <w:rPr>
                <w:rFonts w:hint="eastAsia"/>
              </w:rPr>
              <w:t>第</w:t>
            </w:r>
            <w:r w:rsidRPr="008A1F97">
              <w:t>17条　乙は、甲が第</w:t>
            </w:r>
            <w:r w:rsidRPr="008A1F97">
              <w:rPr>
                <w:color w:val="FF0000"/>
              </w:rPr>
              <w:t>15</w:t>
            </w:r>
            <w:r w:rsidRPr="008A1F97">
              <w:t>条の定めにより買戻権を行使したとき又は第11条の定めにより本契約を解除したときは、甲の指示する期日までに、乙の負担において本物件を原状に回復し、本物件受領後に生じた果実と合わせて、甲乙立会のもとに甲に返還しなければならない。ただし、甲が本物件を原状に回復させることが適当でないと認めるときは、その限りでない。</w:t>
            </w:r>
          </w:p>
        </w:tc>
        <w:tc>
          <w:tcPr>
            <w:tcW w:w="9214" w:type="dxa"/>
          </w:tcPr>
          <w:p w14:paraId="3C56089D" w14:textId="17A817AE" w:rsidR="00E24BE2" w:rsidRDefault="008A1F97" w:rsidP="00EF4BB2">
            <w:r w:rsidRPr="008A1F97">
              <w:rPr>
                <w:rFonts w:hint="eastAsia"/>
              </w:rPr>
              <w:t>第</w:t>
            </w:r>
            <w:r w:rsidRPr="008A1F97">
              <w:t>17条　乙は、甲が第</w:t>
            </w:r>
            <w:r w:rsidRPr="008A1F97">
              <w:rPr>
                <w:color w:val="FF0000"/>
              </w:rPr>
              <w:t>14</w:t>
            </w:r>
            <w:r w:rsidRPr="008A1F97">
              <w:t>条の定めにより買戻権を行使したとき又は第11条の定めにより本契約を解除したときは、甲の指示する期日までに、乙の負担において本物件を原状に回復し、本物件受領後に生じた果実と合わせて、甲乙立会のもとに甲に返還しなければならない。ただし、甲が本物件を原状に回復させることが適当でないと認めるときは、その限りでない。</w:t>
            </w:r>
          </w:p>
        </w:tc>
      </w:tr>
      <w:tr w:rsidR="00E24BE2" w14:paraId="4AC85B2D" w14:textId="77777777" w:rsidTr="008A1F97">
        <w:tc>
          <w:tcPr>
            <w:tcW w:w="2972" w:type="dxa"/>
          </w:tcPr>
          <w:p w14:paraId="261D4307" w14:textId="2E32DF1F" w:rsidR="00E24BE2" w:rsidRDefault="008A1F97" w:rsidP="00EF4BB2">
            <w:pPr>
              <w:jc w:val="center"/>
            </w:pPr>
            <w:r>
              <w:rPr>
                <w:rFonts w:hint="eastAsia"/>
              </w:rPr>
              <w:t>準用工作物売買契約書（案）</w:t>
            </w:r>
          </w:p>
        </w:tc>
        <w:tc>
          <w:tcPr>
            <w:tcW w:w="7376" w:type="dxa"/>
          </w:tcPr>
          <w:p w14:paraId="4BA134EA" w14:textId="0A84A913" w:rsidR="00E24BE2" w:rsidRDefault="008A1F97" w:rsidP="00EF4BB2">
            <w:r w:rsidRPr="008A1F97">
              <w:rPr>
                <w:rFonts w:hint="eastAsia"/>
              </w:rPr>
              <w:t>第</w:t>
            </w:r>
            <w:r w:rsidRPr="008A1F97">
              <w:t>18条　甲が、第</w:t>
            </w:r>
            <w:r w:rsidRPr="008A1F97">
              <w:rPr>
                <w:color w:val="FF0000"/>
              </w:rPr>
              <w:t>15</w:t>
            </w:r>
            <w:r w:rsidRPr="008A1F97">
              <w:t>条の定めにより買戻権を行使した場合又は第11条の定めにより本契約を解除した場合、甲と乙は、互いに有する金銭債権を対当額について相殺することができ、差額があるときはその差額について返還し又は請求する。甲が乙に対して相殺の意思表示を行う場合、甲は、相殺の順序を指定することができる。</w:t>
            </w:r>
          </w:p>
        </w:tc>
        <w:tc>
          <w:tcPr>
            <w:tcW w:w="9214" w:type="dxa"/>
          </w:tcPr>
          <w:p w14:paraId="0277D8E4" w14:textId="039AF52A" w:rsidR="00E24BE2" w:rsidRDefault="008A1F97" w:rsidP="00EF4BB2">
            <w:r w:rsidRPr="008A1F97">
              <w:rPr>
                <w:rFonts w:hint="eastAsia"/>
              </w:rPr>
              <w:t>第</w:t>
            </w:r>
            <w:r w:rsidRPr="008A1F97">
              <w:t>18条　甲が、第</w:t>
            </w:r>
            <w:r w:rsidRPr="008A1F97">
              <w:rPr>
                <w:color w:val="FF0000"/>
              </w:rPr>
              <w:t>14</w:t>
            </w:r>
            <w:r w:rsidRPr="008A1F97">
              <w:t>条の定めにより買戻権を行使した場合又は第11条の定めにより本契約を解除した場合、甲と乙は、互いに有する金銭債権を対当額について相殺することができ、差額があるときはその差額について返還し又は請求する。甲が乙に対して相殺の意思表示を行う場合、甲は、相殺の順序を指定することができる。</w:t>
            </w:r>
          </w:p>
        </w:tc>
      </w:tr>
      <w:tr w:rsidR="008525B7" w14:paraId="75B59B37" w14:textId="77777777" w:rsidTr="008A1F97">
        <w:tc>
          <w:tcPr>
            <w:tcW w:w="2972" w:type="dxa"/>
          </w:tcPr>
          <w:p w14:paraId="52E6AA72" w14:textId="6EEE6CF2" w:rsidR="008525B7" w:rsidRDefault="008525B7" w:rsidP="008525B7">
            <w:pPr>
              <w:jc w:val="center"/>
            </w:pPr>
            <w:r>
              <w:rPr>
                <w:rFonts w:hint="eastAsia"/>
              </w:rPr>
              <w:t>様式18</w:t>
            </w:r>
          </w:p>
        </w:tc>
        <w:tc>
          <w:tcPr>
            <w:tcW w:w="7376" w:type="dxa"/>
          </w:tcPr>
          <w:p w14:paraId="7625B1C6" w14:textId="4BD67494" w:rsidR="008525B7" w:rsidRPr="008A1F97" w:rsidRDefault="008525B7" w:rsidP="008525B7">
            <w:r>
              <w:rPr>
                <w:rFonts w:hint="eastAsia"/>
              </w:rPr>
              <w:t>―</w:t>
            </w:r>
          </w:p>
        </w:tc>
        <w:tc>
          <w:tcPr>
            <w:tcW w:w="9214" w:type="dxa"/>
          </w:tcPr>
          <w:p w14:paraId="1F21FB62" w14:textId="2C3DDFF6" w:rsidR="008525B7" w:rsidRPr="008A1F97" w:rsidRDefault="008525B7" w:rsidP="008525B7">
            <w:r w:rsidRPr="00293C60">
              <w:rPr>
                <w:rFonts w:hint="eastAsia"/>
                <w:color w:val="FF0000"/>
              </w:rPr>
              <w:t>「名称及び代表者氏名」欄</w:t>
            </w:r>
            <w:r w:rsidR="00B77A67">
              <w:rPr>
                <w:rFonts w:hint="eastAsia"/>
                <w:color w:val="FF0000"/>
              </w:rPr>
              <w:t>を追加</w:t>
            </w:r>
          </w:p>
        </w:tc>
      </w:tr>
    </w:tbl>
    <w:p w14:paraId="3F8086F3" w14:textId="77777777" w:rsidR="00D540CB" w:rsidRDefault="00D540CB" w:rsidP="00D540CB"/>
    <w:p w14:paraId="42E2E6F6" w14:textId="77777777" w:rsidR="00D540CB" w:rsidRPr="00D540CB" w:rsidRDefault="00D540CB" w:rsidP="00EF4BB2"/>
    <w:sectPr w:rsidR="00D540CB" w:rsidRPr="00D540CB" w:rsidSect="0092151B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2EE25" w14:textId="77777777" w:rsidR="007D0E78" w:rsidRDefault="007D0E78" w:rsidP="00943A6E">
      <w:r>
        <w:separator/>
      </w:r>
    </w:p>
  </w:endnote>
  <w:endnote w:type="continuationSeparator" w:id="0">
    <w:p w14:paraId="17609997" w14:textId="77777777" w:rsidR="007D0E78" w:rsidRDefault="007D0E78" w:rsidP="00943A6E">
      <w:r>
        <w:continuationSeparator/>
      </w:r>
    </w:p>
  </w:endnote>
  <w:endnote w:type="continuationNotice" w:id="1">
    <w:p w14:paraId="0A8CF886" w14:textId="77777777" w:rsidR="007D0E78" w:rsidRDefault="007D0E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F28F" w14:textId="77777777" w:rsidR="007D0E78" w:rsidRDefault="007D0E78" w:rsidP="00943A6E">
      <w:r>
        <w:separator/>
      </w:r>
    </w:p>
  </w:footnote>
  <w:footnote w:type="continuationSeparator" w:id="0">
    <w:p w14:paraId="524ED795" w14:textId="77777777" w:rsidR="007D0E78" w:rsidRDefault="007D0E78" w:rsidP="00943A6E">
      <w:r>
        <w:continuationSeparator/>
      </w:r>
    </w:p>
  </w:footnote>
  <w:footnote w:type="continuationNotice" w:id="1">
    <w:p w14:paraId="6E7CB5ED" w14:textId="77777777" w:rsidR="007D0E78" w:rsidRDefault="007D0E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B2"/>
    <w:rsid w:val="00111DF2"/>
    <w:rsid w:val="002071C4"/>
    <w:rsid w:val="00215F86"/>
    <w:rsid w:val="00293C60"/>
    <w:rsid w:val="002B7D03"/>
    <w:rsid w:val="002E6F58"/>
    <w:rsid w:val="004039C3"/>
    <w:rsid w:val="004121CF"/>
    <w:rsid w:val="00474AFA"/>
    <w:rsid w:val="00566E46"/>
    <w:rsid w:val="005B61C3"/>
    <w:rsid w:val="006B3481"/>
    <w:rsid w:val="0076049D"/>
    <w:rsid w:val="007D0E78"/>
    <w:rsid w:val="00851002"/>
    <w:rsid w:val="008525B7"/>
    <w:rsid w:val="008A1F97"/>
    <w:rsid w:val="008B0FAD"/>
    <w:rsid w:val="0092151B"/>
    <w:rsid w:val="00943A6E"/>
    <w:rsid w:val="00AE480F"/>
    <w:rsid w:val="00B77A67"/>
    <w:rsid w:val="00C054D9"/>
    <w:rsid w:val="00C92008"/>
    <w:rsid w:val="00D540CB"/>
    <w:rsid w:val="00D622EC"/>
    <w:rsid w:val="00D74B12"/>
    <w:rsid w:val="00D83C83"/>
    <w:rsid w:val="00DD6114"/>
    <w:rsid w:val="00E24BE2"/>
    <w:rsid w:val="00E66EC2"/>
    <w:rsid w:val="00EF4BB2"/>
    <w:rsid w:val="00F8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C17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B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B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B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B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B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B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B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4B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4B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4B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4B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4B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4B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4B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4B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4B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4B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B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4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B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4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B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4B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4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4B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4BB2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EF4BB2"/>
  </w:style>
  <w:style w:type="character" w:customStyle="1" w:styleId="ab">
    <w:name w:val="日付 (文字)"/>
    <w:basedOn w:val="a0"/>
    <w:link w:val="aa"/>
    <w:uiPriority w:val="99"/>
    <w:semiHidden/>
    <w:rsid w:val="00EF4BB2"/>
  </w:style>
  <w:style w:type="table" w:styleId="ac">
    <w:name w:val="Table Grid"/>
    <w:basedOn w:val="a1"/>
    <w:uiPriority w:val="39"/>
    <w:rsid w:val="00EF4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43A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43A6E"/>
  </w:style>
  <w:style w:type="paragraph" w:styleId="af">
    <w:name w:val="footer"/>
    <w:basedOn w:val="a"/>
    <w:link w:val="af0"/>
    <w:uiPriority w:val="99"/>
    <w:unhideWhenUsed/>
    <w:rsid w:val="00943A6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4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2026-02-24T02:42:00Z</dcterms:created>
  <dcterms:modified xsi:type="dcterms:W3CDTF">2026-02-24T02:43:00Z</dcterms:modified>
</cp:coreProperties>
</file>