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34A9" w14:textId="57A5CCC8" w:rsidR="00AB6A8A" w:rsidRDefault="00AB6A8A" w:rsidP="00AB6A8A">
      <w:pPr>
        <w:widowControl/>
        <w:jc w:val="center"/>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197C6EC6" w14:textId="3261BF0B" w:rsidR="002D01EB" w:rsidRPr="005772F4" w:rsidRDefault="00270FD2" w:rsidP="005B02DE">
      <w:pPr>
        <w:spacing w:line="440" w:lineRule="exact"/>
        <w:jc w:val="center"/>
        <w:rPr>
          <w:rFonts w:ascii="ＭＳ ゴシック" w:eastAsia="ＭＳ ゴシック" w:hAnsi="ＭＳ ゴシック"/>
          <w:b/>
          <w:sz w:val="40"/>
          <w:szCs w:val="40"/>
        </w:rPr>
      </w:pPr>
      <w:r w:rsidRPr="005772F4">
        <w:rPr>
          <w:rFonts w:ascii="ＭＳ ゴシック" w:eastAsia="ＭＳ ゴシック" w:hAnsi="ＭＳ ゴシック" w:hint="eastAsia"/>
          <w:b/>
          <w:sz w:val="40"/>
          <w:szCs w:val="40"/>
        </w:rPr>
        <w:t>農地中間管理事業の安定的な運営について</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6C321F4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7C6557">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737436">
        <w:rPr>
          <w:rFonts w:ascii="ＭＳ ゴシック" w:eastAsia="ＭＳ ゴシック" w:hAnsi="ＭＳ ゴシック" w:hint="eastAsia"/>
          <w:b/>
          <w:sz w:val="40"/>
          <w:szCs w:val="40"/>
        </w:rPr>
        <w:t>1</w:t>
      </w:r>
      <w:r w:rsidR="00737436">
        <w:rPr>
          <w:rFonts w:ascii="ＭＳ ゴシック" w:eastAsia="ＭＳ ゴシック" w:hAnsi="ＭＳ ゴシック"/>
          <w:b/>
          <w:sz w:val="40"/>
          <w:szCs w:val="40"/>
        </w:rPr>
        <w:t>2</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201ADE2" w14:textId="14B6D596" w:rsidR="00270FD2" w:rsidRPr="005772F4" w:rsidRDefault="00270FD2" w:rsidP="00AB2541">
      <w:pPr>
        <w:spacing w:line="400" w:lineRule="exact"/>
        <w:jc w:val="center"/>
        <w:rPr>
          <w:rFonts w:ascii="ＭＳ ゴシック" w:eastAsia="ＭＳ ゴシック" w:hAnsi="ＭＳ ゴシック"/>
          <w:b/>
          <w:sz w:val="28"/>
        </w:rPr>
      </w:pPr>
      <w:r w:rsidRPr="005772F4">
        <w:rPr>
          <w:rFonts w:ascii="ＭＳ ゴシック" w:eastAsia="ＭＳ ゴシック" w:hAnsi="ＭＳ ゴシック" w:hint="eastAsia"/>
          <w:b/>
          <w:sz w:val="28"/>
        </w:rPr>
        <w:lastRenderedPageBreak/>
        <w:t>農地中間管理事業の安定的な運営について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445F9427" w14:textId="77777777" w:rsidR="005772F4"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農地中間管理事業は、担い手への農地の集積・集約化を図るために、平成25年に農地中間管理事業の推進に関する法律が制定され、平成26年度から国の施策として、全国一斉に開始された。</w:t>
      </w:r>
    </w:p>
    <w:p w14:paraId="21C37796" w14:textId="77777777" w:rsidR="005772F4"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本事業は制度開始当初は、地方負担は求めない形で開始されたものの、平成28年度からは地方負担が求められる形となり、それ以降は安定的に事業が実施されてきた。</w:t>
      </w:r>
    </w:p>
    <w:p w14:paraId="62CF70AF" w14:textId="77777777" w:rsidR="005772F4"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このような中、令和５年度からは、農業経営基盤強化促進法等の改正により、農地の貸借方法が実質的に農地中間管理事業に一本化され、令和7年3月末で農用地利用集積計画の経過措置期間が終了したことから、農地中間管理機構の役割はより一層高まっており、運営費をはじめ関連予算の充実の必要性もますます高まっているところである。</w:t>
      </w:r>
    </w:p>
    <w:p w14:paraId="4B22D672" w14:textId="77777777" w:rsidR="005772F4"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その一方で、令和６年度の農地中間管理機構の運営費について、人件費は現行の補助率を維持するものの、事務所等の固定経費については補助率の見直しが行われたところである。</w:t>
      </w:r>
    </w:p>
    <w:p w14:paraId="1289AA55" w14:textId="77777777" w:rsidR="005772F4"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今後ますます役割が高まる農地中間管理機構の安定的な運営を図るためには、人件費はもとより事務費や農地管理に係る経費についても必要な額を継続的に確保していく必要がある。</w:t>
      </w:r>
    </w:p>
    <w:p w14:paraId="0990E777" w14:textId="46584D54" w:rsidR="007C6557" w:rsidRPr="005772F4" w:rsidRDefault="005772F4" w:rsidP="005772F4">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ついては、次の事項について特段の措置を講じられるよう提言する。</w:t>
      </w:r>
    </w:p>
    <w:p w14:paraId="170C6DB7" w14:textId="77777777" w:rsidR="007C6557" w:rsidRPr="005772F4" w:rsidRDefault="007C6557" w:rsidP="007C6557">
      <w:pPr>
        <w:snapToGrid w:val="0"/>
        <w:spacing w:line="360" w:lineRule="exact"/>
        <w:ind w:firstLineChars="100" w:firstLine="241"/>
        <w:jc w:val="left"/>
        <w:rPr>
          <w:rFonts w:ascii="ＭＳ ゴシック" w:eastAsia="ＭＳ ゴシック" w:hAnsi="ＭＳ ゴシック"/>
          <w:sz w:val="24"/>
        </w:rPr>
      </w:pPr>
    </w:p>
    <w:p w14:paraId="47787460" w14:textId="1F702559" w:rsidR="00DF0CE8" w:rsidRPr="005772F4" w:rsidRDefault="005772F4" w:rsidP="007C6557">
      <w:pPr>
        <w:snapToGrid w:val="0"/>
        <w:spacing w:line="360" w:lineRule="exact"/>
        <w:ind w:firstLineChars="100" w:firstLine="241"/>
        <w:jc w:val="left"/>
        <w:rPr>
          <w:rFonts w:ascii="ＭＳ ゴシック" w:eastAsia="ＭＳ ゴシック" w:hAnsi="ＭＳ ゴシック"/>
          <w:sz w:val="24"/>
        </w:rPr>
      </w:pPr>
      <w:r w:rsidRPr="005772F4">
        <w:rPr>
          <w:rFonts w:ascii="ＭＳ ゴシック" w:eastAsia="ＭＳ ゴシック" w:hAnsi="ＭＳ ゴシック" w:hint="eastAsia"/>
          <w:sz w:val="24"/>
        </w:rPr>
        <w:t>農地中間管理事業における農地中間管理機構の運営や農地管理に要する経費等について、必要な予算額を継続的に確保するとともに、全額国費負担とすること</w:t>
      </w:r>
      <w:r w:rsidR="007C6557" w:rsidRPr="005772F4">
        <w:rPr>
          <w:rFonts w:ascii="ＭＳ ゴシック" w:eastAsia="ＭＳ ゴシック" w:hAnsi="ＭＳ ゴシック" w:hint="eastAsia"/>
          <w:sz w:val="24"/>
        </w:rPr>
        <w:t>。</w:t>
      </w:r>
    </w:p>
    <w:p w14:paraId="7315631C" w14:textId="77777777" w:rsidR="00DF0CE8" w:rsidRPr="005772F4" w:rsidRDefault="00DF0CE8" w:rsidP="00E80F0C">
      <w:pPr>
        <w:snapToGrid w:val="0"/>
        <w:spacing w:line="360" w:lineRule="exact"/>
        <w:ind w:left="482" w:hangingChars="200" w:hanging="482"/>
        <w:jc w:val="left"/>
        <w:rPr>
          <w:rFonts w:ascii="ＭＳ ゴシック" w:eastAsia="ＭＳ ゴシック" w:hAnsi="ＭＳ ゴシック"/>
          <w:sz w:val="24"/>
        </w:rPr>
      </w:pPr>
    </w:p>
    <w:p w14:paraId="105E1A47" w14:textId="77777777" w:rsidR="00270FD2" w:rsidRPr="005772F4" w:rsidRDefault="00270FD2" w:rsidP="00A133D4">
      <w:pPr>
        <w:snapToGrid w:val="0"/>
        <w:spacing w:line="360" w:lineRule="exact"/>
        <w:ind w:leftChars="200" w:left="642"/>
        <w:jc w:val="left"/>
        <w:rPr>
          <w:rFonts w:ascii="ＭＳ ゴシック" w:eastAsia="ＭＳ ゴシック" w:hAnsi="ＭＳ ゴシック"/>
          <w:sz w:val="24"/>
        </w:rPr>
      </w:pPr>
    </w:p>
    <w:p w14:paraId="16883105" w14:textId="45ED33F0" w:rsidR="00F25572" w:rsidRPr="005772F4" w:rsidRDefault="00F61176" w:rsidP="00A133D4">
      <w:pPr>
        <w:snapToGrid w:val="0"/>
        <w:spacing w:line="360" w:lineRule="exact"/>
        <w:ind w:leftChars="200" w:left="642"/>
        <w:jc w:val="left"/>
        <w:rPr>
          <w:rFonts w:ascii="ＭＳ ゴシック" w:eastAsia="ＭＳ ゴシック" w:hAnsi="ＭＳ ゴシック"/>
          <w:sz w:val="24"/>
        </w:rPr>
      </w:pPr>
      <w:r w:rsidRPr="005772F4">
        <w:rPr>
          <w:rFonts w:ascii="ＭＳ ゴシック" w:eastAsia="ＭＳ ゴシック" w:hAnsi="ＭＳ ゴシック" w:hint="eastAsia"/>
          <w:sz w:val="24"/>
        </w:rPr>
        <w:t>令和</w:t>
      </w:r>
      <w:r w:rsidR="007C6557" w:rsidRPr="005772F4">
        <w:rPr>
          <w:rFonts w:ascii="ＭＳ ゴシック" w:eastAsia="ＭＳ ゴシック" w:hAnsi="ＭＳ ゴシック" w:hint="eastAsia"/>
          <w:sz w:val="24"/>
        </w:rPr>
        <w:t>７</w:t>
      </w:r>
      <w:r w:rsidR="00F25572" w:rsidRPr="005772F4">
        <w:rPr>
          <w:rFonts w:ascii="ＭＳ ゴシック" w:eastAsia="ＭＳ ゴシック" w:hAnsi="ＭＳ ゴシック" w:hint="eastAsia"/>
          <w:sz w:val="24"/>
        </w:rPr>
        <w:t>年</w:t>
      </w:r>
      <w:r w:rsidR="00737436">
        <w:rPr>
          <w:rFonts w:ascii="ＭＳ ゴシック" w:eastAsia="ＭＳ ゴシック" w:hAnsi="ＭＳ ゴシック" w:hint="eastAsia"/>
          <w:sz w:val="24"/>
        </w:rPr>
        <w:t>1</w:t>
      </w:r>
      <w:r w:rsidR="00737436">
        <w:rPr>
          <w:rFonts w:ascii="ＭＳ ゴシック" w:eastAsia="ＭＳ ゴシック" w:hAnsi="ＭＳ ゴシック"/>
          <w:sz w:val="24"/>
        </w:rPr>
        <w:t>2</w:t>
      </w:r>
      <w:r w:rsidR="00F25572" w:rsidRPr="005772F4">
        <w:rPr>
          <w:rFonts w:ascii="ＭＳ ゴシック" w:eastAsia="ＭＳ ゴシック" w:hAnsi="ＭＳ ゴシック" w:hint="eastAsia"/>
          <w:sz w:val="24"/>
        </w:rPr>
        <w:t>月</w:t>
      </w:r>
    </w:p>
    <w:p w14:paraId="01CD4C6F" w14:textId="77777777"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近畿ブロック知事会</w:t>
      </w:r>
    </w:p>
    <w:p w14:paraId="2B6D610B" w14:textId="61933E76" w:rsidR="005772F4" w:rsidRDefault="005772F4" w:rsidP="005772F4">
      <w:pPr>
        <w:snapToGrid w:val="0"/>
        <w:spacing w:line="360" w:lineRule="exact"/>
        <w:ind w:leftChars="150" w:left="481" w:firstLineChars="1682" w:firstLine="4054"/>
        <w:jc w:val="left"/>
        <w:rPr>
          <w:rFonts w:ascii="ＭＳ ゴシック" w:eastAsia="ＭＳ ゴシック" w:hAnsi="ＭＳ ゴシック"/>
          <w:sz w:val="24"/>
        </w:rPr>
      </w:pPr>
      <w:r w:rsidRPr="005772F4">
        <w:rPr>
          <w:rFonts w:ascii="ＭＳ ゴシック" w:eastAsia="ＭＳ ゴシック" w:hAnsi="ＭＳ ゴシック" w:hint="eastAsia"/>
          <w:sz w:val="24"/>
        </w:rPr>
        <w:t>福井県知事職務代理者</w:t>
      </w:r>
    </w:p>
    <w:p w14:paraId="3BF9F9F8" w14:textId="04F1FFF0" w:rsidR="00F25572" w:rsidRPr="005772F4" w:rsidRDefault="005772F4" w:rsidP="005772F4">
      <w:pPr>
        <w:snapToGrid w:val="0"/>
        <w:spacing w:line="360" w:lineRule="exact"/>
        <w:ind w:firstLineChars="1982" w:firstLine="4777"/>
        <w:jc w:val="left"/>
        <w:rPr>
          <w:rFonts w:ascii="ＭＳ ゴシック" w:eastAsia="ＭＳ ゴシック" w:hAnsi="ＭＳ ゴシック"/>
          <w:sz w:val="24"/>
        </w:rPr>
      </w:pPr>
      <w:r w:rsidRPr="005772F4">
        <w:rPr>
          <w:rFonts w:ascii="ＭＳ ゴシック" w:eastAsia="ＭＳ ゴシック" w:hAnsi="ＭＳ ゴシック" w:hint="eastAsia"/>
          <w:sz w:val="24"/>
        </w:rPr>
        <w:t>福井県副知事</w:t>
      </w:r>
      <w:r>
        <w:rPr>
          <w:rFonts w:ascii="ＭＳ ゴシック" w:eastAsia="ＭＳ ゴシック" w:hAnsi="ＭＳ ゴシック" w:hint="eastAsia"/>
          <w:sz w:val="24"/>
        </w:rPr>
        <w:t xml:space="preserve">　</w:t>
      </w:r>
      <w:r w:rsidRPr="005772F4">
        <w:rPr>
          <w:rFonts w:ascii="ＭＳ ゴシック" w:eastAsia="ＭＳ ゴシック" w:hAnsi="ＭＳ ゴシック" w:hint="eastAsia"/>
          <w:sz w:val="24"/>
        </w:rPr>
        <w:t>中　村　保　博</w:t>
      </w:r>
    </w:p>
    <w:p w14:paraId="7FF7690C" w14:textId="7D307152"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三重県知事　</w:t>
      </w:r>
      <w:r w:rsidR="005772F4">
        <w:rPr>
          <w:rFonts w:ascii="ＭＳ ゴシック" w:eastAsia="ＭＳ ゴシック" w:hAnsi="ＭＳ ゴシック" w:hint="eastAsia"/>
          <w:sz w:val="24"/>
        </w:rPr>
        <w:t xml:space="preserve">　</w:t>
      </w:r>
      <w:r w:rsidRPr="005772F4">
        <w:rPr>
          <w:rFonts w:ascii="ＭＳ ゴシック" w:eastAsia="ＭＳ ゴシック" w:hAnsi="ＭＳ ゴシック" w:hint="eastAsia"/>
          <w:sz w:val="24"/>
        </w:rPr>
        <w:t xml:space="preserve">　</w:t>
      </w:r>
      <w:r w:rsidR="004F201B" w:rsidRPr="005772F4">
        <w:rPr>
          <w:rFonts w:ascii="ＭＳ ゴシック" w:eastAsia="ＭＳ ゴシック" w:hAnsi="ＭＳ ゴシック" w:hint="eastAsia"/>
          <w:sz w:val="24"/>
        </w:rPr>
        <w:t>一　見　勝　之</w:t>
      </w:r>
    </w:p>
    <w:p w14:paraId="5185ECEA" w14:textId="46784469"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滋賀県知事　　</w:t>
      </w:r>
      <w:r w:rsidR="005772F4">
        <w:rPr>
          <w:rFonts w:ascii="ＭＳ ゴシック" w:eastAsia="ＭＳ ゴシック" w:hAnsi="ＭＳ ゴシック" w:hint="eastAsia"/>
          <w:sz w:val="24"/>
        </w:rPr>
        <w:t xml:space="preserve">　</w:t>
      </w:r>
      <w:r w:rsidRPr="005772F4">
        <w:rPr>
          <w:rFonts w:ascii="ＭＳ ゴシック" w:eastAsia="ＭＳ ゴシック" w:hAnsi="ＭＳ ゴシック" w:hint="eastAsia"/>
          <w:sz w:val="24"/>
        </w:rPr>
        <w:t>三日月　大　造</w:t>
      </w:r>
    </w:p>
    <w:p w14:paraId="19DEBB15" w14:textId="0EE54019"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京都府知事　　</w:t>
      </w:r>
      <w:r w:rsidR="005772F4">
        <w:rPr>
          <w:rFonts w:ascii="ＭＳ ゴシック" w:eastAsia="ＭＳ ゴシック" w:hAnsi="ＭＳ ゴシック" w:hint="eastAsia"/>
          <w:sz w:val="24"/>
        </w:rPr>
        <w:t xml:space="preserve">　</w:t>
      </w:r>
      <w:r w:rsidR="008A3C7A" w:rsidRPr="005772F4">
        <w:rPr>
          <w:rFonts w:ascii="ＭＳ ゴシック" w:eastAsia="ＭＳ ゴシック" w:hAnsi="ＭＳ ゴシック" w:hint="eastAsia"/>
          <w:sz w:val="24"/>
        </w:rPr>
        <w:t>西　脇　隆　俊</w:t>
      </w:r>
    </w:p>
    <w:p w14:paraId="10BBC197" w14:textId="0BD8AB4B"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大阪府知事　　</w:t>
      </w:r>
      <w:r w:rsidR="005772F4">
        <w:rPr>
          <w:rFonts w:ascii="ＭＳ ゴシック" w:eastAsia="ＭＳ ゴシック" w:hAnsi="ＭＳ ゴシック" w:hint="eastAsia"/>
          <w:sz w:val="24"/>
        </w:rPr>
        <w:t xml:space="preserve">　</w:t>
      </w:r>
      <w:r w:rsidR="008A3C7A" w:rsidRPr="005772F4">
        <w:rPr>
          <w:rFonts w:ascii="ＭＳ ゴシック" w:eastAsia="ＭＳ ゴシック" w:hAnsi="ＭＳ ゴシック" w:hint="eastAsia"/>
          <w:sz w:val="24"/>
        </w:rPr>
        <w:t>吉　村　洋　文</w:t>
      </w:r>
    </w:p>
    <w:p w14:paraId="0DFE70BC" w14:textId="1230162B"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兵庫県知事　　</w:t>
      </w:r>
      <w:r w:rsidR="005772F4">
        <w:rPr>
          <w:rFonts w:ascii="ＭＳ ゴシック" w:eastAsia="ＭＳ ゴシック" w:hAnsi="ＭＳ ゴシック" w:hint="eastAsia"/>
          <w:sz w:val="24"/>
        </w:rPr>
        <w:t xml:space="preserve">　</w:t>
      </w:r>
      <w:r w:rsidR="007C6557" w:rsidRPr="005772F4">
        <w:rPr>
          <w:rFonts w:ascii="ＭＳ ゴシック" w:eastAsia="ＭＳ ゴシック" w:hAnsi="ＭＳ ゴシック" w:hint="eastAsia"/>
          <w:sz w:val="24"/>
        </w:rPr>
        <w:t>齋　藤</w:t>
      </w:r>
      <w:r w:rsidR="00AB6A8A" w:rsidRPr="005772F4">
        <w:rPr>
          <w:rFonts w:ascii="ＭＳ ゴシック" w:eastAsia="ＭＳ ゴシック" w:hAnsi="ＭＳ ゴシック" w:hint="eastAsia"/>
          <w:sz w:val="24"/>
        </w:rPr>
        <w:t xml:space="preserve">　</w:t>
      </w:r>
      <w:r w:rsidR="007C6557" w:rsidRPr="005772F4">
        <w:rPr>
          <w:rFonts w:ascii="ＭＳ ゴシック" w:eastAsia="ＭＳ ゴシック" w:hAnsi="ＭＳ ゴシック" w:hint="eastAsia"/>
          <w:sz w:val="24"/>
        </w:rPr>
        <w:t>元　彦</w:t>
      </w:r>
    </w:p>
    <w:p w14:paraId="75379C95" w14:textId="59CF32C1"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奈良県知事　　</w:t>
      </w:r>
      <w:r w:rsidR="005772F4">
        <w:rPr>
          <w:rFonts w:ascii="ＭＳ ゴシック" w:eastAsia="ＭＳ ゴシック" w:hAnsi="ＭＳ ゴシック" w:hint="eastAsia"/>
          <w:sz w:val="24"/>
        </w:rPr>
        <w:t xml:space="preserve">　</w:t>
      </w:r>
      <w:r w:rsidR="00EB40E1" w:rsidRPr="005772F4">
        <w:rPr>
          <w:rFonts w:ascii="ＭＳ ゴシック" w:eastAsia="ＭＳ ゴシック" w:hAnsi="ＭＳ ゴシック" w:hint="eastAsia"/>
          <w:sz w:val="24"/>
        </w:rPr>
        <w:t>山　下　　　真</w:t>
      </w:r>
    </w:p>
    <w:p w14:paraId="717EFA7C" w14:textId="7CDB0CB9"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和歌山県知事　</w:t>
      </w:r>
      <w:r w:rsidR="005772F4">
        <w:rPr>
          <w:rFonts w:ascii="ＭＳ ゴシック" w:eastAsia="ＭＳ ゴシック" w:hAnsi="ＭＳ ゴシック" w:hint="eastAsia"/>
          <w:sz w:val="24"/>
        </w:rPr>
        <w:t xml:space="preserve">　</w:t>
      </w:r>
      <w:r w:rsidR="007C6557" w:rsidRPr="005772F4">
        <w:rPr>
          <w:rFonts w:ascii="ＭＳ ゴシック" w:eastAsia="ＭＳ ゴシック" w:hAnsi="ＭＳ ゴシック" w:hint="eastAsia"/>
          <w:sz w:val="24"/>
        </w:rPr>
        <w:t>宮　﨑</w:t>
      </w:r>
      <w:r w:rsidR="00EB40E1" w:rsidRPr="005772F4">
        <w:rPr>
          <w:rFonts w:ascii="ＭＳ ゴシック" w:eastAsia="ＭＳ ゴシック" w:hAnsi="ＭＳ ゴシック" w:hint="eastAsia"/>
          <w:sz w:val="24"/>
        </w:rPr>
        <w:t xml:space="preserve">　　</w:t>
      </w:r>
      <w:r w:rsidR="007C6557" w:rsidRPr="005772F4">
        <w:rPr>
          <w:rFonts w:ascii="ＭＳ ゴシック" w:eastAsia="ＭＳ ゴシック" w:hAnsi="ＭＳ ゴシック" w:hint="eastAsia"/>
          <w:sz w:val="24"/>
        </w:rPr>
        <w:t xml:space="preserve">　泉</w:t>
      </w:r>
    </w:p>
    <w:p w14:paraId="2F5C58B7" w14:textId="7A8403A6" w:rsidR="00F25572" w:rsidRPr="005772F4" w:rsidRDefault="00F25572" w:rsidP="00E80F0C">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w:t>
      </w:r>
      <w:r w:rsidR="008A3C7A" w:rsidRPr="005772F4">
        <w:rPr>
          <w:rFonts w:ascii="ＭＳ ゴシック" w:eastAsia="ＭＳ ゴシック" w:hAnsi="ＭＳ ゴシック" w:hint="eastAsia"/>
          <w:sz w:val="24"/>
        </w:rPr>
        <w:t xml:space="preserve">鳥取県知事　　</w:t>
      </w:r>
      <w:r w:rsidR="005772F4">
        <w:rPr>
          <w:rFonts w:ascii="ＭＳ ゴシック" w:eastAsia="ＭＳ ゴシック" w:hAnsi="ＭＳ ゴシック" w:hint="eastAsia"/>
          <w:sz w:val="24"/>
        </w:rPr>
        <w:t xml:space="preserve">　</w:t>
      </w:r>
      <w:r w:rsidR="00E501A5" w:rsidRPr="005772F4">
        <w:rPr>
          <w:rFonts w:ascii="ＭＳ ゴシック" w:eastAsia="ＭＳ ゴシック" w:hAnsi="ＭＳ ゴシック" w:hint="eastAsia"/>
          <w:sz w:val="24"/>
        </w:rPr>
        <w:t>平　井　伸　治</w:t>
      </w:r>
    </w:p>
    <w:p w14:paraId="75027F34" w14:textId="358CED9E" w:rsidR="00916CD1" w:rsidRPr="005772F4" w:rsidRDefault="00F25572" w:rsidP="00FA1F4D">
      <w:pPr>
        <w:snapToGrid w:val="0"/>
        <w:spacing w:line="360" w:lineRule="exact"/>
        <w:ind w:left="482" w:hangingChars="200" w:hanging="482"/>
        <w:jc w:val="left"/>
        <w:rPr>
          <w:rFonts w:ascii="ＭＳ ゴシック" w:eastAsia="ＭＳ ゴシック" w:hAnsi="ＭＳ ゴシック"/>
          <w:sz w:val="24"/>
        </w:rPr>
      </w:pPr>
      <w:r w:rsidRPr="005772F4">
        <w:rPr>
          <w:rFonts w:ascii="ＭＳ ゴシック" w:eastAsia="ＭＳ ゴシック" w:hAnsi="ＭＳ ゴシック" w:hint="eastAsia"/>
          <w:sz w:val="24"/>
        </w:rPr>
        <w:t xml:space="preserve">　　　　　　　　　　　　　　　　　　　徳島県知事　　</w:t>
      </w:r>
      <w:r w:rsidR="005772F4">
        <w:rPr>
          <w:rFonts w:ascii="ＭＳ ゴシック" w:eastAsia="ＭＳ ゴシック" w:hAnsi="ＭＳ ゴシック" w:hint="eastAsia"/>
          <w:sz w:val="24"/>
        </w:rPr>
        <w:t xml:space="preserve">　</w:t>
      </w:r>
      <w:r w:rsidR="00EB40E1" w:rsidRPr="005772F4">
        <w:rPr>
          <w:rFonts w:ascii="ＭＳ ゴシック" w:eastAsia="ＭＳ ゴシック" w:hAnsi="ＭＳ ゴシック" w:hint="eastAsia"/>
          <w:sz w:val="24"/>
        </w:rPr>
        <w:t>後藤田　正　純</w:t>
      </w:r>
    </w:p>
    <w:sectPr w:rsidR="00916CD1" w:rsidRPr="005772F4"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A62C" w14:textId="77777777" w:rsidR="005F1877" w:rsidRDefault="005F1877">
      <w:r>
        <w:separator/>
      </w:r>
    </w:p>
  </w:endnote>
  <w:endnote w:type="continuationSeparator" w:id="0">
    <w:p w14:paraId="6C36A0A0" w14:textId="77777777" w:rsidR="005F1877" w:rsidRDefault="005F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4428" w14:textId="77777777" w:rsidR="005F1877" w:rsidRDefault="005F1877">
      <w:r>
        <w:separator/>
      </w:r>
    </w:p>
  </w:footnote>
  <w:footnote w:type="continuationSeparator" w:id="0">
    <w:p w14:paraId="27C64890" w14:textId="77777777" w:rsidR="005F1877" w:rsidRDefault="005F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23336"/>
    <w:rsid w:val="0003259C"/>
    <w:rsid w:val="00033AE8"/>
    <w:rsid w:val="000351D5"/>
    <w:rsid w:val="0004105F"/>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3D6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52D7"/>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772F4"/>
    <w:rsid w:val="00583BCE"/>
    <w:rsid w:val="005A243B"/>
    <w:rsid w:val="005A408F"/>
    <w:rsid w:val="005A7A28"/>
    <w:rsid w:val="005B02DE"/>
    <w:rsid w:val="005B22E4"/>
    <w:rsid w:val="005C2257"/>
    <w:rsid w:val="005D3625"/>
    <w:rsid w:val="005E6803"/>
    <w:rsid w:val="005E7B9D"/>
    <w:rsid w:val="005F1877"/>
    <w:rsid w:val="005F4C07"/>
    <w:rsid w:val="005F4D03"/>
    <w:rsid w:val="005F7C44"/>
    <w:rsid w:val="005F7F88"/>
    <w:rsid w:val="006068C5"/>
    <w:rsid w:val="0060771E"/>
    <w:rsid w:val="00623019"/>
    <w:rsid w:val="006416AF"/>
    <w:rsid w:val="006516A0"/>
    <w:rsid w:val="0065230A"/>
    <w:rsid w:val="006568FA"/>
    <w:rsid w:val="0065690B"/>
    <w:rsid w:val="00665EC3"/>
    <w:rsid w:val="00672AD4"/>
    <w:rsid w:val="00676E27"/>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0465"/>
    <w:rsid w:val="006F5C44"/>
    <w:rsid w:val="006F68F6"/>
    <w:rsid w:val="006F7401"/>
    <w:rsid w:val="0071401C"/>
    <w:rsid w:val="00727564"/>
    <w:rsid w:val="00733ADC"/>
    <w:rsid w:val="00737436"/>
    <w:rsid w:val="007432C2"/>
    <w:rsid w:val="00746250"/>
    <w:rsid w:val="007570BD"/>
    <w:rsid w:val="007668CD"/>
    <w:rsid w:val="007742C5"/>
    <w:rsid w:val="007822EA"/>
    <w:rsid w:val="007900FE"/>
    <w:rsid w:val="007A5A70"/>
    <w:rsid w:val="007A659C"/>
    <w:rsid w:val="007B08A9"/>
    <w:rsid w:val="007B1536"/>
    <w:rsid w:val="007C6392"/>
    <w:rsid w:val="007C6557"/>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3B9F"/>
    <w:rsid w:val="00A70667"/>
    <w:rsid w:val="00A70EF8"/>
    <w:rsid w:val="00A90485"/>
    <w:rsid w:val="00AA0A4C"/>
    <w:rsid w:val="00AB2541"/>
    <w:rsid w:val="00AB6A8A"/>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708B2"/>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D6D2C"/>
    <w:rsid w:val="00EE34C2"/>
    <w:rsid w:val="00EF0DE3"/>
    <w:rsid w:val="00F01EDF"/>
    <w:rsid w:val="00F049AC"/>
    <w:rsid w:val="00F06B22"/>
    <w:rsid w:val="00F21553"/>
    <w:rsid w:val="00F25572"/>
    <w:rsid w:val="00F468F7"/>
    <w:rsid w:val="00F50286"/>
    <w:rsid w:val="00F513BB"/>
    <w:rsid w:val="00F53061"/>
    <w:rsid w:val="00F5481F"/>
    <w:rsid w:val="00F57DC1"/>
    <w:rsid w:val="00F60478"/>
    <w:rsid w:val="00F60499"/>
    <w:rsid w:val="00F61176"/>
    <w:rsid w:val="00F62846"/>
    <w:rsid w:val="00F62E51"/>
    <w:rsid w:val="00F72E1C"/>
    <w:rsid w:val="00F72F29"/>
    <w:rsid w:val="00F771AF"/>
    <w:rsid w:val="00F80314"/>
    <w:rsid w:val="00FA1F4D"/>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7C89-9E85-46F9-ABD2-EFF33954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2026-01-28T03:17:00Z</dcterms:created>
  <dcterms:modified xsi:type="dcterms:W3CDTF">2026-01-28T03:17:00Z</dcterms:modified>
</cp:coreProperties>
</file>