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235E27">
      <w:pPr>
        <w:spacing w:line="480" w:lineRule="exact"/>
        <w:jc w:val="center"/>
        <w:rPr>
          <w:rFonts w:asciiTheme="majorEastAsia" w:eastAsiaTheme="majorEastAsia" w:hAnsiTheme="majorEastAsia"/>
          <w:sz w:val="40"/>
          <w:szCs w:val="40"/>
        </w:rPr>
      </w:pPr>
    </w:p>
    <w:p w14:paraId="4493C752" w14:textId="77777777" w:rsidR="00536B55" w:rsidRDefault="00536B55" w:rsidP="00235E27">
      <w:pPr>
        <w:spacing w:line="480" w:lineRule="exact"/>
        <w:jc w:val="center"/>
        <w:rPr>
          <w:rFonts w:asciiTheme="majorEastAsia" w:eastAsiaTheme="majorEastAsia" w:hAnsiTheme="majorEastAsia"/>
          <w:sz w:val="40"/>
          <w:szCs w:val="40"/>
        </w:rPr>
      </w:pPr>
    </w:p>
    <w:p w14:paraId="6CE78322" w14:textId="77777777" w:rsidR="0039149F" w:rsidRDefault="0039149F" w:rsidP="00235E27">
      <w:pPr>
        <w:spacing w:line="480" w:lineRule="exact"/>
        <w:jc w:val="center"/>
        <w:rPr>
          <w:rFonts w:asciiTheme="majorEastAsia" w:eastAsiaTheme="majorEastAsia" w:hAnsiTheme="majorEastAsia"/>
          <w:sz w:val="40"/>
          <w:szCs w:val="40"/>
        </w:rPr>
      </w:pPr>
    </w:p>
    <w:p w14:paraId="47DEEDA5" w14:textId="77777777" w:rsidR="0039149F" w:rsidRDefault="0039149F" w:rsidP="00235E27">
      <w:pPr>
        <w:spacing w:line="480" w:lineRule="exact"/>
        <w:jc w:val="center"/>
        <w:rPr>
          <w:rFonts w:asciiTheme="majorEastAsia" w:eastAsiaTheme="majorEastAsia" w:hAnsiTheme="majorEastAsia"/>
          <w:sz w:val="40"/>
          <w:szCs w:val="40"/>
        </w:rPr>
      </w:pPr>
    </w:p>
    <w:p w14:paraId="6167E90B" w14:textId="77777777" w:rsidR="0039149F" w:rsidRDefault="0039149F" w:rsidP="00235E27">
      <w:pPr>
        <w:spacing w:line="480" w:lineRule="exact"/>
        <w:jc w:val="center"/>
        <w:rPr>
          <w:rFonts w:asciiTheme="majorEastAsia" w:eastAsiaTheme="majorEastAsia" w:hAnsiTheme="majorEastAsia"/>
          <w:sz w:val="40"/>
          <w:szCs w:val="40"/>
        </w:rPr>
      </w:pPr>
    </w:p>
    <w:p w14:paraId="0C758BE0" w14:textId="77777777" w:rsidR="0039149F" w:rsidRPr="009348C9" w:rsidRDefault="0039149F" w:rsidP="00235E27">
      <w:pPr>
        <w:spacing w:line="480" w:lineRule="exact"/>
        <w:jc w:val="center"/>
        <w:rPr>
          <w:rFonts w:asciiTheme="majorEastAsia" w:eastAsiaTheme="majorEastAsia" w:hAnsiTheme="majorEastAsia"/>
          <w:sz w:val="40"/>
          <w:szCs w:val="40"/>
        </w:rPr>
      </w:pPr>
    </w:p>
    <w:p w14:paraId="74526E67" w14:textId="77777777" w:rsidR="000C224F" w:rsidRPr="009348C9" w:rsidRDefault="000C224F" w:rsidP="00235E27">
      <w:pPr>
        <w:spacing w:line="480" w:lineRule="exact"/>
        <w:jc w:val="center"/>
        <w:rPr>
          <w:rFonts w:asciiTheme="majorEastAsia" w:eastAsiaTheme="majorEastAsia" w:hAnsiTheme="majorEastAsia"/>
          <w:sz w:val="40"/>
          <w:szCs w:val="40"/>
        </w:rPr>
      </w:pPr>
    </w:p>
    <w:p w14:paraId="1962488D" w14:textId="77777777" w:rsidR="00FF62EE" w:rsidRPr="009348C9" w:rsidRDefault="00FF62EE" w:rsidP="00235E27">
      <w:pPr>
        <w:spacing w:line="480" w:lineRule="exact"/>
        <w:jc w:val="center"/>
        <w:rPr>
          <w:rFonts w:asciiTheme="majorEastAsia" w:eastAsiaTheme="majorEastAsia" w:hAnsiTheme="majorEastAsia"/>
          <w:sz w:val="40"/>
          <w:szCs w:val="40"/>
        </w:rPr>
      </w:pPr>
    </w:p>
    <w:p w14:paraId="6A8608AF" w14:textId="37730FD3" w:rsidR="00B4351D" w:rsidRPr="009348C9" w:rsidRDefault="00B24D7A" w:rsidP="00235E27">
      <w:pPr>
        <w:spacing w:line="480" w:lineRule="exact"/>
        <w:jc w:val="center"/>
        <w:rPr>
          <w:rFonts w:asciiTheme="majorEastAsia" w:eastAsiaTheme="majorEastAsia" w:hAnsiTheme="majorEastAsia"/>
          <w:b/>
          <w:sz w:val="44"/>
          <w:szCs w:val="44"/>
        </w:rPr>
      </w:pPr>
      <w:r w:rsidRPr="00B24D7A">
        <w:rPr>
          <w:rFonts w:asciiTheme="majorEastAsia" w:eastAsiaTheme="majorEastAsia" w:hAnsiTheme="majorEastAsia" w:hint="eastAsia"/>
          <w:b/>
          <w:sz w:val="44"/>
          <w:szCs w:val="44"/>
        </w:rPr>
        <w:t>京都に移転した文化庁の機能強化と文化芸術立国の実現に向けた文化発信・地域文化の振興に関する提言</w:t>
      </w:r>
    </w:p>
    <w:p w14:paraId="33081C02" w14:textId="77777777" w:rsidR="00B4351D" w:rsidRPr="009348C9" w:rsidRDefault="00B4351D" w:rsidP="00235E27">
      <w:pPr>
        <w:spacing w:line="480" w:lineRule="exact"/>
        <w:jc w:val="center"/>
        <w:rPr>
          <w:rFonts w:ascii="ＭＳ ゴシック" w:eastAsia="ＭＳ ゴシック" w:hAnsi="ＭＳ ゴシック"/>
          <w:b/>
          <w:sz w:val="40"/>
          <w:szCs w:val="40"/>
        </w:rPr>
      </w:pPr>
    </w:p>
    <w:p w14:paraId="59274AEC" w14:textId="77777777" w:rsidR="00B4351D" w:rsidRPr="009348C9" w:rsidRDefault="00B4351D" w:rsidP="00235E27">
      <w:pPr>
        <w:spacing w:line="480" w:lineRule="exact"/>
        <w:jc w:val="center"/>
        <w:rPr>
          <w:rFonts w:ascii="ＭＳ ゴシック" w:eastAsia="ＭＳ ゴシック" w:hAnsi="ＭＳ ゴシック"/>
          <w:b/>
          <w:sz w:val="40"/>
          <w:szCs w:val="40"/>
        </w:rPr>
      </w:pPr>
    </w:p>
    <w:p w14:paraId="5372238A" w14:textId="77777777" w:rsidR="00B4351D" w:rsidRPr="009348C9" w:rsidRDefault="00B4351D" w:rsidP="00235E27">
      <w:pPr>
        <w:spacing w:line="480" w:lineRule="exact"/>
        <w:jc w:val="center"/>
        <w:rPr>
          <w:rFonts w:ascii="ＭＳ ゴシック" w:eastAsia="ＭＳ ゴシック" w:hAnsi="ＭＳ ゴシック"/>
          <w:b/>
          <w:sz w:val="40"/>
          <w:szCs w:val="40"/>
        </w:rPr>
      </w:pPr>
    </w:p>
    <w:p w14:paraId="5CCA3CDF" w14:textId="77777777" w:rsidR="00B4351D" w:rsidRPr="009348C9" w:rsidRDefault="00B4351D" w:rsidP="00235E27">
      <w:pPr>
        <w:spacing w:line="480" w:lineRule="exact"/>
        <w:jc w:val="center"/>
        <w:rPr>
          <w:rFonts w:ascii="ＭＳ ゴシック" w:eastAsia="ＭＳ ゴシック" w:hAnsi="ＭＳ ゴシック"/>
          <w:b/>
          <w:sz w:val="40"/>
          <w:szCs w:val="40"/>
        </w:rPr>
      </w:pPr>
    </w:p>
    <w:p w14:paraId="558E2BC0" w14:textId="77777777" w:rsidR="00B4351D" w:rsidRPr="009348C9" w:rsidRDefault="00B4351D" w:rsidP="00235E27">
      <w:pPr>
        <w:spacing w:line="480" w:lineRule="exact"/>
        <w:jc w:val="center"/>
        <w:rPr>
          <w:rFonts w:ascii="ＭＳ ゴシック" w:eastAsia="ＭＳ ゴシック" w:hAnsi="ＭＳ ゴシック"/>
          <w:b/>
          <w:sz w:val="40"/>
          <w:szCs w:val="40"/>
        </w:rPr>
      </w:pPr>
    </w:p>
    <w:p w14:paraId="65E5CC24" w14:textId="77777777" w:rsidR="008A5795" w:rsidRPr="009348C9" w:rsidRDefault="008A5795" w:rsidP="00235E27">
      <w:pPr>
        <w:spacing w:line="480" w:lineRule="exact"/>
        <w:jc w:val="center"/>
        <w:rPr>
          <w:rFonts w:ascii="ＭＳ ゴシック" w:eastAsia="ＭＳ ゴシック" w:hAnsi="ＭＳ ゴシック"/>
          <w:b/>
          <w:sz w:val="40"/>
          <w:szCs w:val="40"/>
        </w:rPr>
      </w:pPr>
    </w:p>
    <w:p w14:paraId="3BD57A3D" w14:textId="77777777" w:rsidR="008A5795" w:rsidRPr="009348C9" w:rsidRDefault="008A5795" w:rsidP="00235E27">
      <w:pPr>
        <w:spacing w:line="480" w:lineRule="exact"/>
        <w:jc w:val="center"/>
        <w:rPr>
          <w:rFonts w:ascii="ＭＳ ゴシック" w:eastAsia="ＭＳ ゴシック" w:hAnsi="ＭＳ ゴシック"/>
          <w:b/>
          <w:sz w:val="40"/>
          <w:szCs w:val="40"/>
        </w:rPr>
      </w:pPr>
    </w:p>
    <w:p w14:paraId="07BF44FD" w14:textId="77777777" w:rsidR="008A5795" w:rsidRPr="009348C9" w:rsidRDefault="008A5795" w:rsidP="00235E27">
      <w:pPr>
        <w:spacing w:line="480" w:lineRule="exact"/>
        <w:jc w:val="center"/>
        <w:rPr>
          <w:rFonts w:ascii="ＭＳ ゴシック" w:eastAsia="ＭＳ ゴシック" w:hAnsi="ＭＳ ゴシック"/>
          <w:b/>
          <w:sz w:val="40"/>
          <w:szCs w:val="40"/>
        </w:rPr>
      </w:pPr>
    </w:p>
    <w:p w14:paraId="558099C2" w14:textId="77777777" w:rsidR="00B4351D" w:rsidRPr="009348C9" w:rsidRDefault="00B4351D" w:rsidP="00A66FD9">
      <w:pPr>
        <w:spacing w:line="480" w:lineRule="exact"/>
        <w:jc w:val="center"/>
        <w:rPr>
          <w:rFonts w:ascii="ＭＳ ゴシック" w:eastAsia="ＭＳ ゴシック" w:hAnsi="ＭＳ ゴシック"/>
          <w:b/>
          <w:sz w:val="40"/>
          <w:szCs w:val="40"/>
        </w:rPr>
      </w:pPr>
    </w:p>
    <w:p w14:paraId="4197818A" w14:textId="77777777" w:rsidR="00B4351D" w:rsidRDefault="00B4351D" w:rsidP="00235E27">
      <w:pPr>
        <w:spacing w:line="480" w:lineRule="exact"/>
        <w:jc w:val="center"/>
        <w:rPr>
          <w:rFonts w:ascii="ＭＳ ゴシック" w:eastAsia="ＭＳ ゴシック" w:hAnsi="ＭＳ ゴシック"/>
          <w:b/>
          <w:sz w:val="40"/>
          <w:szCs w:val="40"/>
        </w:rPr>
      </w:pPr>
    </w:p>
    <w:p w14:paraId="0F5168F7" w14:textId="77777777" w:rsidR="00F168D3" w:rsidRPr="009348C9" w:rsidRDefault="00F168D3" w:rsidP="00235E27">
      <w:pPr>
        <w:spacing w:line="480" w:lineRule="exact"/>
        <w:jc w:val="center"/>
        <w:rPr>
          <w:rFonts w:ascii="ＭＳ ゴシック" w:eastAsia="ＭＳ ゴシック" w:hAnsi="ＭＳ ゴシック"/>
          <w:b/>
          <w:sz w:val="40"/>
          <w:szCs w:val="40"/>
        </w:rPr>
      </w:pPr>
    </w:p>
    <w:p w14:paraId="49213E08" w14:textId="77777777" w:rsidR="00B24D7A" w:rsidRPr="00B24D7A" w:rsidRDefault="00B24D7A" w:rsidP="00235E27">
      <w:pPr>
        <w:spacing w:line="480" w:lineRule="exact"/>
        <w:jc w:val="center"/>
        <w:rPr>
          <w:rFonts w:ascii="ＭＳ ゴシック" w:eastAsia="ＭＳ ゴシック" w:hAnsi="ＭＳ ゴシック"/>
          <w:b/>
          <w:sz w:val="36"/>
          <w:szCs w:val="36"/>
        </w:rPr>
      </w:pPr>
    </w:p>
    <w:p w14:paraId="66D1FACA" w14:textId="28E08A2A" w:rsidR="007D65FA" w:rsidRPr="004860BE" w:rsidRDefault="007D65FA" w:rsidP="00235E27">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235E27">
      <w:pPr>
        <w:spacing w:line="480" w:lineRule="exact"/>
        <w:jc w:val="center"/>
        <w:rPr>
          <w:rFonts w:ascii="ＭＳ ゴシック" w:eastAsia="ＭＳ ゴシック" w:hAnsi="ＭＳ ゴシック"/>
          <w:b/>
          <w:sz w:val="40"/>
          <w:szCs w:val="40"/>
        </w:rPr>
      </w:pPr>
    </w:p>
    <w:p w14:paraId="28D6F1B7" w14:textId="77777777" w:rsidR="007D65FA" w:rsidRPr="004860BE" w:rsidRDefault="007D65FA" w:rsidP="00235E27">
      <w:pPr>
        <w:spacing w:line="480" w:lineRule="exact"/>
        <w:jc w:val="center"/>
        <w:rPr>
          <w:rFonts w:ascii="ＭＳ ゴシック" w:eastAsia="ＭＳ ゴシック" w:hAnsi="ＭＳ ゴシック"/>
          <w:b/>
          <w:sz w:val="40"/>
          <w:szCs w:val="40"/>
        </w:rPr>
      </w:pPr>
    </w:p>
    <w:p w14:paraId="5903B99E" w14:textId="09B9F29A" w:rsidR="007D65FA" w:rsidRPr="004860BE" w:rsidRDefault="00C23A28" w:rsidP="00235E27">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B24D7A">
        <w:rPr>
          <w:rFonts w:ascii="ＭＳ ゴシック" w:eastAsia="ＭＳ ゴシック" w:hAnsi="ＭＳ ゴシック" w:hint="eastAsia"/>
          <w:b/>
          <w:sz w:val="40"/>
          <w:szCs w:val="40"/>
        </w:rPr>
        <w:t>11</w:t>
      </w:r>
      <w:r w:rsidR="007D65FA" w:rsidRPr="004860BE">
        <w:rPr>
          <w:rFonts w:ascii="ＭＳ ゴシック" w:eastAsia="ＭＳ ゴシック" w:hAnsi="ＭＳ ゴシック" w:hint="eastAsia"/>
          <w:b/>
          <w:sz w:val="40"/>
          <w:szCs w:val="40"/>
        </w:rPr>
        <w:t>月</w:t>
      </w:r>
    </w:p>
    <w:p w14:paraId="7EF4CED1" w14:textId="77777777" w:rsidR="00B4351D" w:rsidRDefault="00B4351D" w:rsidP="00A66FD9">
      <w:pPr>
        <w:spacing w:line="480" w:lineRule="exact"/>
        <w:jc w:val="center"/>
        <w:rPr>
          <w:rFonts w:ascii="ＭＳ ゴシック" w:eastAsia="ＭＳ ゴシック" w:hAnsi="ＭＳ ゴシック"/>
          <w:b/>
          <w:sz w:val="40"/>
          <w:szCs w:val="40"/>
        </w:rPr>
      </w:pPr>
    </w:p>
    <w:p w14:paraId="3BD1C7BC" w14:textId="77777777" w:rsidR="00B24D7A" w:rsidRPr="009348C9" w:rsidRDefault="00B24D7A" w:rsidP="00A66FD9">
      <w:pPr>
        <w:spacing w:line="480" w:lineRule="exact"/>
        <w:jc w:val="center"/>
        <w:rPr>
          <w:rFonts w:ascii="ＭＳ ゴシック" w:eastAsia="ＭＳ ゴシック" w:hAnsi="ＭＳ ゴシック"/>
          <w:b/>
          <w:sz w:val="40"/>
          <w:szCs w:val="40"/>
        </w:rPr>
      </w:pPr>
    </w:p>
    <w:p w14:paraId="6C6D85CE" w14:textId="4134741E" w:rsidR="00A66FD9" w:rsidRDefault="00A66FD9" w:rsidP="00F168D3">
      <w:pPr>
        <w:tabs>
          <w:tab w:val="left" w:pos="5103"/>
        </w:tabs>
        <w:spacing w:line="480" w:lineRule="exact"/>
        <w:jc w:val="center"/>
        <w:rPr>
          <w:rFonts w:asciiTheme="majorEastAsia" w:eastAsiaTheme="majorEastAsia" w:hAnsiTheme="majorEastAsia"/>
          <w:sz w:val="36"/>
          <w:szCs w:val="36"/>
        </w:rPr>
      </w:pPr>
    </w:p>
    <w:p w14:paraId="5632691F" w14:textId="77777777" w:rsidR="00235E27" w:rsidRDefault="00235E27" w:rsidP="00A66FD9">
      <w:pPr>
        <w:tabs>
          <w:tab w:val="left" w:pos="5103"/>
        </w:tabs>
        <w:spacing w:line="360" w:lineRule="exact"/>
        <w:jc w:val="left"/>
        <w:rPr>
          <w:rFonts w:asciiTheme="majorEastAsia" w:eastAsiaTheme="majorEastAsia" w:hAnsiTheme="majorEastAsia"/>
          <w:sz w:val="36"/>
          <w:szCs w:val="36"/>
        </w:rPr>
      </w:pPr>
    </w:p>
    <w:p w14:paraId="29AEF6CE" w14:textId="64640700" w:rsidR="00B4351D" w:rsidRPr="009348C9" w:rsidRDefault="00B24D7A" w:rsidP="0020342E">
      <w:pPr>
        <w:tabs>
          <w:tab w:val="left" w:pos="5103"/>
        </w:tabs>
        <w:spacing w:line="360" w:lineRule="exact"/>
        <w:jc w:val="left"/>
        <w:rPr>
          <w:rFonts w:asciiTheme="majorEastAsia" w:eastAsiaTheme="majorEastAsia" w:hAnsiTheme="majorEastAsia"/>
          <w:sz w:val="36"/>
          <w:szCs w:val="36"/>
        </w:rPr>
      </w:pPr>
      <w:r w:rsidRPr="00B24D7A">
        <w:rPr>
          <w:rFonts w:asciiTheme="majorEastAsia" w:eastAsiaTheme="majorEastAsia" w:hAnsiTheme="majorEastAsia" w:hint="eastAsia"/>
          <w:sz w:val="36"/>
          <w:szCs w:val="36"/>
        </w:rPr>
        <w:t>京都に移転した文化庁の機能強化と文化芸術立国の実現に向けた文化発信・地域文化の振興に関する提言</w:t>
      </w:r>
    </w:p>
    <w:p w14:paraId="383F02D2" w14:textId="77777777" w:rsidR="000265C7" w:rsidRPr="009348C9" w:rsidRDefault="000265C7" w:rsidP="00235E27">
      <w:pPr>
        <w:spacing w:line="360" w:lineRule="exact"/>
        <w:rPr>
          <w:sz w:val="28"/>
          <w:szCs w:val="28"/>
        </w:rPr>
      </w:pPr>
    </w:p>
    <w:p w14:paraId="60B4BCBD"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r w:rsidRPr="00B24D7A">
        <w:rPr>
          <w:rFonts w:hint="eastAsia"/>
          <w:sz w:val="28"/>
          <w:szCs w:val="28"/>
        </w:rPr>
        <w:t>文</w:t>
      </w:r>
      <w:r w:rsidRPr="00B24D7A">
        <w:rPr>
          <w:rFonts w:ascii="ＭＳ 明朝" w:eastAsia="ＭＳ 明朝" w:hAnsi="ＭＳ 明朝" w:hint="eastAsia"/>
          <w:sz w:val="28"/>
          <w:szCs w:val="28"/>
        </w:rPr>
        <w:t>化庁の京都移転決定を契機に、改正文部科学省設置法や改正文化財保護法が施行され、新・文化庁にふさわしい組織改革・機能強化や地域における文化財の計画的な保存・活用の促進、地方文化財保護行政の推進力の強化が図られる等、新たな政策ニーズに対応した取組が展開されているところである。</w:t>
      </w:r>
    </w:p>
    <w:p w14:paraId="10B98DDB"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r w:rsidRPr="00B24D7A">
        <w:rPr>
          <w:rFonts w:ascii="ＭＳ 明朝" w:eastAsia="ＭＳ 明朝" w:hAnsi="ＭＳ 明朝" w:hint="eastAsia"/>
          <w:sz w:val="28"/>
          <w:szCs w:val="28"/>
        </w:rPr>
        <w:t>文化庁が移転した関西には、国内の国宝・重要文化財の約５割が集積し、文化が地域に根差しているが、そのような関西においても、地域文化の担い手の減少等により、文化への関心の低下、触れ合う機会の減少や生活様式の変化によって、多様な地域文化が徐々に失われようとしている。</w:t>
      </w:r>
    </w:p>
    <w:p w14:paraId="3983D351"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r w:rsidRPr="00B24D7A">
        <w:rPr>
          <w:rFonts w:ascii="ＭＳ 明朝" w:eastAsia="ＭＳ 明朝" w:hAnsi="ＭＳ 明朝" w:hint="eastAsia"/>
          <w:sz w:val="28"/>
          <w:szCs w:val="28"/>
        </w:rPr>
        <w:t>文化芸術立国の実現に向け、関西が誇る地域文化の次世代への保存・継承を図るとともに、地域文化を元気にする取組をより強化するため、以下のとおり提言する。</w:t>
      </w:r>
    </w:p>
    <w:p w14:paraId="0D65DFE4" w14:textId="77777777" w:rsidR="00B24D7A" w:rsidRDefault="00B24D7A" w:rsidP="00235E27">
      <w:pPr>
        <w:adjustRightInd w:val="0"/>
        <w:snapToGrid w:val="0"/>
        <w:spacing w:line="360" w:lineRule="exact"/>
        <w:rPr>
          <w:rFonts w:ascii="ＭＳ 明朝" w:eastAsia="ＭＳ 明朝" w:hAnsi="ＭＳ 明朝"/>
          <w:sz w:val="28"/>
          <w:szCs w:val="28"/>
        </w:rPr>
      </w:pPr>
    </w:p>
    <w:p w14:paraId="5DB49D75" w14:textId="77777777" w:rsidR="00B24D7A" w:rsidRPr="00B24D7A" w:rsidRDefault="00B24D7A" w:rsidP="00235E27">
      <w:pPr>
        <w:adjustRightInd w:val="0"/>
        <w:snapToGrid w:val="0"/>
        <w:spacing w:line="360" w:lineRule="exact"/>
        <w:rPr>
          <w:rFonts w:ascii="ＭＳ 明朝" w:eastAsia="ＭＳ 明朝" w:hAnsi="ＭＳ 明朝"/>
          <w:sz w:val="28"/>
          <w:szCs w:val="28"/>
        </w:rPr>
      </w:pPr>
    </w:p>
    <w:p w14:paraId="45C7FA47" w14:textId="77777777" w:rsidR="00B24D7A" w:rsidRDefault="00B24D7A" w:rsidP="00235E27">
      <w:pPr>
        <w:adjustRightInd w:val="0"/>
        <w:snapToGrid w:val="0"/>
        <w:spacing w:line="360" w:lineRule="exact"/>
        <w:rPr>
          <w:rFonts w:ascii="ＭＳ 明朝" w:eastAsia="ＭＳ 明朝" w:hAnsi="ＭＳ 明朝"/>
          <w:sz w:val="28"/>
          <w:szCs w:val="28"/>
        </w:rPr>
      </w:pPr>
    </w:p>
    <w:p w14:paraId="0E66FFD8" w14:textId="6B4B60A8" w:rsidR="00B24D7A" w:rsidRPr="00B24D7A" w:rsidRDefault="00B24D7A" w:rsidP="00235E27">
      <w:pPr>
        <w:adjustRightInd w:val="0"/>
        <w:snapToGrid w:val="0"/>
        <w:spacing w:line="360" w:lineRule="exact"/>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t>１　文化芸術立国の実現に向けた文化発信</w:t>
      </w:r>
    </w:p>
    <w:p w14:paraId="2071B8C5" w14:textId="731EECD1" w:rsidR="00B24D7A" w:rsidRPr="00B24D7A" w:rsidRDefault="00B24D7A" w:rsidP="00235E27">
      <w:pPr>
        <w:adjustRightInd w:val="0"/>
        <w:snapToGrid w:val="0"/>
        <w:spacing w:line="360" w:lineRule="exact"/>
        <w:ind w:leftChars="150" w:left="595" w:hangingChars="100" w:hanging="280"/>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t>①　「日本博2.0」による文化芸術振興策のシフトアップ及び地域の文化資源を活かした取組への支援の拡充</w:t>
      </w:r>
    </w:p>
    <w:p w14:paraId="45CA12FE" w14:textId="6303C3F5" w:rsidR="00B24D7A" w:rsidRPr="00B24D7A" w:rsidRDefault="00B24D7A" w:rsidP="00235E27">
      <w:pPr>
        <w:adjustRightInd w:val="0"/>
        <w:snapToGrid w:val="0"/>
        <w:spacing w:line="360" w:lineRule="exact"/>
        <w:ind w:leftChars="150" w:left="315" w:firstLineChars="100" w:firstLine="280"/>
        <w:rPr>
          <w:rFonts w:ascii="ＭＳ 明朝" w:eastAsia="ＭＳ 明朝" w:hAnsi="ＭＳ 明朝"/>
          <w:sz w:val="28"/>
          <w:szCs w:val="28"/>
        </w:rPr>
      </w:pPr>
      <w:r w:rsidRPr="00B24D7A">
        <w:rPr>
          <w:rFonts w:ascii="ＭＳ 明朝" w:eastAsia="ＭＳ 明朝" w:hAnsi="ＭＳ 明朝" w:hint="eastAsia"/>
          <w:sz w:val="28"/>
          <w:szCs w:val="28"/>
        </w:rPr>
        <w:t>日本の美と心を発信する「日本博2.0」により、文化振興策の</w:t>
      </w:r>
      <w:r>
        <w:rPr>
          <w:rFonts w:ascii="ＭＳ 明朝" w:eastAsia="ＭＳ 明朝" w:hAnsi="ＭＳ 明朝" w:hint="eastAsia"/>
          <w:sz w:val="28"/>
          <w:szCs w:val="28"/>
        </w:rPr>
        <w:t>シフト</w:t>
      </w:r>
      <w:r w:rsidRPr="00B24D7A">
        <w:rPr>
          <w:rFonts w:ascii="ＭＳ 明朝" w:eastAsia="ＭＳ 明朝" w:hAnsi="ＭＳ 明朝" w:hint="eastAsia"/>
          <w:sz w:val="28"/>
          <w:szCs w:val="28"/>
        </w:rPr>
        <w:t>アップを行うとともに、歴史や風土、生活文化等の地域の文化資源を活かした都道府県のプロジェクト等の取組を推進するため、国による支援を拡充すること。</w:t>
      </w:r>
    </w:p>
    <w:p w14:paraId="0ACE7484" w14:textId="77777777" w:rsidR="00B24D7A" w:rsidRDefault="00B24D7A" w:rsidP="00235E27">
      <w:pPr>
        <w:adjustRightInd w:val="0"/>
        <w:snapToGrid w:val="0"/>
        <w:spacing w:line="360" w:lineRule="exact"/>
        <w:rPr>
          <w:rFonts w:ascii="ＭＳ 明朝" w:eastAsia="ＭＳ 明朝" w:hAnsi="ＭＳ 明朝"/>
          <w:sz w:val="28"/>
          <w:szCs w:val="28"/>
        </w:rPr>
      </w:pPr>
    </w:p>
    <w:p w14:paraId="716CCEAA" w14:textId="3F017DFE" w:rsidR="00B24D7A" w:rsidRPr="00B24D7A" w:rsidRDefault="00B24D7A" w:rsidP="00235E27">
      <w:pPr>
        <w:pStyle w:val="af"/>
        <w:numPr>
          <w:ilvl w:val="0"/>
          <w:numId w:val="9"/>
        </w:numPr>
        <w:adjustRightInd w:val="0"/>
        <w:snapToGrid w:val="0"/>
        <w:spacing w:line="360" w:lineRule="exact"/>
        <w:ind w:leftChars="0"/>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t xml:space="preserve">　文化に関する国際会議等の関西への誘致及び国際文化交流プロジェクトの推進への支援</w:t>
      </w:r>
    </w:p>
    <w:p w14:paraId="76414E29" w14:textId="77777777" w:rsidR="00B24D7A" w:rsidRPr="00B24D7A" w:rsidRDefault="00B24D7A" w:rsidP="00235E27">
      <w:pPr>
        <w:adjustRightInd w:val="0"/>
        <w:snapToGrid w:val="0"/>
        <w:spacing w:line="360" w:lineRule="exact"/>
        <w:ind w:leftChars="200" w:left="420" w:firstLineChars="100" w:firstLine="280"/>
        <w:rPr>
          <w:rFonts w:ascii="ＭＳ 明朝" w:eastAsia="ＭＳ 明朝" w:hAnsi="ＭＳ 明朝"/>
          <w:sz w:val="28"/>
          <w:szCs w:val="28"/>
        </w:rPr>
      </w:pPr>
      <w:r w:rsidRPr="00B24D7A">
        <w:rPr>
          <w:rFonts w:ascii="ＭＳ 明朝" w:eastAsia="ＭＳ 明朝" w:hAnsi="ＭＳ 明朝" w:hint="eastAsia"/>
          <w:sz w:val="28"/>
          <w:szCs w:val="28"/>
        </w:rPr>
        <w:t>文化芸術立国の実現に向け、国内外の多くの人々に関西の多彩な文化芸術を発信していくため、文化に関する国際会議（ユネスコ文化大臣会合等）を関西へ誘致するとともに、国際文化交流プロジェクトの推進に対し、国の支援を行うこと。</w:t>
      </w:r>
    </w:p>
    <w:p w14:paraId="42606538"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0717E599"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3ACFC04D" w14:textId="77777777" w:rsid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339A74BA" w14:textId="77777777" w:rsidR="00235E27" w:rsidRDefault="00235E27" w:rsidP="00235E27">
      <w:pPr>
        <w:adjustRightInd w:val="0"/>
        <w:snapToGrid w:val="0"/>
        <w:spacing w:line="360" w:lineRule="exact"/>
        <w:ind w:firstLineChars="100" w:firstLine="280"/>
        <w:rPr>
          <w:rFonts w:ascii="ＭＳ 明朝" w:eastAsia="ＭＳ 明朝" w:hAnsi="ＭＳ 明朝"/>
          <w:sz w:val="28"/>
          <w:szCs w:val="28"/>
        </w:rPr>
      </w:pPr>
    </w:p>
    <w:p w14:paraId="443FD80D" w14:textId="77777777" w:rsidR="00A66FD9" w:rsidRDefault="00A66FD9" w:rsidP="00235E27">
      <w:pPr>
        <w:adjustRightInd w:val="0"/>
        <w:snapToGrid w:val="0"/>
        <w:spacing w:line="360" w:lineRule="exact"/>
        <w:ind w:firstLineChars="100" w:firstLine="280"/>
        <w:rPr>
          <w:rFonts w:ascii="ＭＳ 明朝" w:eastAsia="ＭＳ 明朝" w:hAnsi="ＭＳ 明朝"/>
          <w:sz w:val="28"/>
          <w:szCs w:val="28"/>
        </w:rPr>
      </w:pPr>
    </w:p>
    <w:p w14:paraId="171C1EEC" w14:textId="77777777" w:rsid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4F1119C5"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5E168590" w14:textId="142F42AE" w:rsidR="00B24D7A" w:rsidRPr="00B24D7A" w:rsidRDefault="00B24D7A" w:rsidP="00235E27">
      <w:pPr>
        <w:adjustRightInd w:val="0"/>
        <w:snapToGrid w:val="0"/>
        <w:spacing w:line="360" w:lineRule="exact"/>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lastRenderedPageBreak/>
        <w:t>２　文化資源の保存・継承・活用</w:t>
      </w:r>
    </w:p>
    <w:p w14:paraId="40A1ABFA" w14:textId="77777777" w:rsidR="00B24D7A" w:rsidRPr="00B24D7A" w:rsidRDefault="00B24D7A" w:rsidP="00235E27">
      <w:pPr>
        <w:pStyle w:val="af"/>
        <w:numPr>
          <w:ilvl w:val="0"/>
          <w:numId w:val="4"/>
        </w:numPr>
        <w:adjustRightInd w:val="0"/>
        <w:snapToGrid w:val="0"/>
        <w:spacing w:line="360" w:lineRule="exact"/>
        <w:ind w:leftChars="0"/>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t xml:space="preserve">　地域文化財総合活用推進事業による支援の拡充</w:t>
      </w:r>
    </w:p>
    <w:p w14:paraId="4FFB737E" w14:textId="205F3BE4" w:rsidR="00B24D7A" w:rsidRPr="00B24D7A" w:rsidRDefault="00B24D7A" w:rsidP="00235E27">
      <w:pPr>
        <w:pStyle w:val="af"/>
        <w:adjustRightInd w:val="0"/>
        <w:snapToGrid w:val="0"/>
        <w:spacing w:line="360" w:lineRule="exact"/>
        <w:ind w:leftChars="0" w:left="640"/>
        <w:rPr>
          <w:rFonts w:ascii="ＭＳ 明朝" w:eastAsia="ＭＳ 明朝" w:hAnsi="ＭＳ 明朝"/>
          <w:sz w:val="28"/>
          <w:szCs w:val="28"/>
        </w:rPr>
      </w:pPr>
      <w:r w:rsidRPr="00B24D7A">
        <w:rPr>
          <w:rFonts w:ascii="ＭＳ 明朝" w:eastAsia="ＭＳ 明朝" w:hAnsi="ＭＳ 明朝" w:hint="eastAsia"/>
          <w:sz w:val="28"/>
          <w:szCs w:val="28"/>
        </w:rPr>
        <w:t>過疎・高齢化等により、継承の危機にある地域の祭礼・行事等の無形の文化財の継承にあたっては、地域の主体性を尊重した伴走型支援や、国内外に広く地域文化の魅力や文化的価値を発信し、担い手確保や寄附などにつながる支援を行うことが重要であるため、国の地域文化財総合活用推進事業による支援の更なる拡充を行うこと。</w:t>
      </w:r>
    </w:p>
    <w:p w14:paraId="7C8A8010"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2DA985E7" w14:textId="4034D07D" w:rsidR="00B24D7A" w:rsidRPr="00B24D7A" w:rsidRDefault="00B24D7A" w:rsidP="00235E27">
      <w:pPr>
        <w:pStyle w:val="af"/>
        <w:numPr>
          <w:ilvl w:val="0"/>
          <w:numId w:val="4"/>
        </w:numPr>
        <w:adjustRightInd w:val="0"/>
        <w:snapToGrid w:val="0"/>
        <w:spacing w:line="360" w:lineRule="exact"/>
        <w:ind w:leftChars="0"/>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t xml:space="preserve">　「古典の日」に係る取組の推進</w:t>
      </w:r>
    </w:p>
    <w:p w14:paraId="3FCBF2DC" w14:textId="5A5C9ABF" w:rsidR="00B24D7A" w:rsidRPr="00B24D7A" w:rsidRDefault="00B24D7A" w:rsidP="00235E27">
      <w:pPr>
        <w:pStyle w:val="af"/>
        <w:adjustRightInd w:val="0"/>
        <w:snapToGrid w:val="0"/>
        <w:spacing w:line="360" w:lineRule="exact"/>
        <w:ind w:leftChars="0" w:left="640"/>
        <w:rPr>
          <w:rFonts w:ascii="ＭＳ 明朝" w:eastAsia="ＭＳ 明朝" w:hAnsi="ＭＳ 明朝"/>
          <w:sz w:val="28"/>
          <w:szCs w:val="28"/>
        </w:rPr>
      </w:pPr>
      <w:r w:rsidRPr="00B24D7A">
        <w:rPr>
          <w:rFonts w:ascii="ＭＳ 明朝" w:eastAsia="ＭＳ 明朝" w:hAnsi="ＭＳ 明朝" w:hint="eastAsia"/>
          <w:sz w:val="28"/>
          <w:szCs w:val="28"/>
        </w:rPr>
        <w:t>平成24年に法制化された「古典の日」（11月1日）について、「古典の日」の普及とその趣旨にそって広く国民の古典への関心と理解を深めるため、多くの人が古典に親しむ機会をつくる様々な活動を全国に広げていくことが必要であり、国をあげて取組を推進すること。</w:t>
      </w:r>
    </w:p>
    <w:p w14:paraId="0E30C9C7"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00B98155" w14:textId="452F2BEB" w:rsidR="00B24D7A" w:rsidRPr="00B24D7A" w:rsidRDefault="00B24D7A" w:rsidP="00235E27">
      <w:pPr>
        <w:pStyle w:val="af"/>
        <w:numPr>
          <w:ilvl w:val="0"/>
          <w:numId w:val="4"/>
        </w:numPr>
        <w:adjustRightInd w:val="0"/>
        <w:snapToGrid w:val="0"/>
        <w:spacing w:line="360" w:lineRule="exact"/>
        <w:ind w:leftChars="0"/>
        <w:rPr>
          <w:rFonts w:ascii="ＭＳ ゴシック" w:eastAsia="ＭＳ ゴシック" w:hAnsi="ＭＳ ゴシック"/>
          <w:sz w:val="28"/>
          <w:szCs w:val="28"/>
        </w:rPr>
      </w:pPr>
      <w:r w:rsidRPr="00B24D7A">
        <w:rPr>
          <w:rFonts w:ascii="ＭＳ ゴシック" w:eastAsia="ＭＳ ゴシック" w:hAnsi="ＭＳ ゴシック" w:hint="eastAsia"/>
          <w:sz w:val="28"/>
          <w:szCs w:val="28"/>
        </w:rPr>
        <w:tab/>
        <w:t>文化財保存事業に係る加算制度の拡充</w:t>
      </w:r>
    </w:p>
    <w:p w14:paraId="67A34988" w14:textId="77777777" w:rsidR="00B24D7A" w:rsidRPr="00B24D7A" w:rsidRDefault="00B24D7A" w:rsidP="00235E27">
      <w:pPr>
        <w:pStyle w:val="af"/>
        <w:adjustRightInd w:val="0"/>
        <w:snapToGrid w:val="0"/>
        <w:spacing w:line="360" w:lineRule="exact"/>
        <w:ind w:leftChars="0" w:left="560"/>
        <w:rPr>
          <w:rFonts w:ascii="ＭＳ 明朝" w:eastAsia="ＭＳ 明朝" w:hAnsi="ＭＳ 明朝"/>
          <w:sz w:val="28"/>
          <w:szCs w:val="28"/>
        </w:rPr>
      </w:pPr>
      <w:r w:rsidRPr="00B24D7A">
        <w:rPr>
          <w:rFonts w:ascii="ＭＳ 明朝" w:eastAsia="ＭＳ 明朝" w:hAnsi="ＭＳ 明朝" w:hint="eastAsia"/>
          <w:sz w:val="28"/>
          <w:szCs w:val="28"/>
        </w:rPr>
        <w:t>文化財の保護団体及び所有者の間には、財政力に大きな差があり、現在、美術工芸品と建造物の分野で実施されている財政力に応じた補助率の加算措置について、民俗文化財をはじめとする他の分野にも幅広く拡充すること。</w:t>
      </w:r>
    </w:p>
    <w:p w14:paraId="7E48D453"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4B066B5D"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5051A853"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67B35450" w14:textId="77777777" w:rsidR="00B24D7A" w:rsidRPr="00B24D7A" w:rsidRDefault="00B24D7A" w:rsidP="00235E27">
      <w:pPr>
        <w:adjustRightInd w:val="0"/>
        <w:snapToGrid w:val="0"/>
        <w:spacing w:line="360" w:lineRule="exact"/>
        <w:ind w:firstLineChars="100" w:firstLine="280"/>
        <w:rPr>
          <w:rFonts w:ascii="ＭＳ 明朝" w:eastAsia="ＭＳ 明朝" w:hAnsi="ＭＳ 明朝"/>
          <w:sz w:val="28"/>
          <w:szCs w:val="28"/>
        </w:rPr>
      </w:pPr>
    </w:p>
    <w:p w14:paraId="65B66AEF" w14:textId="3A79E5A1" w:rsidR="00B24D7A" w:rsidRPr="0039149F" w:rsidRDefault="00B24D7A" w:rsidP="00235E27">
      <w:pPr>
        <w:adjustRightInd w:val="0"/>
        <w:snapToGrid w:val="0"/>
        <w:spacing w:line="360" w:lineRule="exact"/>
        <w:ind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令和７年</w:t>
      </w:r>
      <w:r w:rsidR="0020342E" w:rsidRPr="0039149F">
        <w:rPr>
          <w:rFonts w:ascii="ＭＳ 明朝" w:eastAsia="ＭＳ 明朝" w:hAnsi="ＭＳ 明朝" w:hint="eastAsia"/>
          <w:sz w:val="28"/>
          <w:szCs w:val="28"/>
        </w:rPr>
        <w:t>11</w:t>
      </w:r>
      <w:r w:rsidRPr="0039149F">
        <w:rPr>
          <w:rFonts w:ascii="ＭＳ 明朝" w:eastAsia="ＭＳ 明朝" w:hAnsi="ＭＳ 明朝" w:hint="eastAsia"/>
          <w:sz w:val="28"/>
          <w:szCs w:val="28"/>
        </w:rPr>
        <w:t>月</w:t>
      </w:r>
    </w:p>
    <w:p w14:paraId="223145EB" w14:textId="77777777" w:rsidR="00B24D7A" w:rsidRPr="0039149F" w:rsidRDefault="00B24D7A" w:rsidP="00235E27">
      <w:pPr>
        <w:adjustRightInd w:val="0"/>
        <w:snapToGrid w:val="0"/>
        <w:spacing w:line="360" w:lineRule="exact"/>
        <w:ind w:firstLineChars="100" w:firstLine="280"/>
        <w:rPr>
          <w:rFonts w:ascii="ＭＳ 明朝" w:eastAsia="ＭＳ 明朝" w:hAnsi="ＭＳ 明朝"/>
          <w:sz w:val="28"/>
          <w:szCs w:val="28"/>
        </w:rPr>
      </w:pPr>
    </w:p>
    <w:p w14:paraId="5753FBD9"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近畿ブロック知事会</w:t>
      </w:r>
    </w:p>
    <w:p w14:paraId="4BF18581"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福井県知事　　　杉　本　達　治</w:t>
      </w:r>
    </w:p>
    <w:p w14:paraId="0B9B7F42"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三重県知事　　　一　見　勝　之</w:t>
      </w:r>
    </w:p>
    <w:p w14:paraId="676DAED6"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滋賀県知事　　　三日月　大　造</w:t>
      </w:r>
    </w:p>
    <w:p w14:paraId="75D939DB"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京都府知事　　　西　脇　隆　俊</w:t>
      </w:r>
    </w:p>
    <w:p w14:paraId="298D78E7"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大阪府知事　　　吉　村　洋　文</w:t>
      </w:r>
    </w:p>
    <w:p w14:paraId="3363F097"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兵庫県知事　　　齋　藤　元　彦</w:t>
      </w:r>
    </w:p>
    <w:p w14:paraId="1C118CF3"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奈良県知事　　　山　下　　真</w:t>
      </w:r>
    </w:p>
    <w:p w14:paraId="685913AD"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和歌山県知事　　宮　﨑　　泉</w:t>
      </w:r>
    </w:p>
    <w:p w14:paraId="3C54C60A" w14:textId="77777777" w:rsidR="00B24D7A" w:rsidRPr="0039149F" w:rsidRDefault="00B24D7A" w:rsidP="00A66FD9">
      <w:pPr>
        <w:adjustRightInd w:val="0"/>
        <w:snapToGrid w:val="0"/>
        <w:spacing w:line="360" w:lineRule="exact"/>
        <w:ind w:leftChars="2160" w:left="4536" w:firstLineChars="100" w:firstLine="280"/>
        <w:rPr>
          <w:rFonts w:ascii="ＭＳ 明朝" w:eastAsia="ＭＳ 明朝" w:hAnsi="ＭＳ 明朝"/>
          <w:sz w:val="28"/>
          <w:szCs w:val="28"/>
        </w:rPr>
      </w:pPr>
      <w:r w:rsidRPr="0039149F">
        <w:rPr>
          <w:rFonts w:ascii="ＭＳ 明朝" w:eastAsia="ＭＳ 明朝" w:hAnsi="ＭＳ 明朝" w:hint="eastAsia"/>
          <w:sz w:val="28"/>
          <w:szCs w:val="28"/>
        </w:rPr>
        <w:t>鳥取県知事　　　平　井　伸　治</w:t>
      </w:r>
    </w:p>
    <w:p w14:paraId="06B0A207" w14:textId="1B3E4095" w:rsidR="003C47B1" w:rsidRPr="0039149F" w:rsidRDefault="00B24D7A" w:rsidP="00A66FD9">
      <w:pPr>
        <w:adjustRightInd w:val="0"/>
        <w:snapToGrid w:val="0"/>
        <w:spacing w:line="360" w:lineRule="exact"/>
        <w:ind w:leftChars="2160" w:left="4536" w:firstLineChars="100" w:firstLine="280"/>
        <w:rPr>
          <w:rFonts w:ascii="ＭＳ 明朝" w:eastAsia="ＭＳ 明朝" w:hAnsi="ＭＳ 明朝"/>
          <w:color w:val="000000" w:themeColor="text1"/>
          <w:sz w:val="28"/>
          <w:szCs w:val="28"/>
        </w:rPr>
      </w:pPr>
      <w:r w:rsidRPr="0039149F">
        <w:rPr>
          <w:rFonts w:ascii="ＭＳ 明朝" w:eastAsia="ＭＳ 明朝" w:hAnsi="ＭＳ 明朝" w:hint="eastAsia"/>
          <w:sz w:val="28"/>
          <w:szCs w:val="28"/>
        </w:rPr>
        <w:t>徳島県知事　　　後藤田　正　純</w:t>
      </w:r>
    </w:p>
    <w:sectPr w:rsidR="003C47B1" w:rsidRPr="0039149F" w:rsidSect="00A66FD9">
      <w:pgSz w:w="11906" w:h="16838" w:code="9"/>
      <w:pgMar w:top="1134" w:right="1134" w:bottom="1134"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616"/>
    <w:multiLevelType w:val="hybridMultilevel"/>
    <w:tmpl w:val="FA984310"/>
    <w:lvl w:ilvl="0" w:tplc="1FD23C0C">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2DF54712"/>
    <w:multiLevelType w:val="hybridMultilevel"/>
    <w:tmpl w:val="4D3C580E"/>
    <w:lvl w:ilvl="0" w:tplc="04BAB49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5679AF"/>
    <w:multiLevelType w:val="hybridMultilevel"/>
    <w:tmpl w:val="A8A072EA"/>
    <w:lvl w:ilvl="0" w:tplc="006A1BCC">
      <w:start w:val="2"/>
      <w:numFmt w:val="decimal"/>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3" w15:restartNumberingAfterBreak="0">
    <w:nsid w:val="437B0A62"/>
    <w:multiLevelType w:val="hybridMultilevel"/>
    <w:tmpl w:val="7090C476"/>
    <w:lvl w:ilvl="0" w:tplc="7C565FE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5D1C5500"/>
    <w:multiLevelType w:val="hybridMultilevel"/>
    <w:tmpl w:val="49BE854C"/>
    <w:lvl w:ilvl="0" w:tplc="F8AC90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710009"/>
    <w:multiLevelType w:val="hybridMultilevel"/>
    <w:tmpl w:val="9C365C3A"/>
    <w:lvl w:ilvl="0" w:tplc="C42687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2D7A60"/>
    <w:multiLevelType w:val="hybridMultilevel"/>
    <w:tmpl w:val="E384DFC4"/>
    <w:lvl w:ilvl="0" w:tplc="71AAEB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B077C7"/>
    <w:multiLevelType w:val="hybridMultilevel"/>
    <w:tmpl w:val="38940BFA"/>
    <w:lvl w:ilvl="0" w:tplc="6EAE9F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A13914"/>
    <w:multiLevelType w:val="hybridMultilevel"/>
    <w:tmpl w:val="47084BD8"/>
    <w:lvl w:ilvl="0" w:tplc="411AE1F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4"/>
  </w:num>
  <w:num w:numId="3">
    <w:abstractNumId w:val="5"/>
  </w:num>
  <w:num w:numId="4">
    <w:abstractNumId w:val="0"/>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15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342E"/>
    <w:rsid w:val="00206411"/>
    <w:rsid w:val="002071AD"/>
    <w:rsid w:val="00207583"/>
    <w:rsid w:val="0021388A"/>
    <w:rsid w:val="0023089E"/>
    <w:rsid w:val="00235E27"/>
    <w:rsid w:val="00235ED6"/>
    <w:rsid w:val="002413F1"/>
    <w:rsid w:val="00252571"/>
    <w:rsid w:val="002564F4"/>
    <w:rsid w:val="00257025"/>
    <w:rsid w:val="00260C0A"/>
    <w:rsid w:val="00262BCD"/>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149F"/>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4FCB"/>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45297"/>
    <w:rsid w:val="0066388E"/>
    <w:rsid w:val="00670061"/>
    <w:rsid w:val="0067643F"/>
    <w:rsid w:val="0067749F"/>
    <w:rsid w:val="006833E3"/>
    <w:rsid w:val="00696C6C"/>
    <w:rsid w:val="006C0160"/>
    <w:rsid w:val="006C574F"/>
    <w:rsid w:val="006D52D5"/>
    <w:rsid w:val="006D6912"/>
    <w:rsid w:val="006F5FDD"/>
    <w:rsid w:val="006F700C"/>
    <w:rsid w:val="00700D30"/>
    <w:rsid w:val="00717984"/>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36675"/>
    <w:rsid w:val="00844751"/>
    <w:rsid w:val="00844C25"/>
    <w:rsid w:val="00844CE8"/>
    <w:rsid w:val="00853E9D"/>
    <w:rsid w:val="00854BF9"/>
    <w:rsid w:val="00870252"/>
    <w:rsid w:val="00870B6B"/>
    <w:rsid w:val="008717F9"/>
    <w:rsid w:val="00874C69"/>
    <w:rsid w:val="0087690A"/>
    <w:rsid w:val="0087793A"/>
    <w:rsid w:val="00880452"/>
    <w:rsid w:val="0088549B"/>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2A0"/>
    <w:rsid w:val="009A5DFD"/>
    <w:rsid w:val="009B50E1"/>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66FD9"/>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B0293E"/>
    <w:rsid w:val="00B063FA"/>
    <w:rsid w:val="00B2473A"/>
    <w:rsid w:val="00B24D7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01E7"/>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86A51"/>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D6806"/>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D46F3"/>
    <w:rsid w:val="00EE0185"/>
    <w:rsid w:val="00F01FFE"/>
    <w:rsid w:val="00F11430"/>
    <w:rsid w:val="00F14841"/>
    <w:rsid w:val="00F168D3"/>
    <w:rsid w:val="00F2522E"/>
    <w:rsid w:val="00F30AAB"/>
    <w:rsid w:val="00F33605"/>
    <w:rsid w:val="00F34F28"/>
    <w:rsid w:val="00F43F6A"/>
    <w:rsid w:val="00F44373"/>
    <w:rsid w:val="00F46830"/>
    <w:rsid w:val="00F4739F"/>
    <w:rsid w:val="00F7485A"/>
    <w:rsid w:val="00FB1CE8"/>
    <w:rsid w:val="00FB2F2D"/>
    <w:rsid w:val="00FB711B"/>
    <w:rsid w:val="00FC626F"/>
    <w:rsid w:val="00FC789F"/>
    <w:rsid w:val="00FD5986"/>
    <w:rsid w:val="00FE00D7"/>
    <w:rsid w:val="00FE31D1"/>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5745">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List Paragraph"/>
    <w:basedOn w:val="a"/>
    <w:uiPriority w:val="34"/>
    <w:qFormat/>
    <w:rsid w:val="00B24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2026-01-28T03:07:00Z</dcterms:created>
  <dcterms:modified xsi:type="dcterms:W3CDTF">2026-01-28T03:07:00Z</dcterms:modified>
</cp:coreProperties>
</file>