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3E10B799" w:rsidR="006C20B1" w:rsidRPr="00D82F4E" w:rsidRDefault="006C20B1" w:rsidP="00C11B99">
      <w:pPr>
        <w:autoSpaceDE w:val="0"/>
        <w:autoSpaceDN w:val="0"/>
        <w:ind w:right="964"/>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C11B99">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C11B9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C11B99">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F30752">
        <w:trPr>
          <w:trHeight w:val="6811"/>
        </w:trPr>
        <w:tc>
          <w:tcPr>
            <w:tcW w:w="2249" w:type="dxa"/>
            <w:shd w:val="clear" w:color="auto" w:fill="auto"/>
          </w:tcPr>
          <w:p w14:paraId="0CFB2A6E" w14:textId="77777777" w:rsidR="002E2D24" w:rsidRDefault="002E2D24" w:rsidP="00C11B99">
            <w:pPr>
              <w:autoSpaceDE w:val="0"/>
              <w:autoSpaceDN w:val="0"/>
              <w:spacing w:line="300" w:lineRule="exact"/>
              <w:rPr>
                <w:rFonts w:hAnsi="ＭＳ 明朝"/>
              </w:rPr>
            </w:pPr>
          </w:p>
          <w:p w14:paraId="61FE7A2B" w14:textId="77777777" w:rsidR="00994740" w:rsidRPr="00994740" w:rsidRDefault="00994740" w:rsidP="00C11B99">
            <w:pPr>
              <w:autoSpaceDE w:val="0"/>
              <w:autoSpaceDN w:val="0"/>
              <w:spacing w:line="300" w:lineRule="exact"/>
              <w:rPr>
                <w:rFonts w:hAnsi="ＭＳ 明朝"/>
              </w:rPr>
            </w:pPr>
            <w:r w:rsidRPr="00994740">
              <w:rPr>
                <w:rFonts w:hAnsi="ＭＳ 明朝" w:hint="eastAsia"/>
              </w:rPr>
              <w:t>健康医療部</w:t>
            </w:r>
          </w:p>
          <w:p w14:paraId="3D2CFB47" w14:textId="2793EB04" w:rsidR="002E2D24" w:rsidRPr="00614675" w:rsidRDefault="00994740" w:rsidP="00C11B99">
            <w:pPr>
              <w:autoSpaceDE w:val="0"/>
              <w:autoSpaceDN w:val="0"/>
              <w:spacing w:line="300" w:lineRule="exact"/>
              <w:rPr>
                <w:rFonts w:hAnsi="ＭＳ 明朝"/>
              </w:rPr>
            </w:pPr>
            <w:r w:rsidRPr="00994740">
              <w:rPr>
                <w:rFonts w:hAnsi="ＭＳ 明朝" w:hint="eastAsia"/>
              </w:rPr>
              <w:t xml:space="preserve">　健康推進室</w:t>
            </w:r>
          </w:p>
          <w:p w14:paraId="01B09AA7" w14:textId="77777777" w:rsidR="002E2D24" w:rsidRPr="00614675" w:rsidRDefault="002E2D24" w:rsidP="00C11B99">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C11B99">
            <w:pPr>
              <w:autoSpaceDE w:val="0"/>
              <w:autoSpaceDN w:val="0"/>
              <w:snapToGrid w:val="0"/>
              <w:spacing w:line="300" w:lineRule="exact"/>
              <w:rPr>
                <w:rFonts w:hAnsi="ＭＳ 明朝" w:cs="Arial"/>
              </w:rPr>
            </w:pPr>
          </w:p>
          <w:p w14:paraId="4AAF0C6B" w14:textId="77777777" w:rsidR="00842EFE" w:rsidRPr="00475B43" w:rsidRDefault="00842EFE" w:rsidP="00C11B99">
            <w:pPr>
              <w:autoSpaceDE w:val="0"/>
              <w:autoSpaceDN w:val="0"/>
              <w:spacing w:line="300" w:lineRule="exact"/>
              <w:ind w:firstLineChars="100" w:firstLine="240"/>
              <w:rPr>
                <w:rFonts w:hAnsi="ＭＳ 明朝"/>
              </w:rPr>
            </w:pPr>
            <w:r w:rsidRPr="00475B43">
              <w:rPr>
                <w:rFonts w:hAnsi="ＭＳ 明朝" w:hint="eastAsia"/>
              </w:rPr>
              <w:t>普通財産の貸付の更新について、公有財産台帳への登載を行っていないものがあった。</w:t>
            </w:r>
          </w:p>
          <w:p w14:paraId="387C50EB" w14:textId="77777777" w:rsidR="00842EFE" w:rsidRPr="00475B43" w:rsidRDefault="00842EFE" w:rsidP="00C11B99">
            <w:pPr>
              <w:autoSpaceDE w:val="0"/>
              <w:autoSpaceDN w:val="0"/>
              <w:snapToGrid w:val="0"/>
              <w:spacing w:line="300" w:lineRule="exact"/>
              <w:rPr>
                <w:rFonts w:hAnsi="ＭＳ 明朝" w:cs="Arial"/>
              </w:rPr>
            </w:pP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361"/>
              <w:gridCol w:w="2690"/>
              <w:gridCol w:w="1539"/>
              <w:gridCol w:w="2665"/>
            </w:tblGrid>
            <w:tr w:rsidR="00842EFE" w:rsidRPr="00475B43" w14:paraId="026FD772" w14:textId="77777777" w:rsidTr="00F716C6">
              <w:tc>
                <w:tcPr>
                  <w:tcW w:w="850" w:type="dxa"/>
                  <w:shd w:val="clear" w:color="auto" w:fill="auto"/>
                  <w:vAlign w:val="center"/>
                </w:tcPr>
                <w:p w14:paraId="14391E5E"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種別</w:t>
                  </w:r>
                </w:p>
              </w:tc>
              <w:tc>
                <w:tcPr>
                  <w:tcW w:w="1361" w:type="dxa"/>
                  <w:shd w:val="clear" w:color="auto" w:fill="auto"/>
                  <w:vAlign w:val="center"/>
                </w:tcPr>
                <w:p w14:paraId="6E4EAB33" w14:textId="77777777" w:rsidR="00842EFE" w:rsidRPr="00475B43" w:rsidRDefault="00842EFE" w:rsidP="00C11B99">
                  <w:pPr>
                    <w:framePr w:hSpace="142" w:wrap="around" w:vAnchor="text" w:hAnchor="margin" w:x="108" w:y="374"/>
                    <w:autoSpaceDE w:val="0"/>
                    <w:autoSpaceDN w:val="0"/>
                    <w:spacing w:line="300" w:lineRule="exact"/>
                    <w:ind w:left="-98"/>
                    <w:jc w:val="center"/>
                    <w:rPr>
                      <w:rFonts w:hAnsi="ＭＳ 明朝"/>
                    </w:rPr>
                  </w:pPr>
                  <w:r w:rsidRPr="00475B43">
                    <w:rPr>
                      <w:rFonts w:hAnsi="ＭＳ 明朝" w:hint="eastAsia"/>
                    </w:rPr>
                    <w:t>貸付数量</w:t>
                  </w:r>
                </w:p>
              </w:tc>
              <w:tc>
                <w:tcPr>
                  <w:tcW w:w="2690" w:type="dxa"/>
                  <w:shd w:val="clear" w:color="auto" w:fill="auto"/>
                  <w:vAlign w:val="center"/>
                </w:tcPr>
                <w:p w14:paraId="5B0AC66D" w14:textId="77777777" w:rsidR="00842EFE" w:rsidRPr="00475B43" w:rsidRDefault="00842EFE" w:rsidP="00C11B99">
                  <w:pPr>
                    <w:framePr w:hSpace="142" w:wrap="around" w:vAnchor="text" w:hAnchor="margin" w:x="108" w:y="374"/>
                    <w:widowControl/>
                    <w:autoSpaceDE w:val="0"/>
                    <w:autoSpaceDN w:val="0"/>
                    <w:spacing w:line="300" w:lineRule="exact"/>
                    <w:jc w:val="center"/>
                    <w:rPr>
                      <w:rFonts w:hAnsi="ＭＳ 明朝"/>
                    </w:rPr>
                  </w:pPr>
                  <w:r w:rsidRPr="00475B43">
                    <w:rPr>
                      <w:rFonts w:hAnsi="ＭＳ 明朝" w:hint="eastAsia"/>
                    </w:rPr>
                    <w:t>目的</w:t>
                  </w:r>
                </w:p>
              </w:tc>
              <w:tc>
                <w:tcPr>
                  <w:tcW w:w="1539" w:type="dxa"/>
                  <w:shd w:val="clear" w:color="auto" w:fill="auto"/>
                  <w:vAlign w:val="center"/>
                </w:tcPr>
                <w:p w14:paraId="476B2A06"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年間貸付料</w:t>
                  </w:r>
                </w:p>
              </w:tc>
              <w:tc>
                <w:tcPr>
                  <w:tcW w:w="2665" w:type="dxa"/>
                  <w:shd w:val="clear" w:color="auto" w:fill="auto"/>
                  <w:vAlign w:val="center"/>
                </w:tcPr>
                <w:p w14:paraId="75380DA1"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貸付期間</w:t>
                  </w:r>
                </w:p>
              </w:tc>
            </w:tr>
            <w:tr w:rsidR="00842EFE" w:rsidRPr="00475B43" w14:paraId="3D1B80F2" w14:textId="77777777" w:rsidTr="00F716C6">
              <w:tc>
                <w:tcPr>
                  <w:tcW w:w="850" w:type="dxa"/>
                  <w:shd w:val="clear" w:color="auto" w:fill="auto"/>
                  <w:vAlign w:val="center"/>
                </w:tcPr>
                <w:p w14:paraId="17A8F0EE"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建物</w:t>
                  </w:r>
                </w:p>
              </w:tc>
              <w:tc>
                <w:tcPr>
                  <w:tcW w:w="1361" w:type="dxa"/>
                  <w:shd w:val="clear" w:color="auto" w:fill="auto"/>
                  <w:vAlign w:val="center"/>
                </w:tcPr>
                <w:p w14:paraId="472F9D00"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kern w:val="0"/>
                    </w:rPr>
                  </w:pPr>
                  <w:r w:rsidRPr="00475B43">
                    <w:rPr>
                      <w:rFonts w:hAnsi="ＭＳ 明朝" w:hint="eastAsia"/>
                      <w:kern w:val="0"/>
                    </w:rPr>
                    <w:t>（注１）</w:t>
                  </w:r>
                </w:p>
                <w:p w14:paraId="08A6DEDF" w14:textId="77777777" w:rsidR="00842EFE" w:rsidRPr="00475B43" w:rsidRDefault="00842EFE" w:rsidP="00C11B99">
                  <w:pPr>
                    <w:framePr w:hSpace="142" w:wrap="around" w:vAnchor="text" w:hAnchor="margin" w:x="108" w:y="374"/>
                    <w:autoSpaceDE w:val="0"/>
                    <w:autoSpaceDN w:val="0"/>
                    <w:spacing w:line="300" w:lineRule="exact"/>
                    <w:jc w:val="right"/>
                    <w:rPr>
                      <w:rFonts w:hAnsi="ＭＳ 明朝"/>
                      <w:kern w:val="0"/>
                    </w:rPr>
                  </w:pPr>
                  <w:r w:rsidRPr="00475B43">
                    <w:rPr>
                      <w:rFonts w:hAnsi="ＭＳ 明朝" w:hint="eastAsia"/>
                      <w:kern w:val="0"/>
                    </w:rPr>
                    <w:t>175.42㎡</w:t>
                  </w:r>
                </w:p>
              </w:tc>
              <w:tc>
                <w:tcPr>
                  <w:tcW w:w="2690" w:type="dxa"/>
                  <w:shd w:val="clear" w:color="auto" w:fill="auto"/>
                  <w:vAlign w:val="center"/>
                </w:tcPr>
                <w:p w14:paraId="04C0CAA3" w14:textId="77777777" w:rsidR="00842EFE" w:rsidRPr="00475B43" w:rsidRDefault="00842EFE" w:rsidP="00C11B99">
                  <w:pPr>
                    <w:framePr w:hSpace="142" w:wrap="around" w:vAnchor="text" w:hAnchor="margin" w:x="108" w:y="374"/>
                    <w:widowControl/>
                    <w:autoSpaceDE w:val="0"/>
                    <w:autoSpaceDN w:val="0"/>
                    <w:spacing w:line="300" w:lineRule="exact"/>
                    <w:jc w:val="left"/>
                    <w:rPr>
                      <w:rFonts w:hAnsi="ＭＳ 明朝"/>
                    </w:rPr>
                  </w:pPr>
                  <w:r w:rsidRPr="00475B43">
                    <w:rPr>
                      <w:rFonts w:hAnsi="ＭＳ 明朝" w:hint="eastAsia"/>
                    </w:rPr>
                    <w:t>公益財団法人大阪府保健医療財団本部及び大阪がん循環器病予防センター総合健診に係るスペース</w:t>
                  </w:r>
                </w:p>
              </w:tc>
              <w:tc>
                <w:tcPr>
                  <w:tcW w:w="1539" w:type="dxa"/>
                  <w:shd w:val="clear" w:color="auto" w:fill="auto"/>
                  <w:vAlign w:val="center"/>
                </w:tcPr>
                <w:p w14:paraId="732A7679"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（注２）</w:t>
                  </w:r>
                </w:p>
                <w:p w14:paraId="3F10070E" w14:textId="77777777" w:rsidR="00842EFE" w:rsidRPr="00475B43" w:rsidRDefault="00842EFE" w:rsidP="00C11B99">
                  <w:pPr>
                    <w:framePr w:hSpace="142" w:wrap="around" w:vAnchor="text" w:hAnchor="margin" w:x="108" w:y="374"/>
                    <w:autoSpaceDE w:val="0"/>
                    <w:autoSpaceDN w:val="0"/>
                    <w:spacing w:line="300" w:lineRule="exact"/>
                    <w:jc w:val="right"/>
                    <w:rPr>
                      <w:rFonts w:hAnsi="ＭＳ 明朝"/>
                    </w:rPr>
                  </w:pPr>
                  <w:r w:rsidRPr="00475B43">
                    <w:rPr>
                      <w:rFonts w:hAnsi="ＭＳ 明朝"/>
                    </w:rPr>
                    <w:t>2,882,330</w:t>
                  </w:r>
                  <w:r w:rsidRPr="00475B43">
                    <w:rPr>
                      <w:rFonts w:hAnsi="ＭＳ 明朝" w:hint="eastAsia"/>
                    </w:rPr>
                    <w:t>円</w:t>
                  </w:r>
                </w:p>
              </w:tc>
              <w:tc>
                <w:tcPr>
                  <w:tcW w:w="2665" w:type="dxa"/>
                  <w:shd w:val="clear" w:color="auto" w:fill="auto"/>
                  <w:vAlign w:val="center"/>
                </w:tcPr>
                <w:p w14:paraId="64EB6ABE" w14:textId="77777777" w:rsidR="00842EFE" w:rsidRPr="00475B43" w:rsidRDefault="00842EFE" w:rsidP="00C11B99">
                  <w:pPr>
                    <w:framePr w:hSpace="142" w:wrap="around" w:vAnchor="text" w:hAnchor="margin" w:x="108" w:y="374"/>
                    <w:autoSpaceDE w:val="0"/>
                    <w:autoSpaceDN w:val="0"/>
                    <w:spacing w:line="300" w:lineRule="exact"/>
                    <w:rPr>
                      <w:rFonts w:hAnsi="ＭＳ 明朝"/>
                    </w:rPr>
                  </w:pPr>
                  <w:r w:rsidRPr="00475B43">
                    <w:rPr>
                      <w:rFonts w:hAnsi="ＭＳ 明朝" w:hint="eastAsia"/>
                    </w:rPr>
                    <w:t>令和４年４月１日から</w:t>
                  </w:r>
                </w:p>
                <w:p w14:paraId="366ADFE1"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令和７年３月3</w:t>
                  </w:r>
                  <w:r w:rsidRPr="00475B43">
                    <w:rPr>
                      <w:rFonts w:hAnsi="ＭＳ 明朝"/>
                    </w:rPr>
                    <w:t>1</w:t>
                  </w:r>
                  <w:r w:rsidRPr="00475B43">
                    <w:rPr>
                      <w:rFonts w:hAnsi="ＭＳ 明朝" w:hint="eastAsia"/>
                    </w:rPr>
                    <w:t>日まで</w:t>
                  </w:r>
                </w:p>
              </w:tc>
            </w:tr>
            <w:tr w:rsidR="00842EFE" w:rsidRPr="00475B43" w14:paraId="4620E679" w14:textId="77777777" w:rsidTr="00F716C6">
              <w:tc>
                <w:tcPr>
                  <w:tcW w:w="850" w:type="dxa"/>
                  <w:shd w:val="clear" w:color="auto" w:fill="auto"/>
                  <w:vAlign w:val="center"/>
                </w:tcPr>
                <w:p w14:paraId="632EA552"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建物</w:t>
                  </w:r>
                </w:p>
              </w:tc>
              <w:tc>
                <w:tcPr>
                  <w:tcW w:w="1361" w:type="dxa"/>
                  <w:shd w:val="clear" w:color="auto" w:fill="auto"/>
                  <w:vAlign w:val="center"/>
                </w:tcPr>
                <w:p w14:paraId="0F8919BA"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kern w:val="0"/>
                    </w:rPr>
                  </w:pPr>
                  <w:r w:rsidRPr="00475B43">
                    <w:rPr>
                      <w:rFonts w:hAnsi="ＭＳ 明朝" w:hint="eastAsia"/>
                      <w:kern w:val="0"/>
                    </w:rPr>
                    <w:t>（注３）</w:t>
                  </w:r>
                </w:p>
                <w:p w14:paraId="19ACAD5E" w14:textId="77777777" w:rsidR="00842EFE" w:rsidRPr="00475B43" w:rsidRDefault="00842EFE" w:rsidP="00C11B99">
                  <w:pPr>
                    <w:framePr w:hSpace="142" w:wrap="around" w:vAnchor="text" w:hAnchor="margin" w:x="108" w:y="374"/>
                    <w:autoSpaceDE w:val="0"/>
                    <w:autoSpaceDN w:val="0"/>
                    <w:spacing w:line="300" w:lineRule="exact"/>
                    <w:jc w:val="right"/>
                    <w:rPr>
                      <w:rFonts w:hAnsi="ＭＳ 明朝"/>
                      <w:kern w:val="0"/>
                    </w:rPr>
                  </w:pPr>
                  <w:r w:rsidRPr="00475B43">
                    <w:rPr>
                      <w:rFonts w:hAnsi="ＭＳ 明朝"/>
                      <w:kern w:val="0"/>
                    </w:rPr>
                    <w:t>5033.15</w:t>
                  </w:r>
                  <w:r w:rsidRPr="00475B43">
                    <w:rPr>
                      <w:rFonts w:hAnsi="ＭＳ 明朝" w:hint="eastAsia"/>
                      <w:kern w:val="0"/>
                    </w:rPr>
                    <w:t>㎡</w:t>
                  </w:r>
                </w:p>
              </w:tc>
              <w:tc>
                <w:tcPr>
                  <w:tcW w:w="2690" w:type="dxa"/>
                  <w:shd w:val="clear" w:color="auto" w:fill="auto"/>
                  <w:vAlign w:val="center"/>
                </w:tcPr>
                <w:p w14:paraId="1083BCDA" w14:textId="77777777" w:rsidR="00842EFE" w:rsidRPr="00475B43" w:rsidRDefault="00842EFE" w:rsidP="00C11B99">
                  <w:pPr>
                    <w:framePr w:hSpace="142" w:wrap="around" w:vAnchor="text" w:hAnchor="margin" w:x="108" w:y="374"/>
                    <w:widowControl/>
                    <w:autoSpaceDE w:val="0"/>
                    <w:autoSpaceDN w:val="0"/>
                    <w:spacing w:line="300" w:lineRule="exact"/>
                    <w:jc w:val="left"/>
                    <w:rPr>
                      <w:rFonts w:hAnsi="ＭＳ 明朝"/>
                    </w:rPr>
                  </w:pPr>
                  <w:r w:rsidRPr="00475B43">
                    <w:rPr>
                      <w:rFonts w:hAnsi="ＭＳ 明朝" w:hint="eastAsia"/>
                    </w:rPr>
                    <w:t>大阪がん循環器病予防センター</w:t>
                  </w:r>
                </w:p>
              </w:tc>
              <w:tc>
                <w:tcPr>
                  <w:tcW w:w="1539" w:type="dxa"/>
                  <w:shd w:val="clear" w:color="auto" w:fill="auto"/>
                  <w:vAlign w:val="center"/>
                </w:tcPr>
                <w:p w14:paraId="28F0B889"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免除</w:t>
                  </w:r>
                </w:p>
              </w:tc>
              <w:tc>
                <w:tcPr>
                  <w:tcW w:w="2665" w:type="dxa"/>
                  <w:shd w:val="clear" w:color="auto" w:fill="auto"/>
                  <w:vAlign w:val="center"/>
                </w:tcPr>
                <w:p w14:paraId="35E4223B" w14:textId="77777777" w:rsidR="00842EFE" w:rsidRPr="00475B43" w:rsidRDefault="00842EFE" w:rsidP="00C11B99">
                  <w:pPr>
                    <w:framePr w:hSpace="142" w:wrap="around" w:vAnchor="text" w:hAnchor="margin" w:x="108" w:y="374"/>
                    <w:autoSpaceDE w:val="0"/>
                    <w:autoSpaceDN w:val="0"/>
                    <w:spacing w:line="300" w:lineRule="exact"/>
                    <w:rPr>
                      <w:rFonts w:hAnsi="ＭＳ 明朝"/>
                    </w:rPr>
                  </w:pPr>
                  <w:r w:rsidRPr="00475B43">
                    <w:rPr>
                      <w:rFonts w:hAnsi="ＭＳ 明朝" w:hint="eastAsia"/>
                    </w:rPr>
                    <w:t>令和４年４月１日から</w:t>
                  </w:r>
                </w:p>
                <w:p w14:paraId="0C020FB2" w14:textId="77777777" w:rsidR="00842EFE" w:rsidRPr="00475B43" w:rsidRDefault="00842EFE" w:rsidP="00C11B99">
                  <w:pPr>
                    <w:framePr w:hSpace="142" w:wrap="around" w:vAnchor="text" w:hAnchor="margin" w:x="108" w:y="374"/>
                    <w:autoSpaceDE w:val="0"/>
                    <w:autoSpaceDN w:val="0"/>
                    <w:spacing w:line="300" w:lineRule="exact"/>
                    <w:jc w:val="center"/>
                    <w:rPr>
                      <w:rFonts w:hAnsi="ＭＳ 明朝"/>
                    </w:rPr>
                  </w:pPr>
                  <w:r w:rsidRPr="00475B43">
                    <w:rPr>
                      <w:rFonts w:hAnsi="ＭＳ 明朝" w:hint="eastAsia"/>
                    </w:rPr>
                    <w:t>令和７年３月3</w:t>
                  </w:r>
                  <w:r w:rsidRPr="00475B43">
                    <w:rPr>
                      <w:rFonts w:hAnsi="ＭＳ 明朝"/>
                    </w:rPr>
                    <w:t>1</w:t>
                  </w:r>
                  <w:r w:rsidRPr="00475B43">
                    <w:rPr>
                      <w:rFonts w:hAnsi="ＭＳ 明朝" w:hint="eastAsia"/>
                    </w:rPr>
                    <w:t>日まで</w:t>
                  </w:r>
                </w:p>
              </w:tc>
            </w:tr>
          </w:tbl>
          <w:p w14:paraId="77367C61" w14:textId="77777777" w:rsidR="00842EFE" w:rsidRPr="00475B43" w:rsidRDefault="00842EFE" w:rsidP="00C11B99">
            <w:pPr>
              <w:autoSpaceDE w:val="0"/>
              <w:autoSpaceDN w:val="0"/>
              <w:spacing w:line="300" w:lineRule="exact"/>
              <w:ind w:left="720" w:hangingChars="300" w:hanging="720"/>
              <w:rPr>
                <w:rFonts w:hAnsi="ＭＳ 明朝"/>
              </w:rPr>
            </w:pPr>
            <w:r w:rsidRPr="00475B43">
              <w:rPr>
                <w:rFonts w:hAnsi="ＭＳ 明朝" w:hint="eastAsia"/>
              </w:rPr>
              <w:t>（注１）公有財産台帳では、貸付数量の変更に伴う登載が行われず「</w:t>
            </w:r>
            <w:r w:rsidRPr="00475B43">
              <w:rPr>
                <w:rFonts w:hAnsi="ＭＳ 明朝"/>
              </w:rPr>
              <w:t>66</w:t>
            </w:r>
            <w:r w:rsidRPr="00475B43">
              <w:rPr>
                <w:rFonts w:hAnsi="ＭＳ 明朝" w:hint="eastAsia"/>
              </w:rPr>
              <w:t>.</w:t>
            </w:r>
            <w:r w:rsidRPr="00475B43">
              <w:rPr>
                <w:rFonts w:hAnsi="ＭＳ 明朝"/>
              </w:rPr>
              <w:t>25</w:t>
            </w:r>
            <w:r w:rsidRPr="00475B43">
              <w:rPr>
                <w:rFonts w:hAnsi="ＭＳ 明朝" w:hint="eastAsia"/>
              </w:rPr>
              <w:t>㎡」のまま放置されていた。</w:t>
            </w:r>
          </w:p>
          <w:p w14:paraId="004E9FEF" w14:textId="77777777" w:rsidR="00842EFE" w:rsidRPr="00475B43" w:rsidRDefault="00842EFE" w:rsidP="00C11B99">
            <w:pPr>
              <w:autoSpaceDE w:val="0"/>
              <w:autoSpaceDN w:val="0"/>
              <w:spacing w:line="300" w:lineRule="exact"/>
              <w:ind w:left="720" w:hangingChars="300" w:hanging="720"/>
              <w:rPr>
                <w:rFonts w:hAnsi="ＭＳ 明朝"/>
              </w:rPr>
            </w:pPr>
            <w:r w:rsidRPr="00475B43">
              <w:rPr>
                <w:rFonts w:hAnsi="ＭＳ 明朝" w:hint="eastAsia"/>
              </w:rPr>
              <w:t>（注２）公有財産台帳では、年間貸付料の変更に伴う登載が行われず「</w:t>
            </w:r>
            <w:r w:rsidRPr="00475B43">
              <w:rPr>
                <w:rFonts w:hAnsi="ＭＳ 明朝"/>
              </w:rPr>
              <w:t>1,007,050</w:t>
            </w:r>
            <w:r w:rsidRPr="00475B43">
              <w:rPr>
                <w:rFonts w:hAnsi="ＭＳ 明朝" w:hint="eastAsia"/>
              </w:rPr>
              <w:t>円」のまま放置されていた。</w:t>
            </w:r>
          </w:p>
          <w:p w14:paraId="2DDA6C50" w14:textId="635A4FB1" w:rsidR="002E2D24" w:rsidRPr="00842EFE" w:rsidRDefault="00842EFE" w:rsidP="00C11B99">
            <w:pPr>
              <w:autoSpaceDE w:val="0"/>
              <w:autoSpaceDN w:val="0"/>
              <w:snapToGrid w:val="0"/>
              <w:spacing w:line="300" w:lineRule="exact"/>
              <w:ind w:left="720" w:hangingChars="300" w:hanging="720"/>
              <w:rPr>
                <w:rFonts w:hAnsi="ＭＳ 明朝" w:cs="Arial"/>
              </w:rPr>
            </w:pPr>
            <w:r w:rsidRPr="00475B43">
              <w:rPr>
                <w:rFonts w:hAnsi="ＭＳ 明朝" w:hint="eastAsia"/>
              </w:rPr>
              <w:t>（注３）公有財産台帳では、貸付数量の変更に伴う登載が行われず「</w:t>
            </w:r>
            <w:r w:rsidRPr="00475B43">
              <w:rPr>
                <w:rFonts w:hAnsi="ＭＳ 明朝"/>
              </w:rPr>
              <w:t>5142.</w:t>
            </w:r>
            <w:r w:rsidRPr="00475B43">
              <w:rPr>
                <w:rFonts w:hAnsi="ＭＳ 明朝" w:hint="eastAsia"/>
              </w:rPr>
              <w:t>3</w:t>
            </w:r>
            <w:r w:rsidRPr="00475B43">
              <w:rPr>
                <w:rFonts w:hAnsi="ＭＳ 明朝"/>
              </w:rPr>
              <w:t>2</w:t>
            </w:r>
            <w:r w:rsidRPr="00475B43">
              <w:rPr>
                <w:rFonts w:hAnsi="ＭＳ 明朝" w:hint="eastAsia"/>
              </w:rPr>
              <w:t>㎡」のまま放置されていた。</w:t>
            </w:r>
          </w:p>
        </w:tc>
        <w:tc>
          <w:tcPr>
            <w:tcW w:w="8617" w:type="dxa"/>
            <w:shd w:val="clear" w:color="auto" w:fill="auto"/>
          </w:tcPr>
          <w:p w14:paraId="2F7A111B" w14:textId="77777777" w:rsidR="002E2D24" w:rsidRDefault="002E2D24" w:rsidP="00C11B99">
            <w:pPr>
              <w:autoSpaceDE w:val="0"/>
              <w:autoSpaceDN w:val="0"/>
              <w:spacing w:line="300" w:lineRule="exact"/>
              <w:rPr>
                <w:rFonts w:hAnsi="ＭＳ 明朝"/>
              </w:rPr>
            </w:pPr>
          </w:p>
          <w:p w14:paraId="63091A81" w14:textId="71AEA4E9" w:rsidR="00842EFE" w:rsidRDefault="00842EFE" w:rsidP="00C11B99">
            <w:pPr>
              <w:autoSpaceDE w:val="0"/>
              <w:autoSpaceDN w:val="0"/>
              <w:spacing w:line="300" w:lineRule="exact"/>
              <w:ind w:firstLineChars="100" w:firstLine="240"/>
              <w:rPr>
                <w:rFonts w:hAnsi="ＭＳ 明朝"/>
              </w:rPr>
            </w:pPr>
            <w:r w:rsidRPr="00475B43">
              <w:rPr>
                <w:rFonts w:hAnsi="ＭＳ 明朝" w:hint="eastAsia"/>
              </w:rPr>
              <w:t>検出事項について、速やかに是正措置を講じるとともに、原因を確認し、再発防止に向け必要な措置を講じられたい。</w:t>
            </w:r>
          </w:p>
          <w:p w14:paraId="53F96D17" w14:textId="77777777" w:rsidR="00C970FA" w:rsidRPr="00475B43" w:rsidRDefault="00C970FA" w:rsidP="00C11B99">
            <w:pPr>
              <w:autoSpaceDE w:val="0"/>
              <w:autoSpaceDN w:val="0"/>
              <w:spacing w:line="300" w:lineRule="exact"/>
              <w:ind w:firstLineChars="100" w:firstLine="240"/>
              <w:rPr>
                <w:rFonts w:hAnsi="ＭＳ 明朝"/>
              </w:rPr>
            </w:pPr>
          </w:p>
          <w:p w14:paraId="78EEFCB1" w14:textId="238BAC14" w:rsidR="00994740" w:rsidRPr="00842EFE" w:rsidRDefault="00842EFE" w:rsidP="00C11B99">
            <w:pPr>
              <w:autoSpaceDE w:val="0"/>
              <w:autoSpaceDN w:val="0"/>
              <w:spacing w:line="300" w:lineRule="exact"/>
              <w:rPr>
                <w:rFonts w:hAnsi="ＭＳ 明朝"/>
              </w:rPr>
            </w:pPr>
            <w:r w:rsidRPr="00475B43">
              <w:rPr>
                <w:rFonts w:hAnsi="ＭＳ 明朝"/>
                <w:noProof/>
              </w:rPr>
              <mc:AlternateContent>
                <mc:Choice Requires="wps">
                  <w:drawing>
                    <wp:anchor distT="0" distB="0" distL="114300" distR="114300" simplePos="0" relativeHeight="251659264" behindDoc="0" locked="0" layoutInCell="1" allowOverlap="1" wp14:anchorId="4055504F" wp14:editId="2AEBDDD1">
                      <wp:simplePos x="0" y="0"/>
                      <wp:positionH relativeFrom="column">
                        <wp:posOffset>-3175</wp:posOffset>
                      </wp:positionH>
                      <wp:positionV relativeFrom="paragraph">
                        <wp:posOffset>5080</wp:posOffset>
                      </wp:positionV>
                      <wp:extent cx="5295900" cy="2865120"/>
                      <wp:effectExtent l="0" t="0" r="1905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28651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6178D38" w14:textId="77777777" w:rsidR="00842EFE" w:rsidRPr="00CA1938" w:rsidRDefault="00842EFE" w:rsidP="00842EFE">
                                  <w:pPr>
                                    <w:autoSpaceDE w:val="0"/>
                                    <w:autoSpaceDN w:val="0"/>
                                    <w:spacing w:line="300" w:lineRule="exact"/>
                                    <w:rPr>
                                      <w:rFonts w:hAnsi="ＭＳ 明朝"/>
                                    </w:rPr>
                                  </w:pPr>
                                  <w:r w:rsidRPr="00CA1938">
                                    <w:rPr>
                                      <w:rFonts w:hAnsi="ＭＳ 明朝" w:hint="eastAsia"/>
                                    </w:rPr>
                                    <w:t>【大阪府公有財産規則】</w:t>
                                  </w:r>
                                </w:p>
                                <w:p w14:paraId="70916619" w14:textId="77777777" w:rsidR="00842EFE" w:rsidRPr="00166872" w:rsidRDefault="00842EFE" w:rsidP="00842EFE">
                                  <w:pPr>
                                    <w:autoSpaceDE w:val="0"/>
                                    <w:autoSpaceDN w:val="0"/>
                                    <w:spacing w:line="300" w:lineRule="exact"/>
                                    <w:rPr>
                                      <w:rFonts w:hAnsi="ＭＳ 明朝"/>
                                    </w:rPr>
                                  </w:pPr>
                                  <w:r w:rsidRPr="00166872">
                                    <w:rPr>
                                      <w:rFonts w:hAnsi="ＭＳ 明朝" w:hint="eastAsia"/>
                                    </w:rPr>
                                    <w:t>(貸付状況の確認)</w:t>
                                  </w:r>
                                </w:p>
                                <w:p w14:paraId="1506B53C" w14:textId="77777777" w:rsidR="00842EFE" w:rsidRPr="00166872" w:rsidRDefault="00842EFE" w:rsidP="00842EFE">
                                  <w:pPr>
                                    <w:autoSpaceDE w:val="0"/>
                                    <w:autoSpaceDN w:val="0"/>
                                    <w:spacing w:line="300" w:lineRule="exact"/>
                                    <w:ind w:left="240" w:hangingChars="100" w:hanging="240"/>
                                    <w:rPr>
                                      <w:rFonts w:hAnsi="ＭＳ 明朝"/>
                                    </w:rPr>
                                  </w:pPr>
                                  <w:r w:rsidRPr="00166872">
                                    <w:rPr>
                                      <w:rFonts w:hAnsi="ＭＳ 明朝" w:hint="eastAsia"/>
                                    </w:rPr>
                                    <w:t>第39条　部局長等は、その所管する普通財産の貸付けの内容について、知事が別に定めるところにより公有財産台帳に登載し、毎年一回、その貸付けに係る普通財産の使用の状況を実地について調査し、確認しなければならない。</w:t>
                                  </w:r>
                                </w:p>
                                <w:p w14:paraId="3D6384DB" w14:textId="77777777" w:rsidR="00842EFE" w:rsidRPr="007B4762" w:rsidRDefault="00842EFE" w:rsidP="00842EFE">
                                  <w:pPr>
                                    <w:autoSpaceDE w:val="0"/>
                                    <w:autoSpaceDN w:val="0"/>
                                    <w:spacing w:line="300" w:lineRule="exact"/>
                                    <w:rPr>
                                      <w:rFonts w:hAnsi="ＭＳ 明朝"/>
                                    </w:rPr>
                                  </w:pPr>
                                </w:p>
                                <w:p w14:paraId="2DEC9908" w14:textId="77777777" w:rsidR="00842EFE" w:rsidRDefault="00842EFE" w:rsidP="00842EFE">
                                  <w:pPr>
                                    <w:autoSpaceDE w:val="0"/>
                                    <w:autoSpaceDN w:val="0"/>
                                    <w:spacing w:line="300" w:lineRule="exact"/>
                                    <w:rPr>
                                      <w:rFonts w:hAnsi="ＭＳ 明朝"/>
                                    </w:rPr>
                                  </w:pPr>
                                  <w:r w:rsidRPr="003D43E0">
                                    <w:rPr>
                                      <w:rFonts w:hAnsi="ＭＳ 明朝" w:hint="eastAsia"/>
                                    </w:rPr>
                                    <w:t>【大阪府公有財産台帳等処理要領】</w:t>
                                  </w:r>
                                </w:p>
                                <w:p w14:paraId="68B788B8" w14:textId="77777777" w:rsidR="00842EFE" w:rsidRPr="003D43E0" w:rsidRDefault="00842EFE" w:rsidP="00842EFE">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6404D940" w14:textId="77777777" w:rsidR="00842EFE" w:rsidRPr="003D43E0" w:rsidRDefault="00842EFE" w:rsidP="00842EFE">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290F675C" w14:textId="77777777" w:rsidR="00842EFE" w:rsidRDefault="00842EFE" w:rsidP="00842EFE">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p w14:paraId="4EFCF89B" w14:textId="77777777" w:rsidR="00842EFE" w:rsidRPr="00445AC6" w:rsidRDefault="00842EFE" w:rsidP="00842EFE">
                                  <w:pPr>
                                    <w:autoSpaceDE w:val="0"/>
                                    <w:autoSpaceDN w:val="0"/>
                                    <w:spacing w:line="300" w:lineRule="exact"/>
                                    <w:rPr>
                                      <w:rFonts w:hAnsi="ＭＳ 明朝"/>
                                    </w:rPr>
                                  </w:pPr>
                                </w:p>
                                <w:p w14:paraId="59DA3763" w14:textId="77777777" w:rsidR="00842EFE" w:rsidRPr="00CA068B" w:rsidRDefault="00842EFE" w:rsidP="00842EFE">
                                  <w:pPr>
                                    <w:autoSpaceDE w:val="0"/>
                                    <w:autoSpaceDN w:val="0"/>
                                    <w:adjustRightInd w:val="0"/>
                                    <w:spacing w:line="300" w:lineRule="exact"/>
                                    <w:ind w:leftChars="100" w:left="240" w:firstLineChars="100" w:firstLine="240"/>
                                    <w:rPr>
                                      <w:rFonts w:hAnsi="ＭＳ 明朝" w:cs="ＭＳ 明朝"/>
                                      <w:kern w:val="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5504F" id="_x0000_t202" coordsize="21600,21600" o:spt="202" path="m,l,21600r21600,l21600,xe">
                      <v:stroke joinstyle="miter"/>
                      <v:path gradientshapeok="t" o:connecttype="rect"/>
                    </v:shapetype>
                    <v:shape id="テキスト ボックス 2" o:spid="_x0000_s1026" type="#_x0000_t202" style="position:absolute;left:0;text-align:left;margin-left:-.25pt;margin-top:.4pt;width:417pt;height:2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" filled="f" strokeweight=".5pt">
                      <v:stroke dashstyle="dash"/>
                      <v:textbox inset="5.85pt,.7pt,5.85pt,.7pt">
                        <w:txbxContent>
                          <w:p w14:paraId="26178D38" w14:textId="77777777" w:rsidR="00842EFE" w:rsidRPr="00CA1938" w:rsidRDefault="00842EFE" w:rsidP="00842EFE">
                            <w:pPr>
                              <w:autoSpaceDE w:val="0"/>
                              <w:autoSpaceDN w:val="0"/>
                              <w:spacing w:line="300" w:lineRule="exact"/>
                              <w:rPr>
                                <w:rFonts w:hAnsi="ＭＳ 明朝"/>
                              </w:rPr>
                            </w:pPr>
                            <w:r w:rsidRPr="00CA1938">
                              <w:rPr>
                                <w:rFonts w:hAnsi="ＭＳ 明朝" w:hint="eastAsia"/>
                              </w:rPr>
                              <w:t>【大阪府公有財産規則】</w:t>
                            </w:r>
                          </w:p>
                          <w:p w14:paraId="70916619" w14:textId="77777777" w:rsidR="00842EFE" w:rsidRPr="00166872" w:rsidRDefault="00842EFE" w:rsidP="00842EFE">
                            <w:pPr>
                              <w:autoSpaceDE w:val="0"/>
                              <w:autoSpaceDN w:val="0"/>
                              <w:spacing w:line="300" w:lineRule="exact"/>
                              <w:rPr>
                                <w:rFonts w:hAnsi="ＭＳ 明朝"/>
                              </w:rPr>
                            </w:pPr>
                            <w:r w:rsidRPr="00166872">
                              <w:rPr>
                                <w:rFonts w:hAnsi="ＭＳ 明朝" w:hint="eastAsia"/>
                              </w:rPr>
                              <w:t>(貸付状況の確認)</w:t>
                            </w:r>
                          </w:p>
                          <w:p w14:paraId="1506B53C" w14:textId="77777777" w:rsidR="00842EFE" w:rsidRPr="00166872" w:rsidRDefault="00842EFE" w:rsidP="00842EFE">
                            <w:pPr>
                              <w:autoSpaceDE w:val="0"/>
                              <w:autoSpaceDN w:val="0"/>
                              <w:spacing w:line="300" w:lineRule="exact"/>
                              <w:ind w:left="240" w:hangingChars="100" w:hanging="240"/>
                              <w:rPr>
                                <w:rFonts w:hAnsi="ＭＳ 明朝"/>
                              </w:rPr>
                            </w:pPr>
                            <w:r w:rsidRPr="00166872">
                              <w:rPr>
                                <w:rFonts w:hAnsi="ＭＳ 明朝" w:hint="eastAsia"/>
                              </w:rPr>
                              <w:t>第39条　部局長等は、その所管する普通財産の貸付けの内容について、知事が別に定めるところにより公有財産台帳に登載し、毎年一回、その貸付けに係る普通財産の使用の状況を実地について調査し、確認しなければならない。</w:t>
                            </w:r>
                          </w:p>
                          <w:p w14:paraId="3D6384DB" w14:textId="77777777" w:rsidR="00842EFE" w:rsidRPr="007B4762" w:rsidRDefault="00842EFE" w:rsidP="00842EFE">
                            <w:pPr>
                              <w:autoSpaceDE w:val="0"/>
                              <w:autoSpaceDN w:val="0"/>
                              <w:spacing w:line="300" w:lineRule="exact"/>
                              <w:rPr>
                                <w:rFonts w:hAnsi="ＭＳ 明朝"/>
                              </w:rPr>
                            </w:pPr>
                          </w:p>
                          <w:p w14:paraId="2DEC9908" w14:textId="77777777" w:rsidR="00842EFE" w:rsidRDefault="00842EFE" w:rsidP="00842EFE">
                            <w:pPr>
                              <w:autoSpaceDE w:val="0"/>
                              <w:autoSpaceDN w:val="0"/>
                              <w:spacing w:line="300" w:lineRule="exact"/>
                              <w:rPr>
                                <w:rFonts w:hAnsi="ＭＳ 明朝"/>
                              </w:rPr>
                            </w:pPr>
                            <w:r w:rsidRPr="003D43E0">
                              <w:rPr>
                                <w:rFonts w:hAnsi="ＭＳ 明朝" w:hint="eastAsia"/>
                              </w:rPr>
                              <w:t>【大阪府公有財産台帳等処理要領】</w:t>
                            </w:r>
                          </w:p>
                          <w:p w14:paraId="68B788B8" w14:textId="77777777" w:rsidR="00842EFE" w:rsidRPr="003D43E0" w:rsidRDefault="00842EFE" w:rsidP="00842EFE">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6404D940" w14:textId="77777777" w:rsidR="00842EFE" w:rsidRPr="003D43E0" w:rsidRDefault="00842EFE" w:rsidP="00842EFE">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290F675C" w14:textId="77777777" w:rsidR="00842EFE" w:rsidRDefault="00842EFE" w:rsidP="00842EFE">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p w14:paraId="4EFCF89B" w14:textId="77777777" w:rsidR="00842EFE" w:rsidRPr="00445AC6" w:rsidRDefault="00842EFE" w:rsidP="00842EFE">
                            <w:pPr>
                              <w:autoSpaceDE w:val="0"/>
                              <w:autoSpaceDN w:val="0"/>
                              <w:spacing w:line="300" w:lineRule="exact"/>
                              <w:rPr>
                                <w:rFonts w:hAnsi="ＭＳ 明朝"/>
                              </w:rPr>
                            </w:pPr>
                          </w:p>
                          <w:p w14:paraId="59DA3763" w14:textId="77777777" w:rsidR="00842EFE" w:rsidRPr="00CA068B" w:rsidRDefault="00842EFE" w:rsidP="00842EFE">
                            <w:pPr>
                              <w:autoSpaceDE w:val="0"/>
                              <w:autoSpaceDN w:val="0"/>
                              <w:adjustRightInd w:val="0"/>
                              <w:spacing w:line="300" w:lineRule="exact"/>
                              <w:ind w:leftChars="100" w:left="240" w:firstLineChars="100" w:firstLine="240"/>
                              <w:rPr>
                                <w:rFonts w:hAnsi="ＭＳ 明朝" w:cs="ＭＳ 明朝"/>
                                <w:kern w:val="0"/>
                              </w:rPr>
                            </w:pPr>
                          </w:p>
                        </w:txbxContent>
                      </v:textbox>
                    </v:shape>
                  </w:pict>
                </mc:Fallback>
              </mc:AlternateContent>
            </w: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C11B99">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1BF33D00" w14:textId="77777777" w:rsidR="002E2D24" w:rsidRDefault="002E2D24" w:rsidP="00C11B99">
            <w:pPr>
              <w:autoSpaceDE w:val="0"/>
              <w:autoSpaceDN w:val="0"/>
              <w:spacing w:line="300" w:lineRule="exact"/>
              <w:rPr>
                <w:rFonts w:hAnsi="ＭＳ 明朝"/>
              </w:rPr>
            </w:pPr>
          </w:p>
          <w:p w14:paraId="518442A7" w14:textId="37B7CAA7" w:rsidR="008F48A1" w:rsidRPr="00DE5C67" w:rsidRDefault="00AA3960" w:rsidP="00C11B99">
            <w:pPr>
              <w:autoSpaceDE w:val="0"/>
              <w:autoSpaceDN w:val="0"/>
              <w:spacing w:line="300" w:lineRule="exact"/>
              <w:ind w:firstLineChars="100" w:firstLine="240"/>
              <w:rPr>
                <w:rFonts w:hAnsi="ＭＳ 明朝"/>
              </w:rPr>
            </w:pPr>
            <w:r w:rsidRPr="00DE5C67">
              <w:rPr>
                <w:rFonts w:hAnsi="ＭＳ 明朝" w:hint="eastAsia"/>
              </w:rPr>
              <w:t>検出</w:t>
            </w:r>
            <w:r w:rsidR="008A48C0" w:rsidRPr="00DE5C67">
              <w:rPr>
                <w:rFonts w:hAnsi="ＭＳ 明朝" w:hint="eastAsia"/>
              </w:rPr>
              <w:t>された</w:t>
            </w:r>
            <w:r w:rsidR="008F48A1" w:rsidRPr="00DE5C67">
              <w:rPr>
                <w:rFonts w:hAnsi="ＭＳ 明朝" w:hint="eastAsia"/>
              </w:rPr>
              <w:t>事項について、公有財産台帳</w:t>
            </w:r>
            <w:r w:rsidR="005F0EEE" w:rsidRPr="00DE5C67">
              <w:rPr>
                <w:rFonts w:hAnsi="ＭＳ 明朝" w:hint="eastAsia"/>
              </w:rPr>
              <w:t>への</w:t>
            </w:r>
            <w:r w:rsidR="008F48A1" w:rsidRPr="00DE5C67">
              <w:rPr>
                <w:rFonts w:hAnsi="ＭＳ 明朝" w:hint="eastAsia"/>
              </w:rPr>
              <w:t>登載を行った。</w:t>
            </w:r>
          </w:p>
          <w:p w14:paraId="0F969D90" w14:textId="28BC7E92" w:rsidR="00D21662" w:rsidRPr="00DE5C67" w:rsidRDefault="005F0EEE" w:rsidP="00C11B99">
            <w:pPr>
              <w:autoSpaceDE w:val="0"/>
              <w:autoSpaceDN w:val="0"/>
              <w:spacing w:line="300" w:lineRule="exact"/>
              <w:ind w:firstLineChars="100" w:firstLine="240"/>
              <w:rPr>
                <w:rFonts w:hAnsi="ＭＳ 明朝"/>
              </w:rPr>
            </w:pPr>
            <w:r w:rsidRPr="00DE5C67">
              <w:rPr>
                <w:rFonts w:hAnsi="ＭＳ 明朝" w:hint="eastAsia"/>
              </w:rPr>
              <w:t>今回の検出事項の原因は、公有財産台帳等管理システムの入力</w:t>
            </w:r>
            <w:r w:rsidR="00F30752" w:rsidRPr="00DE5C67">
              <w:rPr>
                <w:rFonts w:hAnsi="ＭＳ 明朝" w:hint="eastAsia"/>
              </w:rPr>
              <w:t>についての事務手続が</w:t>
            </w:r>
            <w:r w:rsidRPr="00DE5C67">
              <w:rPr>
                <w:rFonts w:hAnsi="ＭＳ 明朝" w:hint="eastAsia"/>
              </w:rPr>
              <w:t>担当者任せになっており、</w:t>
            </w:r>
            <w:r w:rsidR="008F48A1" w:rsidRPr="00DE5C67">
              <w:rPr>
                <w:rFonts w:hAnsi="ＭＳ 明朝" w:hint="eastAsia"/>
              </w:rPr>
              <w:t>事務の</w:t>
            </w:r>
            <w:r w:rsidR="00F30752" w:rsidRPr="00DE5C67">
              <w:rPr>
                <w:rFonts w:hAnsi="ＭＳ 明朝" w:hint="eastAsia"/>
              </w:rPr>
              <w:t>引継</w:t>
            </w:r>
            <w:r w:rsidR="00F70716" w:rsidRPr="007D743A">
              <w:rPr>
                <w:rFonts w:hAnsi="ＭＳ 明朝" w:hint="eastAsia"/>
              </w:rPr>
              <w:t>ぎ</w:t>
            </w:r>
            <w:r w:rsidR="00F30752" w:rsidRPr="00DE5C67">
              <w:rPr>
                <w:rFonts w:hAnsi="ＭＳ 明朝" w:hint="eastAsia"/>
              </w:rPr>
              <w:t>及び</w:t>
            </w:r>
            <w:r w:rsidR="008F48A1" w:rsidRPr="00DE5C67">
              <w:rPr>
                <w:rFonts w:hAnsi="ＭＳ 明朝" w:hint="eastAsia"/>
              </w:rPr>
              <w:t>チェック体制が不十分であったこと</w:t>
            </w:r>
            <w:r w:rsidR="00AA3960" w:rsidRPr="00DE5C67">
              <w:rPr>
                <w:rFonts w:hAnsi="ＭＳ 明朝" w:hint="eastAsia"/>
              </w:rPr>
              <w:t>である。</w:t>
            </w:r>
          </w:p>
          <w:p w14:paraId="59FDE080" w14:textId="37388D6F" w:rsidR="008F48A1" w:rsidRPr="00DE5C67" w:rsidRDefault="008F48A1" w:rsidP="00C11B99">
            <w:pPr>
              <w:autoSpaceDE w:val="0"/>
              <w:autoSpaceDN w:val="0"/>
              <w:spacing w:line="300" w:lineRule="exact"/>
              <w:ind w:firstLineChars="100" w:firstLine="240"/>
              <w:rPr>
                <w:rFonts w:hAnsi="ＭＳ 明朝"/>
              </w:rPr>
            </w:pPr>
            <w:r w:rsidRPr="00DE5C67">
              <w:rPr>
                <w:rFonts w:hAnsi="ＭＳ 明朝" w:hint="eastAsia"/>
              </w:rPr>
              <w:t>再発防止のため、</w:t>
            </w:r>
            <w:r w:rsidR="005F0EEE" w:rsidRPr="00DE5C67">
              <w:rPr>
                <w:rFonts w:hAnsi="ＭＳ 明朝" w:hint="eastAsia"/>
              </w:rPr>
              <w:t>年間貸付料</w:t>
            </w:r>
            <w:r w:rsidR="00AA3960" w:rsidRPr="00DE5C67">
              <w:rPr>
                <w:rFonts w:hAnsi="ＭＳ 明朝" w:hint="eastAsia"/>
              </w:rPr>
              <w:t>の改定</w:t>
            </w:r>
            <w:r w:rsidR="00F30752" w:rsidRPr="00DE5C67">
              <w:rPr>
                <w:rFonts w:hAnsi="ＭＳ 明朝" w:hint="eastAsia"/>
              </w:rPr>
              <w:t>手続時に</w:t>
            </w:r>
            <w:r w:rsidRPr="00DE5C67">
              <w:rPr>
                <w:rFonts w:hAnsi="ＭＳ 明朝" w:hint="eastAsia"/>
              </w:rPr>
              <w:t>公有財産台帳登載まで</w:t>
            </w:r>
            <w:r w:rsidR="00F30752" w:rsidRPr="00DE5C67">
              <w:rPr>
                <w:rFonts w:hAnsi="ＭＳ 明朝" w:hint="eastAsia"/>
              </w:rPr>
              <w:t>完了するよう手続を見直し</w:t>
            </w:r>
            <w:r w:rsidR="00353677" w:rsidRPr="00DE5C67">
              <w:rPr>
                <w:rFonts w:hAnsi="ＭＳ 明朝" w:hint="eastAsia"/>
              </w:rPr>
              <w:t>、手順書に反映し</w:t>
            </w:r>
            <w:r w:rsidR="00F30752" w:rsidRPr="00DE5C67">
              <w:rPr>
                <w:rFonts w:hAnsi="ＭＳ 明朝" w:hint="eastAsia"/>
              </w:rPr>
              <w:t>た。</w:t>
            </w:r>
          </w:p>
          <w:p w14:paraId="7B9A748D" w14:textId="28D715BE" w:rsidR="008F48A1" w:rsidRPr="00DE5C67" w:rsidRDefault="008F48A1" w:rsidP="00C11B99">
            <w:pPr>
              <w:autoSpaceDE w:val="0"/>
              <w:autoSpaceDN w:val="0"/>
              <w:spacing w:line="300" w:lineRule="exact"/>
              <w:ind w:firstLineChars="100" w:firstLine="240"/>
              <w:rPr>
                <w:rFonts w:hAnsi="ＭＳ 明朝"/>
              </w:rPr>
            </w:pPr>
            <w:r w:rsidRPr="00DE5C67">
              <w:rPr>
                <w:rFonts w:hAnsi="ＭＳ 明朝" w:hint="eastAsia"/>
              </w:rPr>
              <w:t>今後は、</w:t>
            </w:r>
            <w:r w:rsidR="00C84286" w:rsidRPr="00DE5C67">
              <w:rPr>
                <w:rFonts w:hAnsi="ＭＳ 明朝" w:hint="eastAsia"/>
              </w:rPr>
              <w:t>決裁時に手順書を添付し、</w:t>
            </w:r>
            <w:r w:rsidRPr="00DE5C67">
              <w:rPr>
                <w:rFonts w:hAnsi="ＭＳ 明朝" w:hint="eastAsia"/>
              </w:rPr>
              <w:t>担当者だけではなく複数の職員で</w:t>
            </w:r>
            <w:r w:rsidR="00C84286" w:rsidRPr="00DE5C67">
              <w:rPr>
                <w:rFonts w:hAnsi="ＭＳ 明朝" w:hint="eastAsia"/>
              </w:rPr>
              <w:t>の確認を徹底することで</w:t>
            </w:r>
            <w:r w:rsidRPr="00DE5C67">
              <w:rPr>
                <w:rFonts w:hAnsi="ＭＳ 明朝" w:hint="eastAsia"/>
              </w:rPr>
              <w:t>、適正な事務処理を行う。</w:t>
            </w:r>
          </w:p>
          <w:p w14:paraId="027B5792" w14:textId="77777777" w:rsidR="002E2D24" w:rsidRDefault="002E2D24" w:rsidP="00C11B99">
            <w:pPr>
              <w:autoSpaceDE w:val="0"/>
              <w:autoSpaceDN w:val="0"/>
              <w:spacing w:line="300" w:lineRule="exact"/>
              <w:rPr>
                <w:rFonts w:hAnsi="ＭＳ 明朝"/>
              </w:rPr>
            </w:pPr>
          </w:p>
        </w:tc>
      </w:tr>
    </w:tbl>
    <w:bookmarkEnd w:id="0"/>
    <w:p w14:paraId="05BD357B" w14:textId="2E8EFD9A" w:rsidR="0032402C" w:rsidRPr="00AB4705" w:rsidRDefault="00842EFE" w:rsidP="00C11B99">
      <w:pPr>
        <w:autoSpaceDE w:val="0"/>
        <w:autoSpaceDN w:val="0"/>
        <w:spacing w:line="300" w:lineRule="exact"/>
        <w:rPr>
          <w:rFonts w:ascii="ＭＳ ゴシック" w:eastAsia="ＭＳ ゴシック" w:hAnsi="ＭＳ ゴシック"/>
        </w:rPr>
      </w:pPr>
      <w:r w:rsidRPr="00522BA3">
        <w:rPr>
          <w:rFonts w:ascii="ＭＳ ゴシック" w:eastAsia="ＭＳ ゴシック" w:hAnsi="ＭＳ ゴシック" w:hint="eastAsia"/>
          <w:noProof/>
        </w:rPr>
        <w:t>公有財産台帳の登載誤り</w:t>
      </w:r>
    </w:p>
    <w:p w14:paraId="46B970F2" w14:textId="3EA3CF84" w:rsidR="006C20B1" w:rsidRDefault="00CF50B1" w:rsidP="00C11B99">
      <w:pPr>
        <w:autoSpaceDE w:val="0"/>
        <w:autoSpaceDN w:val="0"/>
        <w:spacing w:line="300" w:lineRule="exact"/>
        <w:jc w:val="right"/>
        <w:rPr>
          <w:rFonts w:ascii="ＭＳ ゴシック" w:eastAsia="ＭＳ ゴシック" w:hAnsi="ＭＳ ゴシック"/>
          <w:szCs w:val="22"/>
        </w:rPr>
      </w:pPr>
      <w:r w:rsidRPr="00475B43">
        <w:rPr>
          <w:rFonts w:ascii="ＭＳ ゴシック" w:eastAsia="ＭＳ ゴシック" w:hAnsi="ＭＳ ゴシック" w:hint="eastAsia"/>
          <w:szCs w:val="22"/>
        </w:rPr>
        <w:t>監査（検査）実施年月日（委員：令和－年－月－日、事務局：令和７年６月５日から同月1</w:t>
      </w:r>
      <w:r w:rsidRPr="00475B43">
        <w:rPr>
          <w:rFonts w:ascii="ＭＳ ゴシック" w:eastAsia="ＭＳ ゴシック" w:hAnsi="ＭＳ ゴシック"/>
          <w:szCs w:val="22"/>
        </w:rPr>
        <w:t>9</w:t>
      </w:r>
      <w:r w:rsidRPr="00475B43">
        <w:rPr>
          <w:rFonts w:ascii="ＭＳ ゴシック" w:eastAsia="ＭＳ ゴシック" w:hAnsi="ＭＳ ゴシック" w:hint="eastAsia"/>
          <w:szCs w:val="22"/>
        </w:rPr>
        <w:t>日まで）</w:t>
      </w:r>
    </w:p>
    <w:p w14:paraId="7BF56864" w14:textId="71986768" w:rsidR="007130D4" w:rsidRPr="000B49D4" w:rsidRDefault="007130D4" w:rsidP="00C11B99">
      <w:pPr>
        <w:autoSpaceDE w:val="0"/>
        <w:autoSpaceDN w:val="0"/>
        <w:spacing w:line="300" w:lineRule="exact"/>
        <w:ind w:firstLineChars="400" w:firstLine="960"/>
        <w:jc w:val="left"/>
        <w:rPr>
          <w:rFonts w:hAnsi="ＭＳ 明朝"/>
          <w:color w:val="FF0000"/>
        </w:rPr>
      </w:pPr>
    </w:p>
    <w:sectPr w:rsidR="007130D4" w:rsidRPr="000B49D4" w:rsidSect="00C11B99">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5302" w14:textId="77777777" w:rsidR="002D170B" w:rsidRDefault="002D170B">
      <w:r>
        <w:separator/>
      </w:r>
    </w:p>
  </w:endnote>
  <w:endnote w:type="continuationSeparator" w:id="0">
    <w:p w14:paraId="7BBF3FEA" w14:textId="77777777" w:rsidR="002D170B" w:rsidRDefault="002D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F3D28" w14:textId="77777777" w:rsidR="002D170B" w:rsidRDefault="002D170B">
      <w:r>
        <w:separator/>
      </w:r>
    </w:p>
  </w:footnote>
  <w:footnote w:type="continuationSeparator" w:id="0">
    <w:p w14:paraId="33C8DA0F" w14:textId="77777777" w:rsidR="002D170B" w:rsidRDefault="002D1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10817"/>
    <w:rsid w:val="00042FDC"/>
    <w:rsid w:val="00050BCC"/>
    <w:rsid w:val="00054A08"/>
    <w:rsid w:val="00085EC0"/>
    <w:rsid w:val="00090541"/>
    <w:rsid w:val="00090F62"/>
    <w:rsid w:val="000A4624"/>
    <w:rsid w:val="000B49D4"/>
    <w:rsid w:val="000C433B"/>
    <w:rsid w:val="000D785D"/>
    <w:rsid w:val="0013558E"/>
    <w:rsid w:val="00172F2E"/>
    <w:rsid w:val="00173492"/>
    <w:rsid w:val="0018241A"/>
    <w:rsid w:val="001906A6"/>
    <w:rsid w:val="001C05CF"/>
    <w:rsid w:val="001C0E29"/>
    <w:rsid w:val="001C75F7"/>
    <w:rsid w:val="001D2313"/>
    <w:rsid w:val="001F41A1"/>
    <w:rsid w:val="002265B5"/>
    <w:rsid w:val="002309F6"/>
    <w:rsid w:val="002452AF"/>
    <w:rsid w:val="002654F1"/>
    <w:rsid w:val="002C1BBF"/>
    <w:rsid w:val="002C3117"/>
    <w:rsid w:val="002C7D8A"/>
    <w:rsid w:val="002D170B"/>
    <w:rsid w:val="002E2D24"/>
    <w:rsid w:val="002E79A3"/>
    <w:rsid w:val="00303A6D"/>
    <w:rsid w:val="0030787E"/>
    <w:rsid w:val="003169D5"/>
    <w:rsid w:val="003234F1"/>
    <w:rsid w:val="00323C67"/>
    <w:rsid w:val="0032402C"/>
    <w:rsid w:val="00331CE4"/>
    <w:rsid w:val="0033337B"/>
    <w:rsid w:val="00335BCA"/>
    <w:rsid w:val="00342058"/>
    <w:rsid w:val="00353677"/>
    <w:rsid w:val="00361B7F"/>
    <w:rsid w:val="003974BA"/>
    <w:rsid w:val="003C37FB"/>
    <w:rsid w:val="003D4E3D"/>
    <w:rsid w:val="00425885"/>
    <w:rsid w:val="00442195"/>
    <w:rsid w:val="00446EDB"/>
    <w:rsid w:val="0046452E"/>
    <w:rsid w:val="0049675E"/>
    <w:rsid w:val="004A3A27"/>
    <w:rsid w:val="004A632F"/>
    <w:rsid w:val="004D2B40"/>
    <w:rsid w:val="004D7741"/>
    <w:rsid w:val="004E6204"/>
    <w:rsid w:val="004F0810"/>
    <w:rsid w:val="004F49C2"/>
    <w:rsid w:val="004F4A04"/>
    <w:rsid w:val="00507CBA"/>
    <w:rsid w:val="0051504B"/>
    <w:rsid w:val="00515B21"/>
    <w:rsid w:val="005203C3"/>
    <w:rsid w:val="005249BB"/>
    <w:rsid w:val="0055438C"/>
    <w:rsid w:val="0056466B"/>
    <w:rsid w:val="005667FF"/>
    <w:rsid w:val="005727C3"/>
    <w:rsid w:val="00580F31"/>
    <w:rsid w:val="005B0FFF"/>
    <w:rsid w:val="005B5070"/>
    <w:rsid w:val="005B7FFA"/>
    <w:rsid w:val="005F0EEE"/>
    <w:rsid w:val="005F77A2"/>
    <w:rsid w:val="00607259"/>
    <w:rsid w:val="00614595"/>
    <w:rsid w:val="00614675"/>
    <w:rsid w:val="00620214"/>
    <w:rsid w:val="00646013"/>
    <w:rsid w:val="00654366"/>
    <w:rsid w:val="0066317F"/>
    <w:rsid w:val="00683F34"/>
    <w:rsid w:val="00687BBF"/>
    <w:rsid w:val="006C20B1"/>
    <w:rsid w:val="006C3E58"/>
    <w:rsid w:val="006D274A"/>
    <w:rsid w:val="006E4247"/>
    <w:rsid w:val="006F1898"/>
    <w:rsid w:val="006F69E3"/>
    <w:rsid w:val="00710947"/>
    <w:rsid w:val="007130D4"/>
    <w:rsid w:val="007A5F99"/>
    <w:rsid w:val="007D743A"/>
    <w:rsid w:val="00817FD1"/>
    <w:rsid w:val="008367CE"/>
    <w:rsid w:val="00842EFE"/>
    <w:rsid w:val="00891292"/>
    <w:rsid w:val="008A48C0"/>
    <w:rsid w:val="008B1203"/>
    <w:rsid w:val="008C6561"/>
    <w:rsid w:val="008E456F"/>
    <w:rsid w:val="008F48A1"/>
    <w:rsid w:val="00913E9A"/>
    <w:rsid w:val="009168D9"/>
    <w:rsid w:val="00976A2B"/>
    <w:rsid w:val="00994740"/>
    <w:rsid w:val="009A269E"/>
    <w:rsid w:val="009A5160"/>
    <w:rsid w:val="009B656A"/>
    <w:rsid w:val="009C25EC"/>
    <w:rsid w:val="009C582D"/>
    <w:rsid w:val="009D32BF"/>
    <w:rsid w:val="009E0A23"/>
    <w:rsid w:val="00A0336F"/>
    <w:rsid w:val="00A16E55"/>
    <w:rsid w:val="00A2413E"/>
    <w:rsid w:val="00A35446"/>
    <w:rsid w:val="00A61C0E"/>
    <w:rsid w:val="00A63AD1"/>
    <w:rsid w:val="00A70C36"/>
    <w:rsid w:val="00AA3960"/>
    <w:rsid w:val="00AB4705"/>
    <w:rsid w:val="00AC06C6"/>
    <w:rsid w:val="00AC780F"/>
    <w:rsid w:val="00AD3CC1"/>
    <w:rsid w:val="00B33740"/>
    <w:rsid w:val="00B34563"/>
    <w:rsid w:val="00B8526F"/>
    <w:rsid w:val="00B97919"/>
    <w:rsid w:val="00BB6193"/>
    <w:rsid w:val="00BD70E6"/>
    <w:rsid w:val="00C02178"/>
    <w:rsid w:val="00C11B99"/>
    <w:rsid w:val="00C1611C"/>
    <w:rsid w:val="00C22A3A"/>
    <w:rsid w:val="00C2704A"/>
    <w:rsid w:val="00C37034"/>
    <w:rsid w:val="00C5182C"/>
    <w:rsid w:val="00C51F32"/>
    <w:rsid w:val="00C5548D"/>
    <w:rsid w:val="00C84286"/>
    <w:rsid w:val="00C970FA"/>
    <w:rsid w:val="00CA0E19"/>
    <w:rsid w:val="00CF50B1"/>
    <w:rsid w:val="00CF5A66"/>
    <w:rsid w:val="00D21662"/>
    <w:rsid w:val="00D261C9"/>
    <w:rsid w:val="00D60A83"/>
    <w:rsid w:val="00D660B8"/>
    <w:rsid w:val="00D73A18"/>
    <w:rsid w:val="00D82F4E"/>
    <w:rsid w:val="00D904D9"/>
    <w:rsid w:val="00DA230C"/>
    <w:rsid w:val="00DE47D6"/>
    <w:rsid w:val="00DE5C67"/>
    <w:rsid w:val="00E15935"/>
    <w:rsid w:val="00E334F2"/>
    <w:rsid w:val="00E52236"/>
    <w:rsid w:val="00E53C48"/>
    <w:rsid w:val="00E53D58"/>
    <w:rsid w:val="00E57F30"/>
    <w:rsid w:val="00E8271E"/>
    <w:rsid w:val="00ED0005"/>
    <w:rsid w:val="00EE7C97"/>
    <w:rsid w:val="00EF76C4"/>
    <w:rsid w:val="00F23667"/>
    <w:rsid w:val="00F30752"/>
    <w:rsid w:val="00F42623"/>
    <w:rsid w:val="00F5471A"/>
    <w:rsid w:val="00F704C2"/>
    <w:rsid w:val="00F70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dace3cdf5d6fc07b858be2a021d93061">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25f8a5c92924452cc75ae1204c7a23df"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68544E-77DF-4CEA-8CD4-7BCCC468F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667</Words>
  <Characters>97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2025-12-15T03:08:00Z</cp:lastPrinted>
  <dcterms:created xsi:type="dcterms:W3CDTF">2025-12-15T03:05:00Z</dcterms:created>
  <dcterms:modified xsi:type="dcterms:W3CDTF">2026-01-05T06:45:00Z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