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4488" w:type="dxa"/>
        <w:tblInd w:w="108" w:type="dxa"/>
        <w:tblLook w:val="04A0" w:firstRow="1" w:lastRow="0" w:firstColumn="1" w:lastColumn="0" w:noHBand="0" w:noVBand="1"/>
      </w:tblPr>
      <w:tblGrid>
        <w:gridCol w:w="1872"/>
        <w:gridCol w:w="709"/>
        <w:gridCol w:w="5953"/>
        <w:gridCol w:w="5954"/>
      </w:tblGrid>
      <w:tr w:rsidR="00DA40A2" w:rsidTr="006E3F96">
        <w:trPr>
          <w:trHeight w:val="420"/>
        </w:trPr>
        <w:tc>
          <w:tcPr>
            <w:tcW w:w="1872"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709"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頁</w:t>
            </w:r>
          </w:p>
        </w:tc>
        <w:tc>
          <w:tcPr>
            <w:tcW w:w="5953"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5954" w:type="dxa"/>
            <w:shd w:val="clear" w:color="auto" w:fill="D9D9D9" w:themeFill="background1" w:themeFillShade="D9"/>
            <w:vAlign w:val="center"/>
          </w:tcPr>
          <w:p w:rsidR="00DA40A2" w:rsidRPr="00123952" w:rsidRDefault="00DA40A2"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EE0EB4" w:rsidRPr="00EE0EB4" w:rsidTr="00DA40A2">
        <w:trPr>
          <w:trHeight w:val="3616"/>
        </w:trPr>
        <w:tc>
          <w:tcPr>
            <w:tcW w:w="1872" w:type="dxa"/>
            <w:shd w:val="clear" w:color="auto" w:fill="auto"/>
            <w:vAlign w:val="center"/>
          </w:tcPr>
          <w:p w:rsidR="00F25BAB" w:rsidRPr="00EE0EB4" w:rsidRDefault="00061C8C" w:rsidP="000625FD">
            <w:pPr>
              <w:spacing w:line="240" w:lineRule="exact"/>
              <w:jc w:val="lef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大泉緑地管理マニュアル（案）</w:t>
            </w:r>
          </w:p>
        </w:tc>
        <w:tc>
          <w:tcPr>
            <w:tcW w:w="709" w:type="dxa"/>
            <w:shd w:val="clear" w:color="auto" w:fill="auto"/>
            <w:vAlign w:val="center"/>
          </w:tcPr>
          <w:p w:rsidR="00F25BAB" w:rsidRPr="00EE0EB4" w:rsidRDefault="00061C8C" w:rsidP="00F25BAB">
            <w:pPr>
              <w:spacing w:line="240" w:lineRule="exact"/>
              <w:jc w:val="center"/>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4</w:t>
            </w:r>
          </w:p>
        </w:tc>
        <w:tc>
          <w:tcPr>
            <w:tcW w:w="5953" w:type="dxa"/>
            <w:shd w:val="clear" w:color="auto" w:fill="auto"/>
          </w:tcPr>
          <w:p w:rsidR="00F25BAB" w:rsidRPr="00EE0EB4" w:rsidRDefault="0014455D" w:rsidP="0014455D">
            <w:pPr>
              <w:spacing w:line="240" w:lineRule="exact"/>
              <w:rPr>
                <w:rFonts w:ascii="HG丸ｺﾞｼｯｸM-PRO" w:eastAsia="HG丸ｺﾞｼｯｸM-PRO" w:hAnsi="HG丸ｺﾞｼｯｸM-PRO"/>
                <w:sz w:val="20"/>
                <w:szCs w:val="20"/>
                <w:bdr w:val="single" w:sz="4" w:space="0" w:color="auto"/>
              </w:rPr>
            </w:pPr>
            <w:bookmarkStart w:id="0" w:name="_Toc55407447"/>
            <w:bookmarkStart w:id="1" w:name="_Toc55808079"/>
            <w:bookmarkStart w:id="2" w:name="_Toc100682387"/>
            <w:r w:rsidRPr="00EE0EB4">
              <w:rPr>
                <w:rFonts w:ascii="HG丸ｺﾞｼｯｸM-PRO" w:eastAsia="HG丸ｺﾞｼｯｸM-PRO" w:hAnsi="HG丸ｺﾞｼｯｸM-PRO" w:hint="eastAsia"/>
                <w:sz w:val="20"/>
                <w:szCs w:val="20"/>
                <w:bdr w:val="single" w:sz="4" w:space="0" w:color="auto"/>
              </w:rPr>
              <w:t>２．運営体制</w:t>
            </w:r>
            <w:bookmarkEnd w:id="0"/>
            <w:bookmarkEnd w:id="1"/>
            <w:bookmarkEnd w:id="2"/>
            <w:r w:rsidR="00FE5404" w:rsidRPr="00EE0EB4">
              <w:rPr>
                <w:rFonts w:ascii="HG丸ｺﾞｼｯｸM-PRO" w:eastAsia="HG丸ｺﾞｼｯｸM-PRO" w:hAnsi="HG丸ｺﾞｼｯｸM-PRO" w:hint="eastAsia"/>
                <w:sz w:val="20"/>
                <w:szCs w:val="20"/>
                <w:bdr w:val="single" w:sz="4" w:space="0" w:color="auto"/>
              </w:rPr>
              <w:t xml:space="preserve">　</w:t>
            </w:r>
          </w:p>
          <w:p w:rsidR="0014455D" w:rsidRPr="00EE0EB4" w:rsidRDefault="0014455D" w:rsidP="0014455D">
            <w:pPr>
              <w:spacing w:line="240" w:lineRule="exact"/>
              <w:rPr>
                <w:rFonts w:ascii="HG丸ｺﾞｼｯｸM-PRO" w:eastAsia="HG丸ｺﾞｼｯｸM-PRO" w:hAnsi="HG丸ｺﾞｼｯｸM-PRO"/>
                <w:sz w:val="20"/>
                <w:szCs w:val="20"/>
              </w:rPr>
            </w:pPr>
            <w:bookmarkStart w:id="3" w:name="_Toc55407448"/>
            <w:bookmarkStart w:id="4" w:name="_Toc55808080"/>
            <w:bookmarkStart w:id="5" w:name="_Toc100682388"/>
            <w:r w:rsidRPr="00EE0EB4">
              <w:rPr>
                <w:rFonts w:ascii="HG丸ｺﾞｼｯｸM-PRO" w:eastAsia="HG丸ｺﾞｼｯｸM-PRO" w:hAnsi="HG丸ｺﾞｼｯｸM-PRO" w:hint="eastAsia"/>
                <w:sz w:val="20"/>
                <w:szCs w:val="20"/>
              </w:rPr>
              <w:t>Ⅰ．人員配置等に関する特記事項</w:t>
            </w:r>
            <w:bookmarkEnd w:id="3"/>
            <w:bookmarkEnd w:id="4"/>
            <w:bookmarkEnd w:id="5"/>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93345</wp:posOffset>
                      </wp:positionV>
                      <wp:extent cx="2907665" cy="0"/>
                      <wp:effectExtent l="0" t="0" r="1905" b="254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66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86A6EFA" id="_x0000_t32" coordsize="21600,21600" o:spt="32" o:oned="t" path="m,l21600,21600e" filled="f">
                      <v:path arrowok="t" fillok="f" o:connecttype="none"/>
                      <o:lock v:ext="edit" shapetype="t"/>
                    </v:shapetype>
                    <v:shape id="直線矢印コネクタ 4" o:spid="_x0000_s1026" type="#_x0000_t32" style="position:absolute;left:0;text-align:left;margin-left:9pt;margin-top:7.35pt;width:22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" stroked="f"/>
                  </w:pict>
                </mc:Fallback>
              </mc:AlternateContent>
            </w:r>
            <w:r w:rsidRPr="00EE0EB4">
              <w:rPr>
                <w:rFonts w:ascii="HG丸ｺﾞｼｯｸM-PRO" w:eastAsia="HG丸ｺﾞｼｯｸM-PRO" w:hAnsi="HG丸ｺﾞｼｯｸM-PRO" w:hint="eastAsia"/>
                <w:sz w:val="20"/>
                <w:szCs w:val="20"/>
              </w:rPr>
              <w:t>（２）常時配置すべき職員の最低限のポスト数について</w:t>
            </w:r>
          </w:p>
          <w:p w:rsidR="00061C8C" w:rsidRPr="00EE0EB4" w:rsidRDefault="00061C8C" w:rsidP="00061C8C">
            <w:pPr>
              <w:spacing w:line="240" w:lineRule="exact"/>
              <w:ind w:firstLineChars="1100" w:firstLine="22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（略）</w:t>
            </w:r>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○本ポスト数は、閑散期においても確保すべき最低数を示したものであり、通年の運営にあたっては、上記（１）職員の配置について考慮し、指定管理者の責任において必要な人員を配置してください。</w:t>
            </w:r>
          </w:p>
          <w:p w:rsidR="00061C8C" w:rsidRPr="00EE0EB4" w:rsidRDefault="00061C8C" w:rsidP="00061C8C">
            <w:pPr>
              <w:spacing w:line="240" w:lineRule="exact"/>
              <w:rPr>
                <w:rFonts w:ascii="HG丸ｺﾞｼｯｸM-PRO" w:eastAsia="HG丸ｺﾞｼｯｸM-PRO" w:hAnsi="HG丸ｺﾞｼｯｸM-PRO"/>
                <w:sz w:val="20"/>
                <w:szCs w:val="20"/>
              </w:rPr>
            </w:pPr>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常時配置すべき職員の最低限のポスト数　一覧表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567"/>
            </w:tblGrid>
            <w:tr w:rsidR="00EE0EB4" w:rsidRPr="00EE0EB4" w:rsidTr="008406B7">
              <w:tc>
                <w:tcPr>
                  <w:tcW w:w="3591"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責任者</w:t>
                  </w:r>
                </w:p>
              </w:tc>
              <w:tc>
                <w:tcPr>
                  <w:tcW w:w="3718"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巡視点検職員</w:t>
                  </w:r>
                </w:p>
              </w:tc>
            </w:tr>
            <w:tr w:rsidR="00EE0EB4" w:rsidRPr="00EE0EB4" w:rsidTr="008406B7">
              <w:tc>
                <w:tcPr>
                  <w:tcW w:w="3591"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１Ｐ</w:t>
                  </w:r>
                </w:p>
              </w:tc>
              <w:tc>
                <w:tcPr>
                  <w:tcW w:w="3718"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６Ｐ</w:t>
                  </w:r>
                </w:p>
              </w:tc>
            </w:tr>
          </w:tbl>
          <w:p w:rsidR="00061C8C" w:rsidRPr="00EE0EB4" w:rsidRDefault="00061C8C" w:rsidP="00061C8C">
            <w:pPr>
              <w:spacing w:line="240" w:lineRule="exact"/>
              <w:rPr>
                <w:rFonts w:ascii="HG丸ｺﾞｼｯｸM-PRO" w:eastAsia="HG丸ｺﾞｼｯｸM-PRO" w:hAnsi="HG丸ｺﾞｼｯｸM-PRO"/>
                <w:sz w:val="20"/>
                <w:szCs w:val="20"/>
              </w:rPr>
            </w:pPr>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（削除）</w:t>
            </w:r>
          </w:p>
        </w:tc>
        <w:tc>
          <w:tcPr>
            <w:tcW w:w="5954" w:type="dxa"/>
            <w:shd w:val="clear" w:color="auto" w:fill="auto"/>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bdr w:val="single" w:sz="4" w:space="0" w:color="auto"/>
              </w:rPr>
              <w:t>２．運営体制</w:t>
            </w:r>
            <w:r w:rsidR="00FE5404" w:rsidRPr="00EE0EB4">
              <w:rPr>
                <w:rFonts w:ascii="HG丸ｺﾞｼｯｸM-PRO" w:eastAsia="HG丸ｺﾞｼｯｸM-PRO" w:hAnsi="HG丸ｺﾞｼｯｸM-PRO" w:hint="eastAsia"/>
                <w:sz w:val="20"/>
                <w:szCs w:val="20"/>
                <w:bdr w:val="single" w:sz="4" w:space="0" w:color="auto"/>
              </w:rPr>
              <w:t xml:space="preserve">　</w:t>
            </w:r>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Ⅰ．人員配置等に関する特記事項</w:t>
            </w:r>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4384" behindDoc="0" locked="0" layoutInCell="1" allowOverlap="1" wp14:anchorId="088D46F6" wp14:editId="2EE7ED9C">
                      <wp:simplePos x="0" y="0"/>
                      <wp:positionH relativeFrom="column">
                        <wp:posOffset>114300</wp:posOffset>
                      </wp:positionH>
                      <wp:positionV relativeFrom="paragraph">
                        <wp:posOffset>93345</wp:posOffset>
                      </wp:positionV>
                      <wp:extent cx="2907665" cy="0"/>
                      <wp:effectExtent l="0" t="0" r="1905" b="254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66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1D92CF" id="直線矢印コネクタ 5" o:spid="_x0000_s1026" type="#_x0000_t32" style="position:absolute;left:0;text-align:left;margin-left:9pt;margin-top:7.35pt;width:228.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" stroked="f"/>
                  </w:pict>
                </mc:Fallback>
              </mc:AlternateContent>
            </w:r>
            <w:r w:rsidRPr="00EE0EB4">
              <w:rPr>
                <w:rFonts w:ascii="HG丸ｺﾞｼｯｸM-PRO" w:eastAsia="HG丸ｺﾞｼｯｸM-PRO" w:hAnsi="HG丸ｺﾞｼｯｸM-PRO" w:hint="eastAsia"/>
                <w:sz w:val="20"/>
                <w:szCs w:val="20"/>
              </w:rPr>
              <w:t>（２）常時配置すべき職員の最低限のポスト数について</w:t>
            </w:r>
          </w:p>
          <w:p w:rsidR="00061C8C" w:rsidRPr="00EE0EB4" w:rsidRDefault="00061C8C" w:rsidP="00061C8C">
            <w:pPr>
              <w:spacing w:line="240" w:lineRule="exact"/>
              <w:ind w:firstLineChars="1200" w:firstLine="24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（略）</w:t>
            </w:r>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○本ポスト数は、閑散期においても確保すべき最低数を示したものであり、通年の運営にあたっては、上記（１）職員の配置について考慮し、指定管理者の責任において必要な人員を配置してください。</w:t>
            </w:r>
          </w:p>
          <w:p w:rsidR="00061C8C" w:rsidRPr="00EE0EB4" w:rsidRDefault="00061C8C" w:rsidP="00061C8C">
            <w:pPr>
              <w:spacing w:line="240" w:lineRule="exact"/>
              <w:rPr>
                <w:rFonts w:ascii="HG丸ｺﾞｼｯｸM-PRO" w:eastAsia="HG丸ｺﾞｼｯｸM-PRO" w:hAnsi="HG丸ｺﾞｼｯｸM-PRO"/>
                <w:sz w:val="20"/>
                <w:szCs w:val="20"/>
              </w:rPr>
            </w:pPr>
          </w:p>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常時配置すべき職員の最低限のポスト数　一覧表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568"/>
            </w:tblGrid>
            <w:tr w:rsidR="00EE0EB4" w:rsidRPr="00EE0EB4" w:rsidTr="008406B7">
              <w:tc>
                <w:tcPr>
                  <w:tcW w:w="3591"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責任者</w:t>
                  </w:r>
                </w:p>
              </w:tc>
              <w:tc>
                <w:tcPr>
                  <w:tcW w:w="3718"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巡視点検職員</w:t>
                  </w:r>
                </w:p>
              </w:tc>
            </w:tr>
            <w:tr w:rsidR="00EE0EB4" w:rsidRPr="00EE0EB4" w:rsidTr="008406B7">
              <w:tc>
                <w:tcPr>
                  <w:tcW w:w="3591"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１Ｐ</w:t>
                  </w:r>
                </w:p>
              </w:tc>
              <w:tc>
                <w:tcPr>
                  <w:tcW w:w="3718" w:type="dxa"/>
                  <w:vAlign w:val="center"/>
                </w:tcPr>
                <w:p w:rsidR="00061C8C"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６Ｐ</w:t>
                  </w:r>
                </w:p>
              </w:tc>
            </w:tr>
          </w:tbl>
          <w:p w:rsidR="00061C8C" w:rsidRPr="00EE0EB4" w:rsidRDefault="00061C8C" w:rsidP="00061C8C">
            <w:pPr>
              <w:spacing w:line="240" w:lineRule="exact"/>
              <w:rPr>
                <w:rFonts w:ascii="HG丸ｺﾞｼｯｸM-PRO" w:eastAsia="HG丸ｺﾞｼｯｸM-PRO" w:hAnsi="HG丸ｺﾞｼｯｸM-PRO"/>
                <w:sz w:val="20"/>
                <w:szCs w:val="20"/>
              </w:rPr>
            </w:pPr>
          </w:p>
          <w:p w:rsidR="00F25BAB" w:rsidRPr="00EE0EB4" w:rsidRDefault="00061C8C" w:rsidP="00061C8C">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〇責任者は交通遊園責任者を兼務することができます。</w:t>
            </w:r>
          </w:p>
        </w:tc>
      </w:tr>
      <w:tr w:rsidR="00EE0EB4" w:rsidRPr="00EE0EB4" w:rsidTr="002B235E">
        <w:trPr>
          <w:trHeight w:val="2400"/>
        </w:trPr>
        <w:tc>
          <w:tcPr>
            <w:tcW w:w="1872" w:type="dxa"/>
            <w:shd w:val="clear" w:color="auto" w:fill="auto"/>
            <w:vAlign w:val="center"/>
          </w:tcPr>
          <w:p w:rsidR="00FE5404" w:rsidRPr="00EE0EB4" w:rsidRDefault="00FE5404" w:rsidP="00FE5404">
            <w:pPr>
              <w:spacing w:line="240" w:lineRule="exact"/>
              <w:jc w:val="left"/>
              <w:rPr>
                <w:rFonts w:ascii="HG丸ｺﾞｼｯｸM-PRO" w:eastAsia="HG丸ｺﾞｼｯｸM-PRO" w:hAnsi="HG丸ｺﾞｼｯｸM-PRO"/>
                <w:sz w:val="20"/>
                <w:szCs w:val="20"/>
              </w:rPr>
            </w:pPr>
            <w:r w:rsidRPr="00EE0EB4">
              <w:rPr>
                <w:rFonts w:ascii="HG丸ｺﾞｼｯｸM-PRO" w:eastAsia="HG丸ｺﾞｼｯｸM-PRO" w:hAnsi="HG丸ｺﾞｼｯｸM-PRO"/>
                <w:sz w:val="20"/>
                <w:szCs w:val="20"/>
              </w:rPr>
              <w:t>大泉緑地管理マニュアル（</w:t>
            </w:r>
            <w:r w:rsidRPr="00EE0EB4">
              <w:rPr>
                <w:rFonts w:ascii="HG丸ｺﾞｼｯｸM-PRO" w:eastAsia="HG丸ｺﾞｼｯｸM-PRO" w:hAnsi="HG丸ｺﾞｼｯｸM-PRO" w:hint="eastAsia"/>
                <w:sz w:val="20"/>
                <w:szCs w:val="20"/>
              </w:rPr>
              <w:t>案</w:t>
            </w:r>
            <w:r w:rsidRPr="00EE0EB4">
              <w:rPr>
                <w:rFonts w:ascii="HG丸ｺﾞｼｯｸM-PRO" w:eastAsia="HG丸ｺﾞｼｯｸM-PRO" w:hAnsi="HG丸ｺﾞｼｯｸM-PRO"/>
                <w:sz w:val="20"/>
                <w:szCs w:val="20"/>
              </w:rPr>
              <w:t>）</w:t>
            </w:r>
          </w:p>
        </w:tc>
        <w:tc>
          <w:tcPr>
            <w:tcW w:w="709" w:type="dxa"/>
            <w:shd w:val="clear" w:color="auto" w:fill="auto"/>
            <w:vAlign w:val="center"/>
          </w:tcPr>
          <w:p w:rsidR="00FE5404" w:rsidRPr="00EE0EB4" w:rsidRDefault="00FE5404" w:rsidP="00FE5404">
            <w:pPr>
              <w:spacing w:line="240" w:lineRule="exact"/>
              <w:jc w:val="center"/>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16</w:t>
            </w:r>
          </w:p>
        </w:tc>
        <w:tc>
          <w:tcPr>
            <w:tcW w:w="5953" w:type="dxa"/>
            <w:shd w:val="clear" w:color="auto" w:fill="auto"/>
          </w:tcPr>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（２）主要植物等管理業務</w:t>
            </w:r>
          </w:p>
          <w:p w:rsidR="00FE5404" w:rsidRPr="00EE0EB4" w:rsidRDefault="00FE5404" w:rsidP="00FE5404">
            <w:pPr>
              <w:spacing w:line="240" w:lineRule="exact"/>
              <w:ind w:firstLineChars="100" w:firstLine="2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２）管理基準の概要</w:t>
            </w:r>
          </w:p>
          <w:p w:rsidR="00FE5404" w:rsidRPr="00EE0EB4" w:rsidRDefault="00FE5404" w:rsidP="00FE5404">
            <w:pPr>
              <w:spacing w:line="240" w:lineRule="exact"/>
              <w:ind w:firstLineChars="150" w:firstLine="3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②　都市林管理</w:t>
            </w:r>
          </w:p>
          <w:p w:rsidR="00FE5404" w:rsidRPr="00EE0EB4" w:rsidRDefault="00FE5404" w:rsidP="00FE5404">
            <w:pPr>
              <w:spacing w:line="240" w:lineRule="exact"/>
              <w:ind w:leftChars="300" w:left="630" w:firstLineChars="800" w:firstLine="16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（略）</w:t>
            </w:r>
          </w:p>
          <w:p w:rsidR="00FE5404" w:rsidRPr="00EE0EB4" w:rsidRDefault="00FE5404" w:rsidP="00FE5404">
            <w:pPr>
              <w:spacing w:line="240" w:lineRule="exact"/>
              <w:ind w:left="600" w:hangingChars="300" w:hanging="6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エ.開設後約50年が経過し、その結果、林床利用による踏圧等により土壌固化を</w:t>
            </w:r>
            <w:bookmarkStart w:id="6" w:name="_GoBack"/>
            <w:bookmarkEnd w:id="6"/>
            <w:r w:rsidRPr="00EE0EB4">
              <w:rPr>
                <w:rFonts w:ascii="HG丸ｺﾞｼｯｸM-PRO" w:eastAsia="HG丸ｺﾞｼｯｸM-PRO" w:hAnsi="HG丸ｺﾞｼｯｸM-PRO" w:hint="eastAsia"/>
                <w:sz w:val="20"/>
                <w:szCs w:val="20"/>
              </w:rPr>
              <w:t>招いていることから、林内の坪穴改良やリサイクル腐葉土等の敷均しによる腐食層の形成を図るなど、樹木の生育をよくするための土づくりを計画的に行ってください。</w:t>
            </w:r>
          </w:p>
        </w:tc>
        <w:tc>
          <w:tcPr>
            <w:tcW w:w="5954" w:type="dxa"/>
            <w:shd w:val="clear" w:color="auto" w:fill="auto"/>
          </w:tcPr>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（２）主要植物等管理業務</w:t>
            </w:r>
          </w:p>
          <w:p w:rsidR="00FE5404" w:rsidRPr="00EE0EB4" w:rsidRDefault="00FE5404" w:rsidP="00FE5404">
            <w:pPr>
              <w:spacing w:line="240" w:lineRule="exact"/>
              <w:ind w:firstLineChars="100" w:firstLine="2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２）管理基準の概要</w:t>
            </w:r>
          </w:p>
          <w:p w:rsidR="00FE5404" w:rsidRPr="00EE0EB4" w:rsidRDefault="00FE5404" w:rsidP="00FE5404">
            <w:pPr>
              <w:spacing w:line="240" w:lineRule="exact"/>
              <w:ind w:firstLineChars="150" w:firstLine="3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②　都市林管理</w:t>
            </w:r>
          </w:p>
          <w:p w:rsidR="00FE5404" w:rsidRPr="00EE0EB4" w:rsidRDefault="00FE5404" w:rsidP="00FE5404">
            <w:pPr>
              <w:spacing w:line="240" w:lineRule="exact"/>
              <w:ind w:leftChars="300" w:left="630" w:firstLineChars="800" w:firstLine="16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（略）</w:t>
            </w:r>
          </w:p>
          <w:p w:rsidR="00FE5404" w:rsidRPr="00EE0EB4" w:rsidRDefault="00FE5404" w:rsidP="00FE5404">
            <w:pPr>
              <w:spacing w:line="240" w:lineRule="exact"/>
              <w:ind w:left="600" w:hangingChars="300" w:hanging="6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エ.開設後約42年が経過し、その結果、林床利用による踏圧等により土壌固化を招いていることから、林内の坪穴改良やリサイクル腐葉土等の敷均しによる腐食層の形成を図るなど、樹木の生育をよくするための土づくりを計画的に行ってください。</w:t>
            </w:r>
          </w:p>
        </w:tc>
      </w:tr>
      <w:tr w:rsidR="00EE0EB4" w:rsidRPr="00EE0EB4" w:rsidTr="006E3F96">
        <w:trPr>
          <w:trHeight w:val="1696"/>
        </w:trPr>
        <w:tc>
          <w:tcPr>
            <w:tcW w:w="1872" w:type="dxa"/>
            <w:shd w:val="clear" w:color="auto" w:fill="auto"/>
            <w:vAlign w:val="center"/>
          </w:tcPr>
          <w:p w:rsidR="00FE5404" w:rsidRPr="00EE0EB4" w:rsidRDefault="00FE5404" w:rsidP="00FE5404">
            <w:pPr>
              <w:spacing w:line="240" w:lineRule="exact"/>
              <w:jc w:val="left"/>
              <w:rPr>
                <w:rFonts w:ascii="HG丸ｺﾞｼｯｸM-PRO" w:eastAsia="HG丸ｺﾞｼｯｸM-PRO" w:hAnsi="HG丸ｺﾞｼｯｸM-PRO"/>
                <w:sz w:val="20"/>
                <w:szCs w:val="20"/>
              </w:rPr>
            </w:pPr>
            <w:r w:rsidRPr="00EE0EB4">
              <w:rPr>
                <w:rFonts w:ascii="HG丸ｺﾞｼｯｸM-PRO" w:eastAsia="HG丸ｺﾞｼｯｸM-PRO" w:hAnsi="HG丸ｺﾞｼｯｸM-PRO"/>
                <w:sz w:val="20"/>
                <w:szCs w:val="20"/>
              </w:rPr>
              <w:t>大泉緑地管理マニュアル（</w:t>
            </w:r>
            <w:r w:rsidRPr="00EE0EB4">
              <w:rPr>
                <w:rFonts w:ascii="HG丸ｺﾞｼｯｸM-PRO" w:eastAsia="HG丸ｺﾞｼｯｸM-PRO" w:hAnsi="HG丸ｺﾞｼｯｸM-PRO" w:hint="eastAsia"/>
                <w:sz w:val="20"/>
                <w:szCs w:val="20"/>
              </w:rPr>
              <w:t>案</w:t>
            </w:r>
            <w:r w:rsidRPr="00EE0EB4">
              <w:rPr>
                <w:rFonts w:ascii="HG丸ｺﾞｼｯｸM-PRO" w:eastAsia="HG丸ｺﾞｼｯｸM-PRO" w:hAnsi="HG丸ｺﾞｼｯｸM-PRO"/>
                <w:sz w:val="20"/>
                <w:szCs w:val="20"/>
              </w:rPr>
              <w:t>）</w:t>
            </w:r>
          </w:p>
        </w:tc>
        <w:tc>
          <w:tcPr>
            <w:tcW w:w="709" w:type="dxa"/>
            <w:shd w:val="clear" w:color="auto" w:fill="auto"/>
            <w:vAlign w:val="center"/>
          </w:tcPr>
          <w:p w:rsidR="00FE5404" w:rsidRPr="00EE0EB4" w:rsidRDefault="00FE5404" w:rsidP="00FE5404">
            <w:pPr>
              <w:spacing w:line="240" w:lineRule="exact"/>
              <w:jc w:val="center"/>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19</w:t>
            </w:r>
          </w:p>
        </w:tc>
        <w:tc>
          <w:tcPr>
            <w:tcW w:w="5953" w:type="dxa"/>
            <w:shd w:val="clear" w:color="auto" w:fill="auto"/>
          </w:tcPr>
          <w:p w:rsidR="00FE5404" w:rsidRPr="00EE0EB4" w:rsidRDefault="00FE5404" w:rsidP="00FE5404">
            <w:pPr>
              <w:spacing w:line="240" w:lineRule="exact"/>
              <w:rPr>
                <w:rFonts w:ascii="HG丸ｺﾞｼｯｸM-PRO" w:eastAsia="HG丸ｺﾞｼｯｸM-PRO" w:hAnsi="HG丸ｺﾞｼｯｸM-PRO"/>
                <w:sz w:val="20"/>
                <w:szCs w:val="20"/>
                <w:bdr w:val="single" w:sz="4" w:space="0" w:color="auto"/>
                <w:lang w:val="x-none"/>
              </w:rPr>
            </w:pPr>
            <w:r w:rsidRPr="00EE0EB4">
              <w:rPr>
                <w:rFonts w:ascii="HG丸ｺﾞｼｯｸM-PRO" w:eastAsia="HG丸ｺﾞｼｯｸM-PRO" w:hAnsi="HG丸ｺﾞｼｯｸM-PRO" w:hint="eastAsia"/>
                <w:sz w:val="20"/>
                <w:szCs w:val="20"/>
                <w:bdr w:val="single" w:sz="4" w:space="0" w:color="auto"/>
                <w:lang w:val="x-none"/>
              </w:rPr>
              <w:t xml:space="preserve">３．施設管理業務　</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（１）管理基準の概要</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⑤</w:t>
            </w:r>
            <w:r w:rsidRPr="00EE0EB4">
              <w:rPr>
                <w:rFonts w:ascii="HG丸ｺﾞｼｯｸM-PRO" w:eastAsia="HG丸ｺﾞｼｯｸM-PRO" w:hAnsi="HG丸ｺﾞｼｯｸM-PRO" w:hint="eastAsia"/>
                <w:b/>
                <w:sz w:val="20"/>
                <w:szCs w:val="20"/>
              </w:rPr>
              <w:t>「ふれあいの庭」「かきつばた園」</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本公園を代表する修景施設（特殊庭園）です。日常管理においては、主要施設に相応しい密度の濃い管理を行うものとし、その趣旨を十分理解したうえで維持管理を行ってください。</w:t>
            </w:r>
          </w:p>
        </w:tc>
        <w:tc>
          <w:tcPr>
            <w:tcW w:w="5954" w:type="dxa"/>
            <w:shd w:val="clear" w:color="auto" w:fill="auto"/>
          </w:tcPr>
          <w:p w:rsidR="00FE5404" w:rsidRPr="00EE0EB4" w:rsidRDefault="00FE5404" w:rsidP="00FE5404">
            <w:pPr>
              <w:spacing w:line="240" w:lineRule="exact"/>
              <w:rPr>
                <w:rFonts w:ascii="HG丸ｺﾞｼｯｸM-PRO" w:eastAsia="HG丸ｺﾞｼｯｸM-PRO" w:hAnsi="HG丸ｺﾞｼｯｸM-PRO"/>
                <w:sz w:val="20"/>
                <w:szCs w:val="20"/>
                <w:bdr w:val="single" w:sz="4" w:space="0" w:color="auto"/>
                <w:lang w:val="x-none"/>
              </w:rPr>
            </w:pPr>
            <w:bookmarkStart w:id="7" w:name="_Toc55407462"/>
            <w:bookmarkStart w:id="8" w:name="_Toc55808094"/>
            <w:bookmarkStart w:id="9" w:name="_Toc100682401"/>
            <w:r w:rsidRPr="00EE0EB4">
              <w:rPr>
                <w:rFonts w:ascii="HG丸ｺﾞｼｯｸM-PRO" w:eastAsia="HG丸ｺﾞｼｯｸM-PRO" w:hAnsi="HG丸ｺﾞｼｯｸM-PRO" w:hint="eastAsia"/>
                <w:sz w:val="20"/>
                <w:szCs w:val="20"/>
                <w:bdr w:val="single" w:sz="4" w:space="0" w:color="auto"/>
                <w:lang w:val="x-none"/>
              </w:rPr>
              <w:t>３．施設管理業務</w:t>
            </w:r>
            <w:bookmarkEnd w:id="7"/>
            <w:bookmarkEnd w:id="8"/>
            <w:bookmarkEnd w:id="9"/>
            <w:r w:rsidRPr="00EE0EB4">
              <w:rPr>
                <w:rFonts w:ascii="HG丸ｺﾞｼｯｸM-PRO" w:eastAsia="HG丸ｺﾞｼｯｸM-PRO" w:hAnsi="HG丸ｺﾞｼｯｸM-PRO" w:hint="eastAsia"/>
                <w:sz w:val="20"/>
                <w:szCs w:val="20"/>
                <w:bdr w:val="single" w:sz="4" w:space="0" w:color="auto"/>
                <w:lang w:val="x-none"/>
              </w:rPr>
              <w:t xml:space="preserve">　</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（１）管理基準の概要</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⑤</w:t>
            </w:r>
            <w:r w:rsidRPr="00EE0EB4">
              <w:rPr>
                <w:rFonts w:ascii="HG丸ｺﾞｼｯｸM-PRO" w:eastAsia="HG丸ｺﾞｼｯｸM-PRO" w:hAnsi="HG丸ｺﾞｼｯｸM-PRO" w:hint="eastAsia"/>
                <w:b/>
                <w:sz w:val="20"/>
                <w:szCs w:val="20"/>
              </w:rPr>
              <w:t>「ふれあいの庭」「かきつばた園」</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本公園を代表する修景施設（かきつばた園：特殊庭園、ふれあいの庭：重要公園施設）です。日常管理においては、主要施設に相応しい密度の濃い管理を行うものとし、その趣旨を十分理解したうえで維持管理を行ってください。</w:t>
            </w:r>
          </w:p>
        </w:tc>
      </w:tr>
      <w:tr w:rsidR="00EE0EB4" w:rsidRPr="00EE0EB4" w:rsidTr="006E3F96">
        <w:trPr>
          <w:trHeight w:val="1554"/>
        </w:trPr>
        <w:tc>
          <w:tcPr>
            <w:tcW w:w="1872" w:type="dxa"/>
            <w:shd w:val="clear" w:color="auto" w:fill="auto"/>
            <w:vAlign w:val="center"/>
          </w:tcPr>
          <w:p w:rsidR="00FE5404" w:rsidRPr="00EE0EB4" w:rsidRDefault="00FE5404" w:rsidP="00FE5404">
            <w:pPr>
              <w:spacing w:line="240" w:lineRule="exact"/>
              <w:jc w:val="left"/>
              <w:rPr>
                <w:rFonts w:ascii="HG丸ｺﾞｼｯｸM-PRO" w:eastAsia="HG丸ｺﾞｼｯｸM-PRO" w:hAnsi="HG丸ｺﾞｼｯｸM-PRO"/>
                <w:sz w:val="20"/>
                <w:szCs w:val="20"/>
              </w:rPr>
            </w:pPr>
            <w:r w:rsidRPr="00EE0EB4">
              <w:rPr>
                <w:rFonts w:ascii="HG丸ｺﾞｼｯｸM-PRO" w:eastAsia="HG丸ｺﾞｼｯｸM-PRO" w:hAnsi="HG丸ｺﾞｼｯｸM-PRO"/>
                <w:sz w:val="20"/>
                <w:szCs w:val="20"/>
              </w:rPr>
              <w:lastRenderedPageBreak/>
              <w:t>大泉緑地管理マニュアル（</w:t>
            </w:r>
            <w:r w:rsidRPr="00EE0EB4">
              <w:rPr>
                <w:rFonts w:ascii="HG丸ｺﾞｼｯｸM-PRO" w:eastAsia="HG丸ｺﾞｼｯｸM-PRO" w:hAnsi="HG丸ｺﾞｼｯｸM-PRO" w:hint="eastAsia"/>
                <w:sz w:val="20"/>
                <w:szCs w:val="20"/>
              </w:rPr>
              <w:t>案</w:t>
            </w:r>
            <w:r w:rsidRPr="00EE0EB4">
              <w:rPr>
                <w:rFonts w:ascii="HG丸ｺﾞｼｯｸM-PRO" w:eastAsia="HG丸ｺﾞｼｯｸM-PRO" w:hAnsi="HG丸ｺﾞｼｯｸM-PRO"/>
                <w:sz w:val="20"/>
                <w:szCs w:val="20"/>
              </w:rPr>
              <w:t>）</w:t>
            </w:r>
          </w:p>
        </w:tc>
        <w:tc>
          <w:tcPr>
            <w:tcW w:w="709" w:type="dxa"/>
            <w:shd w:val="clear" w:color="auto" w:fill="auto"/>
            <w:vAlign w:val="center"/>
          </w:tcPr>
          <w:p w:rsidR="00FE5404" w:rsidRPr="00EE0EB4" w:rsidRDefault="00FE5404" w:rsidP="00FE5404">
            <w:pPr>
              <w:spacing w:line="240" w:lineRule="exact"/>
              <w:jc w:val="center"/>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28</w:t>
            </w:r>
          </w:p>
        </w:tc>
        <w:tc>
          <w:tcPr>
            <w:tcW w:w="5953" w:type="dxa"/>
            <w:shd w:val="clear" w:color="auto" w:fill="auto"/>
          </w:tcPr>
          <w:p w:rsidR="00FE5404" w:rsidRPr="00EE0EB4" w:rsidRDefault="00FE5404" w:rsidP="00FE5404">
            <w:pPr>
              <w:spacing w:line="240" w:lineRule="exact"/>
              <w:rPr>
                <w:rFonts w:ascii="HG丸ｺﾞｼｯｸM-PRO" w:eastAsia="HG丸ｺﾞｼｯｸM-PRO" w:hAnsi="HG丸ｺﾞｼｯｸM-PRO"/>
                <w:sz w:val="20"/>
                <w:szCs w:val="20"/>
                <w:bdr w:val="single" w:sz="4" w:space="0" w:color="auto"/>
              </w:rPr>
            </w:pPr>
            <w:r w:rsidRPr="00EE0EB4">
              <w:rPr>
                <w:rFonts w:ascii="HG丸ｺﾞｼｯｸM-PRO" w:eastAsia="HG丸ｺﾞｼｯｸM-PRO" w:hAnsi="HG丸ｺﾞｼｯｸM-PRO" w:hint="eastAsia"/>
                <w:sz w:val="20"/>
                <w:szCs w:val="20"/>
                <w:bdr w:val="single" w:sz="4" w:space="0" w:color="auto"/>
              </w:rPr>
              <w:t xml:space="preserve">１．利用の現状　</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（２）近年の台風による大規模被害</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平成30年9月 台風21号　倒木　約750本（推定）</w:t>
            </w:r>
          </w:p>
          <w:p w:rsidR="00FE5404" w:rsidRPr="00EE0EB4" w:rsidRDefault="00FE5404" w:rsidP="00FE5404">
            <w:pPr>
              <w:spacing w:line="240" w:lineRule="exact"/>
              <w:ind w:left="200" w:hangingChars="100" w:hanging="2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なお、処理については、指定管理者と大阪府において協議の上、両者にて対応を行っております。</w:t>
            </w:r>
          </w:p>
        </w:tc>
        <w:tc>
          <w:tcPr>
            <w:tcW w:w="5954" w:type="dxa"/>
            <w:shd w:val="clear" w:color="auto" w:fill="auto"/>
          </w:tcPr>
          <w:p w:rsidR="00FE5404" w:rsidRPr="00EE0EB4" w:rsidRDefault="00FE5404" w:rsidP="00FE5404">
            <w:pPr>
              <w:spacing w:line="240" w:lineRule="exact"/>
              <w:rPr>
                <w:rFonts w:ascii="HG丸ｺﾞｼｯｸM-PRO" w:eastAsia="HG丸ｺﾞｼｯｸM-PRO" w:hAnsi="HG丸ｺﾞｼｯｸM-PRO"/>
                <w:sz w:val="20"/>
                <w:szCs w:val="20"/>
                <w:bdr w:val="single" w:sz="4" w:space="0" w:color="auto"/>
              </w:rPr>
            </w:pPr>
            <w:bookmarkStart w:id="10" w:name="_Toc55407465"/>
            <w:bookmarkStart w:id="11" w:name="_Toc55808097"/>
            <w:bookmarkStart w:id="12" w:name="_Toc100682404"/>
            <w:r w:rsidRPr="00EE0EB4">
              <w:rPr>
                <w:rFonts w:ascii="HG丸ｺﾞｼｯｸM-PRO" w:eastAsia="HG丸ｺﾞｼｯｸM-PRO" w:hAnsi="HG丸ｺﾞｼｯｸM-PRO" w:hint="eastAsia"/>
                <w:sz w:val="20"/>
                <w:szCs w:val="20"/>
                <w:bdr w:val="single" w:sz="4" w:space="0" w:color="auto"/>
              </w:rPr>
              <w:t>１．利用の現状</w:t>
            </w:r>
            <w:bookmarkEnd w:id="10"/>
            <w:bookmarkEnd w:id="11"/>
            <w:bookmarkEnd w:id="12"/>
            <w:r w:rsidRPr="00EE0EB4">
              <w:rPr>
                <w:rFonts w:ascii="HG丸ｺﾞｼｯｸM-PRO" w:eastAsia="HG丸ｺﾞｼｯｸM-PRO" w:hAnsi="HG丸ｺﾞｼｯｸM-PRO" w:hint="eastAsia"/>
                <w:sz w:val="20"/>
                <w:szCs w:val="20"/>
                <w:bdr w:val="single" w:sz="4" w:space="0" w:color="auto"/>
              </w:rPr>
              <w:t xml:space="preserve">　</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（２）近年の台風による大規模被害</w:t>
            </w:r>
          </w:p>
          <w:p w:rsidR="00FE5404" w:rsidRPr="00EE0EB4" w:rsidRDefault="00FE5404" w:rsidP="00FE5404">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平成30年9月 台風21号　倒木　400～500本（推定）</w:t>
            </w:r>
          </w:p>
          <w:p w:rsidR="00FE5404" w:rsidRPr="00EE0EB4" w:rsidRDefault="00FE5404" w:rsidP="00FE5404">
            <w:pPr>
              <w:spacing w:line="240" w:lineRule="exact"/>
              <w:ind w:left="200" w:hangingChars="100" w:hanging="2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なお、処理については、指定管理者と大阪府において協議の上、両者にて対応を行っております。</w:t>
            </w:r>
          </w:p>
        </w:tc>
      </w:tr>
      <w:tr w:rsidR="006E3F96" w:rsidRPr="00EE0EB4" w:rsidTr="006E3F96">
        <w:trPr>
          <w:trHeight w:val="1973"/>
        </w:trPr>
        <w:tc>
          <w:tcPr>
            <w:tcW w:w="1872" w:type="dxa"/>
            <w:shd w:val="clear" w:color="auto" w:fill="auto"/>
            <w:vAlign w:val="center"/>
          </w:tcPr>
          <w:p w:rsidR="006E3F96" w:rsidRPr="00EE0EB4" w:rsidRDefault="006E3F96" w:rsidP="006E3F96">
            <w:pPr>
              <w:spacing w:line="240" w:lineRule="exact"/>
              <w:jc w:val="left"/>
              <w:rPr>
                <w:rFonts w:ascii="HG丸ｺﾞｼｯｸM-PRO" w:eastAsia="HG丸ｺﾞｼｯｸM-PRO" w:hAnsi="HG丸ｺﾞｼｯｸM-PRO"/>
                <w:sz w:val="20"/>
                <w:szCs w:val="20"/>
              </w:rPr>
            </w:pPr>
            <w:r w:rsidRPr="00EE0EB4">
              <w:rPr>
                <w:rFonts w:ascii="HG丸ｺﾞｼｯｸM-PRO" w:eastAsia="HG丸ｺﾞｼｯｸM-PRO" w:hAnsi="HG丸ｺﾞｼｯｸM-PRO"/>
                <w:sz w:val="20"/>
                <w:szCs w:val="20"/>
              </w:rPr>
              <w:t>大泉緑地管理マニュアル（</w:t>
            </w:r>
            <w:r w:rsidRPr="00EE0EB4">
              <w:rPr>
                <w:rFonts w:ascii="HG丸ｺﾞｼｯｸM-PRO" w:eastAsia="HG丸ｺﾞｼｯｸM-PRO" w:hAnsi="HG丸ｺﾞｼｯｸM-PRO" w:hint="eastAsia"/>
                <w:sz w:val="20"/>
                <w:szCs w:val="20"/>
              </w:rPr>
              <w:t>案</w:t>
            </w:r>
            <w:r w:rsidRPr="00EE0EB4">
              <w:rPr>
                <w:rFonts w:ascii="HG丸ｺﾞｼｯｸM-PRO" w:eastAsia="HG丸ｺﾞｼｯｸM-PRO" w:hAnsi="HG丸ｺﾞｼｯｸM-PRO"/>
                <w:sz w:val="20"/>
                <w:szCs w:val="20"/>
              </w:rPr>
              <w:t>）</w:t>
            </w:r>
          </w:p>
        </w:tc>
        <w:tc>
          <w:tcPr>
            <w:tcW w:w="709" w:type="dxa"/>
            <w:shd w:val="clear" w:color="auto" w:fill="auto"/>
            <w:vAlign w:val="center"/>
          </w:tcPr>
          <w:p w:rsidR="006E3F96" w:rsidRPr="00EE0EB4" w:rsidRDefault="006E3F96" w:rsidP="006E3F96">
            <w:pPr>
              <w:spacing w:line="240" w:lineRule="exact"/>
              <w:jc w:val="center"/>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29</w:t>
            </w:r>
          </w:p>
        </w:tc>
        <w:tc>
          <w:tcPr>
            <w:tcW w:w="5953" w:type="dxa"/>
            <w:shd w:val="clear" w:color="auto" w:fill="auto"/>
          </w:tcPr>
          <w:p w:rsidR="006E3F96" w:rsidRPr="00EE0EB4" w:rsidRDefault="006E3F96" w:rsidP="006E3F96">
            <w:pPr>
              <w:spacing w:line="240" w:lineRule="exact"/>
              <w:rPr>
                <w:rFonts w:ascii="HG丸ｺﾞｼｯｸM-PRO" w:eastAsia="HG丸ｺﾞｼｯｸM-PRO" w:hAnsi="HG丸ｺﾞｼｯｸM-PRO"/>
                <w:sz w:val="20"/>
                <w:szCs w:val="20"/>
                <w:lang w:val="x-none"/>
              </w:rPr>
            </w:pPr>
            <w:r w:rsidRPr="00EE0EB4">
              <w:rPr>
                <w:rFonts w:ascii="HG丸ｺﾞｼｯｸM-PRO" w:eastAsia="HG丸ｺﾞｼｯｸM-PRO" w:hAnsi="HG丸ｺﾞｼｯｸM-PRO" w:hint="eastAsia"/>
                <w:sz w:val="20"/>
                <w:szCs w:val="20"/>
                <w:bdr w:val="single" w:sz="4" w:space="0" w:color="auto"/>
                <w:lang w:val="x-none"/>
              </w:rPr>
              <w:t>２. 追加開設及び改修の予定</w:t>
            </w:r>
          </w:p>
          <w:p w:rsidR="006E3F96" w:rsidRPr="00EE0EB4" w:rsidRDefault="006E3F96" w:rsidP="006E3F96">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指定管理期間中に本公園の一部区域または施設について、府の施設改修事業等により、管理業務の内容を見直す場合があります。</w:t>
            </w:r>
          </w:p>
          <w:p w:rsidR="006E3F96" w:rsidRPr="00EE0EB4" w:rsidRDefault="006E3F96" w:rsidP="006E3F96">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（追加開設予定）　　南花田地区　約1.9ｈａ</w:t>
            </w:r>
          </w:p>
          <w:p w:rsidR="006E3F96" w:rsidRPr="00EE0EB4" w:rsidRDefault="006E3F96" w:rsidP="006E3F96">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（予定事業）</w:t>
            </w:r>
          </w:p>
          <w:p w:rsidR="006E3F96" w:rsidRPr="00EE0EB4" w:rsidRDefault="006E3F96" w:rsidP="006E3F96">
            <w:pPr>
              <w:spacing w:line="240" w:lineRule="exact"/>
              <w:ind w:left="400" w:hangingChars="200" w:hanging="400"/>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 xml:space="preserve">　・老朽施設等の改修について、指定管理者のニーズも踏まえながら、順次改修を進めていくよう計画しています。</w:t>
            </w:r>
          </w:p>
        </w:tc>
        <w:tc>
          <w:tcPr>
            <w:tcW w:w="5954" w:type="dxa"/>
            <w:shd w:val="clear" w:color="auto" w:fill="auto"/>
          </w:tcPr>
          <w:p w:rsidR="006E3F96" w:rsidRPr="00EE0EB4" w:rsidRDefault="006E3F96" w:rsidP="006E3F96">
            <w:pPr>
              <w:spacing w:line="240" w:lineRule="exact"/>
              <w:rPr>
                <w:rFonts w:ascii="HG丸ｺﾞｼｯｸM-PRO" w:eastAsia="HG丸ｺﾞｼｯｸM-PRO" w:hAnsi="HG丸ｺﾞｼｯｸM-PRO"/>
                <w:sz w:val="20"/>
                <w:szCs w:val="20"/>
                <w:lang w:val="x-none"/>
              </w:rPr>
            </w:pPr>
            <w:bookmarkStart w:id="13" w:name="_Toc100682411"/>
            <w:r w:rsidRPr="00EE0EB4">
              <w:rPr>
                <w:rFonts w:ascii="HG丸ｺﾞｼｯｸM-PRO" w:eastAsia="HG丸ｺﾞｼｯｸM-PRO" w:hAnsi="HG丸ｺﾞｼｯｸM-PRO" w:hint="eastAsia"/>
                <w:sz w:val="20"/>
                <w:szCs w:val="20"/>
                <w:bdr w:val="single" w:sz="4" w:space="0" w:color="auto"/>
                <w:lang w:val="x-none"/>
              </w:rPr>
              <w:t>２. 追加開設及び改修の予定</w:t>
            </w:r>
            <w:bookmarkEnd w:id="13"/>
          </w:p>
          <w:p w:rsidR="006E3F96" w:rsidRPr="00EE0EB4" w:rsidRDefault="006E3F96" w:rsidP="006E3F96">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指定管理期間中に本公園の一部区域または施設について、府の施設改修事業等により、管理業務の内容を見直す場合があります。</w:t>
            </w:r>
          </w:p>
          <w:p w:rsidR="006E3F96" w:rsidRPr="00EE0EB4" w:rsidRDefault="006E3F96" w:rsidP="006E3F96">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（追加開設予定）　　南花田地区　約1.9ｈａ</w:t>
            </w:r>
          </w:p>
          <w:p w:rsidR="006E3F96" w:rsidRPr="00EE0EB4" w:rsidRDefault="006E3F96" w:rsidP="006E3F96">
            <w:pPr>
              <w:spacing w:line="240" w:lineRule="exact"/>
              <w:rPr>
                <w:rFonts w:ascii="HG丸ｺﾞｼｯｸM-PRO" w:eastAsia="HG丸ｺﾞｼｯｸM-PRO" w:hAnsi="HG丸ｺﾞｼｯｸM-PRO"/>
                <w:sz w:val="20"/>
                <w:szCs w:val="20"/>
              </w:rPr>
            </w:pPr>
            <w:r w:rsidRPr="00EE0EB4">
              <w:rPr>
                <w:rFonts w:ascii="HG丸ｺﾞｼｯｸM-PRO" w:eastAsia="HG丸ｺﾞｼｯｸM-PRO" w:hAnsi="HG丸ｺﾞｼｯｸM-PRO" w:hint="eastAsia"/>
                <w:sz w:val="20"/>
                <w:szCs w:val="20"/>
              </w:rPr>
              <w:t>（改修予定施設）　　参考資料⑨「施設修繕計画」参照</w:t>
            </w:r>
          </w:p>
        </w:tc>
      </w:tr>
    </w:tbl>
    <w:p w:rsidR="00E00876" w:rsidRPr="00EE0EB4" w:rsidRDefault="00E00876" w:rsidP="00E00876">
      <w:pPr>
        <w:rPr>
          <w:rFonts w:ascii="HG丸ｺﾞｼｯｸM-PRO" w:eastAsia="HG丸ｺﾞｼｯｸM-PRO" w:hAnsi="HG丸ｺﾞｼｯｸM-PRO"/>
        </w:rPr>
      </w:pPr>
    </w:p>
    <w:p w:rsidR="00EE0EB4" w:rsidRPr="00EE0EB4" w:rsidRDefault="00EE0EB4">
      <w:pPr>
        <w:rPr>
          <w:rFonts w:ascii="HG丸ｺﾞｼｯｸM-PRO" w:eastAsia="HG丸ｺﾞｼｯｸM-PRO" w:hAnsi="HG丸ｺﾞｼｯｸM-PRO"/>
        </w:rPr>
      </w:pPr>
    </w:p>
    <w:sectPr w:rsidR="00EE0EB4" w:rsidRPr="00EE0EB4" w:rsidSect="00DC47A3">
      <w:headerReference w:type="default" r:id="rId8"/>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23" w:rsidRDefault="00937E23" w:rsidP="00EF4855">
      <w:r>
        <w:separator/>
      </w:r>
    </w:p>
  </w:endnote>
  <w:endnote w:type="continuationSeparator" w:id="0">
    <w:p w:rsidR="00937E23" w:rsidRDefault="00937E23"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23" w:rsidRDefault="00937E23" w:rsidP="00EF4855">
      <w:r>
        <w:separator/>
      </w:r>
    </w:p>
  </w:footnote>
  <w:footnote w:type="continuationSeparator" w:id="0">
    <w:p w:rsidR="00937E23" w:rsidRDefault="00937E23" w:rsidP="00EF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23" w:rsidRPr="00924A29" w:rsidRDefault="00937E23" w:rsidP="00924A29">
    <w:pPr>
      <w:pStyle w:val="a3"/>
    </w:pPr>
    <w:r w:rsidRPr="00924A29">
      <w:rPr>
        <w:rFonts w:hint="eastAsia"/>
      </w:rPr>
      <w:t xml:space="preserve">　訂正表</w:t>
    </w:r>
    <w:r w:rsidR="00BB1F6D">
      <w:rPr>
        <w:rFonts w:hint="eastAsia"/>
      </w:rPr>
      <w:t>（令和</w:t>
    </w:r>
    <w:r w:rsidR="00271E73">
      <w:rPr>
        <w:rFonts w:hint="eastAsia"/>
      </w:rPr>
      <w:t>４</w:t>
    </w:r>
    <w:r w:rsidR="00BB1F6D">
      <w:rPr>
        <w:rFonts w:hint="eastAsia"/>
      </w:rPr>
      <w:t>年</w:t>
    </w:r>
    <w:r w:rsidR="00271E73">
      <w:rPr>
        <w:rFonts w:hint="eastAsia"/>
      </w:rPr>
      <w:t>５</w:t>
    </w:r>
    <w:r w:rsidR="00BB1F6D">
      <w:rPr>
        <w:rFonts w:hint="eastAsia"/>
      </w:rPr>
      <w:t>月</w:t>
    </w:r>
    <w:r w:rsidR="00271E73">
      <w:rPr>
        <w:rFonts w:hint="eastAsia"/>
      </w:rPr>
      <w:t>24</w:t>
    </w:r>
    <w:r w:rsidR="00BB1F6D">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65742"/>
    <w:multiLevelType w:val="hybridMultilevel"/>
    <w:tmpl w:val="98FA3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55"/>
    <w:rsid w:val="00022A5D"/>
    <w:rsid w:val="00061C8C"/>
    <w:rsid w:val="000625FD"/>
    <w:rsid w:val="00123952"/>
    <w:rsid w:val="001424F5"/>
    <w:rsid w:val="0014455D"/>
    <w:rsid w:val="00176AE2"/>
    <w:rsid w:val="001B0E79"/>
    <w:rsid w:val="001C21D8"/>
    <w:rsid w:val="0023114B"/>
    <w:rsid w:val="00271E73"/>
    <w:rsid w:val="002B235E"/>
    <w:rsid w:val="002E4E71"/>
    <w:rsid w:val="00304755"/>
    <w:rsid w:val="00353378"/>
    <w:rsid w:val="003875E7"/>
    <w:rsid w:val="003A3759"/>
    <w:rsid w:val="003A37BA"/>
    <w:rsid w:val="003B6B11"/>
    <w:rsid w:val="003B7095"/>
    <w:rsid w:val="003C1C0A"/>
    <w:rsid w:val="0040482E"/>
    <w:rsid w:val="00414153"/>
    <w:rsid w:val="0043066E"/>
    <w:rsid w:val="0044114A"/>
    <w:rsid w:val="0045743A"/>
    <w:rsid w:val="00493A73"/>
    <w:rsid w:val="004C16A5"/>
    <w:rsid w:val="00512C23"/>
    <w:rsid w:val="00520276"/>
    <w:rsid w:val="00582AD9"/>
    <w:rsid w:val="00587F03"/>
    <w:rsid w:val="005957A1"/>
    <w:rsid w:val="00595F75"/>
    <w:rsid w:val="00600DA1"/>
    <w:rsid w:val="006100E2"/>
    <w:rsid w:val="006D4FF4"/>
    <w:rsid w:val="006E3F96"/>
    <w:rsid w:val="006F3FB2"/>
    <w:rsid w:val="00734B24"/>
    <w:rsid w:val="0075798A"/>
    <w:rsid w:val="007F09C2"/>
    <w:rsid w:val="008522AB"/>
    <w:rsid w:val="0086009B"/>
    <w:rsid w:val="00865A21"/>
    <w:rsid w:val="00871600"/>
    <w:rsid w:val="00872A9B"/>
    <w:rsid w:val="008822E5"/>
    <w:rsid w:val="008C6D1E"/>
    <w:rsid w:val="008F0EAF"/>
    <w:rsid w:val="00901C04"/>
    <w:rsid w:val="0090580F"/>
    <w:rsid w:val="00924A29"/>
    <w:rsid w:val="00933CCA"/>
    <w:rsid w:val="00937E23"/>
    <w:rsid w:val="00963D4C"/>
    <w:rsid w:val="00965D79"/>
    <w:rsid w:val="009C72D7"/>
    <w:rsid w:val="00A222A3"/>
    <w:rsid w:val="00A46C64"/>
    <w:rsid w:val="00A872BF"/>
    <w:rsid w:val="00AB4B70"/>
    <w:rsid w:val="00AD5304"/>
    <w:rsid w:val="00B005B0"/>
    <w:rsid w:val="00B0645C"/>
    <w:rsid w:val="00B1702E"/>
    <w:rsid w:val="00B35895"/>
    <w:rsid w:val="00B86A61"/>
    <w:rsid w:val="00B97627"/>
    <w:rsid w:val="00BB1F6D"/>
    <w:rsid w:val="00BE16BD"/>
    <w:rsid w:val="00C2369D"/>
    <w:rsid w:val="00C30618"/>
    <w:rsid w:val="00C674DB"/>
    <w:rsid w:val="00D260B3"/>
    <w:rsid w:val="00D75AF5"/>
    <w:rsid w:val="00D97147"/>
    <w:rsid w:val="00DA40A2"/>
    <w:rsid w:val="00DB6DD3"/>
    <w:rsid w:val="00DC0182"/>
    <w:rsid w:val="00DC3E33"/>
    <w:rsid w:val="00DC47A3"/>
    <w:rsid w:val="00DF1D08"/>
    <w:rsid w:val="00E00876"/>
    <w:rsid w:val="00E1348B"/>
    <w:rsid w:val="00E13FB3"/>
    <w:rsid w:val="00E34D33"/>
    <w:rsid w:val="00E6669C"/>
    <w:rsid w:val="00EE0EB4"/>
    <w:rsid w:val="00EE55FE"/>
    <w:rsid w:val="00EF4855"/>
    <w:rsid w:val="00F113A3"/>
    <w:rsid w:val="00F25BAB"/>
    <w:rsid w:val="00F26A68"/>
    <w:rsid w:val="00F75D14"/>
    <w:rsid w:val="00F77E83"/>
    <w:rsid w:val="00F92627"/>
    <w:rsid w:val="00FB131C"/>
    <w:rsid w:val="00FC1974"/>
    <w:rsid w:val="00FE5404"/>
    <w:rsid w:val="00FF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8C"/>
    <w:pPr>
      <w:widowControl w:val="0"/>
      <w:jc w:val="both"/>
    </w:pPr>
  </w:style>
  <w:style w:type="paragraph" w:styleId="2">
    <w:name w:val="heading 2"/>
    <w:basedOn w:val="a"/>
    <w:next w:val="a"/>
    <w:link w:val="20"/>
    <w:uiPriority w:val="9"/>
    <w:unhideWhenUsed/>
    <w:qFormat/>
    <w:rsid w:val="001C21D8"/>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character" w:customStyle="1" w:styleId="20">
    <w:name w:val="見出し 2 (文字)"/>
    <w:basedOn w:val="a0"/>
    <w:link w:val="2"/>
    <w:uiPriority w:val="9"/>
    <w:rsid w:val="001C21D8"/>
    <w:rPr>
      <w:rFonts w:ascii="Arial"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2514">
      <w:bodyDiv w:val="1"/>
      <w:marLeft w:val="0"/>
      <w:marRight w:val="0"/>
      <w:marTop w:val="0"/>
      <w:marBottom w:val="0"/>
      <w:divBdr>
        <w:top w:val="none" w:sz="0" w:space="0" w:color="auto"/>
        <w:left w:val="none" w:sz="0" w:space="0" w:color="auto"/>
        <w:bottom w:val="none" w:sz="0" w:space="0" w:color="auto"/>
        <w:right w:val="none" w:sz="0" w:space="0" w:color="auto"/>
      </w:divBdr>
    </w:div>
    <w:div w:id="1581259099">
      <w:bodyDiv w:val="1"/>
      <w:marLeft w:val="0"/>
      <w:marRight w:val="0"/>
      <w:marTop w:val="0"/>
      <w:marBottom w:val="0"/>
      <w:divBdr>
        <w:top w:val="none" w:sz="0" w:space="0" w:color="auto"/>
        <w:left w:val="none" w:sz="0" w:space="0" w:color="auto"/>
        <w:bottom w:val="none" w:sz="0" w:space="0" w:color="auto"/>
        <w:right w:val="none" w:sz="0" w:space="0" w:color="auto"/>
      </w:divBdr>
    </w:div>
    <w:div w:id="2123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D9B7-7356-4B09-BFD6-DA639451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2021-07-15T02:20:00Z</dcterms:created>
  <dcterms:modified xsi:type="dcterms:W3CDTF">2022-05-23T07:32:00Z</dcterms:modified>
</cp:coreProperties>
</file>