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EFF63" w14:textId="77777777" w:rsidR="00600D1C" w:rsidRDefault="00600D1C">
      <w:pPr>
        <w:autoSpaceDE w:val="0"/>
        <w:autoSpaceDN w:val="0"/>
        <w:adjustRightInd w:val="0"/>
        <w:spacing w:line="300" w:lineRule="atLeast"/>
        <w:ind w:left="84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○大阪府附属機関条例</w:t>
      </w:r>
      <w:r w:rsidR="00BA457E">
        <w:rPr>
          <w:rFonts w:ascii="ＭＳ 明朝" w:eastAsia="ＭＳ 明朝" w:hAnsi="ＭＳ 明朝" w:cs="ＭＳ 明朝" w:hint="eastAsia"/>
          <w:color w:val="000000"/>
          <w:kern w:val="0"/>
          <w:szCs w:val="21"/>
        </w:rPr>
        <w:t>（抄）</w:t>
      </w:r>
    </w:p>
    <w:p w14:paraId="3CB840E6" w14:textId="77777777" w:rsidR="00600D1C" w:rsidRDefault="00600D1C">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昭和二十七年十二月二十二日</w:t>
      </w:r>
    </w:p>
    <w:p w14:paraId="039E796C" w14:textId="77777777" w:rsidR="00600D1C" w:rsidRDefault="00600D1C">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大阪府条例第三十九号</w:t>
      </w:r>
    </w:p>
    <w:p w14:paraId="71A4CABF" w14:textId="77777777" w:rsidR="00600D1C" w:rsidRDefault="00742881">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 xml:space="preserve">　　　最終改正</w:t>
      </w:r>
      <w:r w:rsidR="00BA457E">
        <w:rPr>
          <w:rFonts w:ascii="ＭＳ 明朝" w:eastAsia="ＭＳ 明朝" w:hAnsi="ＭＳ 明朝" w:cs="ＭＳ 明朝" w:hint="eastAsia"/>
          <w:color w:val="000000"/>
          <w:kern w:val="0"/>
          <w:sz w:val="20"/>
          <w:szCs w:val="20"/>
        </w:rPr>
        <w:t xml:space="preserve">　　</w:t>
      </w:r>
      <w:r w:rsidR="00600D1C">
        <w:rPr>
          <w:rFonts w:ascii="ＭＳ 明朝" w:eastAsia="ＭＳ 明朝" w:hAnsi="ＭＳ 明朝" w:cs="ＭＳ 明朝" w:hint="eastAsia"/>
          <w:color w:val="000000"/>
          <w:kern w:val="0"/>
          <w:sz w:val="20"/>
          <w:szCs w:val="20"/>
        </w:rPr>
        <w:t>令和八年三月二七日条例第五号</w:t>
      </w:r>
    </w:p>
    <w:p w14:paraId="5A02E929" w14:textId="77777777" w:rsidR="00600D1C" w:rsidRDefault="00600D1C">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令和八年三月二七日条例第二二号</w:t>
      </w:r>
    </w:p>
    <w:p w14:paraId="3CB7B9C3" w14:textId="77777777" w:rsidR="00600D1C" w:rsidRDefault="00600D1C">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令和八年三月二七日条例第三〇号</w:t>
      </w:r>
    </w:p>
    <w:p w14:paraId="6F5E4EF2" w14:textId="77777777" w:rsidR="00600D1C" w:rsidRDefault="00600D1C">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令和八年三月二七日条例第三八号</w:t>
      </w:r>
    </w:p>
    <w:p w14:paraId="10078357" w14:textId="77777777" w:rsidR="00B951B4" w:rsidRDefault="00B951B4">
      <w:pPr>
        <w:autoSpaceDE w:val="0"/>
        <w:autoSpaceDN w:val="0"/>
        <w:adjustRightInd w:val="0"/>
        <w:spacing w:line="300" w:lineRule="atLeast"/>
        <w:jc w:val="right"/>
        <w:rPr>
          <w:rFonts w:ascii="ＭＳ 明朝" w:eastAsia="ＭＳ 明朝" w:hAnsi="ＭＳ 明朝" w:cs="ＭＳ 明朝"/>
          <w:color w:val="000000"/>
          <w:kern w:val="0"/>
          <w:sz w:val="20"/>
          <w:szCs w:val="20"/>
        </w:rPr>
      </w:pPr>
    </w:p>
    <w:p w14:paraId="0B4669F7" w14:textId="77777777" w:rsidR="00600D1C" w:rsidRDefault="00600D1C">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〔附属機関に関する条例〕をここに公布する。</w:t>
      </w:r>
    </w:p>
    <w:p w14:paraId="275BD58A" w14:textId="77777777" w:rsidR="00600D1C" w:rsidRDefault="00600D1C">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大阪府附属機関条例</w:t>
      </w:r>
    </w:p>
    <w:p w14:paraId="091BDA70" w14:textId="77777777" w:rsidR="00600D1C" w:rsidRDefault="00600D1C">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（昭六〇条例一三・改称）</w:t>
      </w:r>
    </w:p>
    <w:p w14:paraId="0C97C339" w14:textId="77777777" w:rsidR="00600D1C" w:rsidRDefault="00600D1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（趣旨）</w:t>
      </w:r>
    </w:p>
    <w:p w14:paraId="35290E97" w14:textId="77777777" w:rsidR="00600D1C" w:rsidRDefault="00600D1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条例は、法律若しくはこれに基づく政令又は他の条例に定めるもののほか、府が設置する執行機関の附属機関について、地方自治法（昭和二十二年法律第六十七号）第百三十八条の四第三項、第二百二条の三第一項及び第二百三条の二第五項の規定に基づき、その設置、担任する事務、委員その他の構成員（以下「委員等」という。）の報酬及び費用弁償並びにその支給方法その他附属機関に関し必要な事項を定めるものとする。</w:t>
      </w:r>
    </w:p>
    <w:p w14:paraId="03218921" w14:textId="77777777" w:rsidR="00600D1C" w:rsidRDefault="00600D1C">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（平二四条例一二・追加、平三一条例九・一部改正）</w:t>
      </w:r>
    </w:p>
    <w:p w14:paraId="38967B66" w14:textId="77777777" w:rsidR="00600D1C" w:rsidRDefault="00600D1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（設置）</w:t>
      </w:r>
    </w:p>
    <w:p w14:paraId="0008CBAE" w14:textId="77777777" w:rsidR="00600D1C" w:rsidRDefault="00600D1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執行機関の附属機関として、別表第一に掲げる附属機関を置く。</w:t>
      </w:r>
    </w:p>
    <w:p w14:paraId="6C7A9199" w14:textId="77777777" w:rsidR="00600D1C" w:rsidRDefault="00600D1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に定めるもののほか、公の施設の指定管理者の指定について審査させ、及びその業務の実施状況等に関する評価について調査審議させるため、別表第二の上欄に掲げる執行機関の附属機関として、同表の中欄に掲げる公の施設についてそれぞれ一の指定管理者選定委員会及び指定管理者評価委員会を置き、その名称は、同表の下欄に定める名称を冠するものとする。</w:t>
      </w:r>
    </w:p>
    <w:p w14:paraId="35308E0D" w14:textId="77777777" w:rsidR="00600D1C" w:rsidRDefault="00600D1C">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（平二四条例一二九・全改）</w:t>
      </w:r>
    </w:p>
    <w:p w14:paraId="22C64664" w14:textId="77777777" w:rsidR="00600D1C" w:rsidRDefault="00600D1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（報酬）</w:t>
      </w:r>
    </w:p>
    <w:p w14:paraId="2B87309D" w14:textId="77777777" w:rsidR="00600D1C" w:rsidRDefault="00600D1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委員等の報酬の額は、日額一万八千円を超えない範囲内において、当該附属機関を設置する執行機関が定める額とする。</w:t>
      </w:r>
    </w:p>
    <w:p w14:paraId="7C60B90B" w14:textId="77777777" w:rsidR="00600D1C" w:rsidRDefault="00600D1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前項の報酬は、出席日数に応じて、その都度支給する。</w:t>
      </w:r>
    </w:p>
    <w:p w14:paraId="25A7DC2D" w14:textId="77777777" w:rsidR="00600D1C" w:rsidRDefault="00600D1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等が著しく困難な業務に従事する場合その他の特別の事情により第一項の報酬の額により難いときは、同項の規定にかかわらず、その報酬の額を、当該業務に従事した時間一時間につき、当該附属機関を設置する執行機関が定める額とすることができる。ただし、当該額は、一万七百円を超えることができない。</w:t>
      </w:r>
    </w:p>
    <w:p w14:paraId="33B66385" w14:textId="77777777" w:rsidR="00600D1C" w:rsidRDefault="00600D1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前項の報酬は、当該業務に従事した時間に応じて、その都度支給し、第一項の報酬の支給と併せて行うことを妨げない。ただし、前項の報酬の額の合計額並びに第一項及び前項の報酬の額の合計額は、一日につき五万五千円を超えることができない。</w:t>
      </w:r>
    </w:p>
    <w:p w14:paraId="7714AF7E" w14:textId="77777777" w:rsidR="00600D1C" w:rsidRDefault="00600D1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委員等のうち府の経済に属する常勤の職員である者に対しては、報酬を支給しない。</w:t>
      </w:r>
    </w:p>
    <w:p w14:paraId="6F9D6E3B" w14:textId="77777777" w:rsidR="00600D1C" w:rsidRDefault="00600D1C">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（平二四条例一二・追加、平二八条例九・令二条例八・令八条例五・一部改正）</w:t>
      </w:r>
    </w:p>
    <w:p w14:paraId="059AB836" w14:textId="77777777" w:rsidR="00600D1C" w:rsidRDefault="00600D1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（費用弁償）</w:t>
      </w:r>
    </w:p>
    <w:p w14:paraId="1B999CF4" w14:textId="77777777" w:rsidR="00600D1C" w:rsidRDefault="00600D1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委員等の費用弁償の額は、職員の旅費に関する条例（昭和四十年大阪府条例第三十七号）による指定職等の職務にある者以外の者の額相当額を超えない範囲内において、当該附属機関を設置する執行機関が定める額とする。</w:t>
      </w:r>
    </w:p>
    <w:p w14:paraId="6F26EBFE" w14:textId="77777777" w:rsidR="00600D1C" w:rsidRDefault="00600D1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前項の費用弁償の支給についての路程は、住所地の市町村から起算する。</w:t>
      </w:r>
    </w:p>
    <w:p w14:paraId="433867AF" w14:textId="77777777" w:rsidR="00600D1C" w:rsidRDefault="00600D1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前二項の規定にかかわらず、委員等のうち府の経済に属する常勤の職員である者の費用弁償の額は、その者が当該職員として公務のため旅行した場合に支給される旅費相当額とする。</w:t>
      </w:r>
    </w:p>
    <w:p w14:paraId="65EE7A84" w14:textId="77777777" w:rsidR="00600D1C" w:rsidRDefault="00600D1C">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（平二四条例一二・追加）</w:t>
      </w:r>
    </w:p>
    <w:p w14:paraId="08DF00E9" w14:textId="77777777" w:rsidR="00600D1C" w:rsidRDefault="00600D1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（支給方法）</w:t>
      </w:r>
    </w:p>
    <w:p w14:paraId="6E328DC9" w14:textId="77777777" w:rsidR="00600D1C" w:rsidRDefault="00600D1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委員等の報酬及び費用弁償の支給方法に関し、この条例に定めがない事項については、常勤の職員の例による。</w:t>
      </w:r>
    </w:p>
    <w:p w14:paraId="24763921" w14:textId="77777777" w:rsidR="00600D1C" w:rsidRDefault="00600D1C">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（平二四条例一二・追加）</w:t>
      </w:r>
    </w:p>
    <w:p w14:paraId="667A6A0C" w14:textId="77777777" w:rsidR="00600D1C" w:rsidRDefault="00600D1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（委任）</w:t>
      </w:r>
    </w:p>
    <w:p w14:paraId="01433E02" w14:textId="77777777" w:rsidR="00600D1C" w:rsidRDefault="00600D1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この条例に定めるもののほか、府が設置する執行機関の附属機関の組織、委員等の報酬及び費用弁償の額その他附属機関に関し必要な事項は、当該執行機関が定める。</w:t>
      </w:r>
    </w:p>
    <w:p w14:paraId="0BAE7892" w14:textId="77777777" w:rsidR="00600D1C" w:rsidRDefault="00600D1C">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（昭五七条例一二・一部改正、平二四条例一二・旧第二条繰下・一部改正）</w:t>
      </w:r>
    </w:p>
    <w:p w14:paraId="3F54221A" w14:textId="77777777" w:rsidR="00977EEB" w:rsidRDefault="00977EEB">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p>
    <w:p w14:paraId="19AD131B" w14:textId="77777777" w:rsidR="00977EEB" w:rsidRDefault="00977EEB">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p>
    <w:p w14:paraId="1FC2B1E7" w14:textId="77777777" w:rsidR="00600D1C" w:rsidRDefault="00600D1C">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p>
    <w:p w14:paraId="0B2F9C26" w14:textId="77777777" w:rsidR="00600D1C" w:rsidRDefault="00600D1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この条例は、公布の日から施行する。</w:t>
      </w:r>
    </w:p>
    <w:p w14:paraId="3C861E3E" w14:textId="77777777" w:rsidR="00600D1C" w:rsidRDefault="00600D1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大阪府建築代理業条例（昭和二十四年大阪府条例第五十五号）の一部を次のように改正する。</w:t>
      </w:r>
    </w:p>
    <w:p w14:paraId="00431275" w14:textId="77777777" w:rsidR="00600D1C" w:rsidRDefault="00600D1C">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〔次のよう〕略</w:t>
      </w:r>
    </w:p>
    <w:p w14:paraId="2827D57E" w14:textId="77777777" w:rsidR="00600D1C" w:rsidRDefault="00600D1C">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この条例は、公布の日から施行する。</w:t>
      </w:r>
    </w:p>
    <w:p w14:paraId="1B360517" w14:textId="77777777" w:rsidR="00600D1C" w:rsidRDefault="00600D1C">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則（令和八年条例第五号）</w:t>
      </w:r>
    </w:p>
    <w:p w14:paraId="026DFBB5" w14:textId="77777777" w:rsidR="00600D1C" w:rsidRDefault="00600D1C">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この条例は、令和八年四月一日から施行する。</w:t>
      </w:r>
    </w:p>
    <w:p w14:paraId="505DF2A5" w14:textId="77777777" w:rsidR="00600D1C" w:rsidRDefault="00600D1C">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則（令和八年条例第二二号）抄</w:t>
      </w:r>
    </w:p>
    <w:p w14:paraId="3F327E02" w14:textId="77777777" w:rsidR="00600D1C" w:rsidRDefault="00600D1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0F18E9F2" w14:textId="77777777" w:rsidR="00600D1C" w:rsidRDefault="00600D1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この条例は、令和八年四月一日から施行する。</w:t>
      </w:r>
    </w:p>
    <w:p w14:paraId="49D3ACE0" w14:textId="77777777" w:rsidR="00600D1C" w:rsidRDefault="00600D1C">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則（令和八年条例第三〇号）</w:t>
      </w:r>
    </w:p>
    <w:p w14:paraId="589BDD8C" w14:textId="77777777" w:rsidR="00600D1C" w:rsidRDefault="00600D1C">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この条例は、令和八年四月一日から施行する。</w:t>
      </w:r>
    </w:p>
    <w:p w14:paraId="6E8F2B55" w14:textId="77777777" w:rsidR="00600D1C" w:rsidRDefault="00600D1C">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則（令和八年条例第三八号）</w:t>
      </w:r>
    </w:p>
    <w:p w14:paraId="057E562A" w14:textId="77777777" w:rsidR="00600D1C" w:rsidRDefault="00600D1C">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この条例は、公布の日から施行する。</w:t>
      </w:r>
    </w:p>
    <w:p w14:paraId="5ABC4D84" w14:textId="77777777" w:rsidR="00977EEB" w:rsidRDefault="00977EEB" w:rsidP="00977EEB">
      <w:pPr>
        <w:autoSpaceDE w:val="0"/>
        <w:autoSpaceDN w:val="0"/>
        <w:adjustRightInd w:val="0"/>
        <w:spacing w:line="300" w:lineRule="atLeast"/>
        <w:jc w:val="left"/>
        <w:rPr>
          <w:rFonts w:ascii="ＭＳ 明朝" w:eastAsia="ＭＳ 明朝" w:hAnsi="ＭＳ 明朝" w:cs="ＭＳ 明朝"/>
          <w:color w:val="000000"/>
          <w:kern w:val="0"/>
          <w:sz w:val="20"/>
          <w:szCs w:val="20"/>
        </w:rPr>
      </w:pPr>
    </w:p>
    <w:p w14:paraId="04F6AD01" w14:textId="77777777" w:rsidR="00977EEB" w:rsidRDefault="00977EEB" w:rsidP="00977EEB">
      <w:pPr>
        <w:autoSpaceDE w:val="0"/>
        <w:autoSpaceDN w:val="0"/>
        <w:adjustRightInd w:val="0"/>
        <w:spacing w:line="300" w:lineRule="atLeast"/>
        <w:jc w:val="left"/>
        <w:rPr>
          <w:rFonts w:ascii="ＭＳ 明朝" w:eastAsia="ＭＳ 明朝" w:hAnsi="ＭＳ 明朝" w:cs="ＭＳ 明朝"/>
          <w:color w:val="000000"/>
          <w:kern w:val="0"/>
          <w:sz w:val="20"/>
          <w:szCs w:val="20"/>
        </w:rPr>
      </w:pPr>
    </w:p>
    <w:p w14:paraId="0657AFFF" w14:textId="77777777" w:rsidR="00600D1C" w:rsidRDefault="00600D1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別表第一（第二条関係）</w:t>
      </w:r>
    </w:p>
    <w:p w14:paraId="6D0778B0" w14:textId="77777777" w:rsidR="00977EEB" w:rsidRDefault="00977EEB" w:rsidP="00977EEB">
      <w:pPr>
        <w:autoSpaceDE w:val="0"/>
        <w:autoSpaceDN w:val="0"/>
        <w:adjustRightInd w:val="0"/>
        <w:spacing w:line="320" w:lineRule="exac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知事の附属機関</w:t>
      </w:r>
    </w:p>
    <w:p w14:paraId="52ADFAD6" w14:textId="77777777" w:rsidR="00977EEB" w:rsidRDefault="00977EEB" w:rsidP="00977EEB">
      <w:pPr>
        <w:autoSpaceDE w:val="0"/>
        <w:autoSpaceDN w:val="0"/>
        <w:adjustRightInd w:val="0"/>
        <w:spacing w:line="320" w:lineRule="exac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教育委員会の附属機関</w:t>
      </w:r>
    </w:p>
    <w:p w14:paraId="777CCA2B" w14:textId="77777777" w:rsidR="00977EEB" w:rsidRDefault="00977EEB" w:rsidP="00977EEB">
      <w:pPr>
        <w:autoSpaceDE w:val="0"/>
        <w:autoSpaceDN w:val="0"/>
        <w:adjustRightInd w:val="0"/>
        <w:spacing w:line="320" w:lineRule="exac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知事及び教育委員会の附属機関</w:t>
      </w:r>
    </w:p>
    <w:p w14:paraId="0964B914" w14:textId="77777777" w:rsidR="00977EEB" w:rsidRDefault="00977EEB" w:rsidP="00977EEB">
      <w:pPr>
        <w:autoSpaceDE w:val="0"/>
        <w:autoSpaceDN w:val="0"/>
        <w:adjustRightInd w:val="0"/>
        <w:spacing w:line="320" w:lineRule="exac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公安委員会の附属機関</w:t>
      </w:r>
    </w:p>
    <w:p w14:paraId="781CE5A4" w14:textId="77777777" w:rsidR="00977EEB" w:rsidRDefault="00977EEB" w:rsidP="00977EEB">
      <w:pPr>
        <w:autoSpaceDE w:val="0"/>
        <w:autoSpaceDN w:val="0"/>
        <w:adjustRightInd w:val="0"/>
        <w:spacing w:line="300" w:lineRule="atLeast"/>
        <w:jc w:val="left"/>
        <w:rPr>
          <w:rFonts w:ascii="ＭＳ 明朝" w:eastAsia="ＭＳ 明朝" w:hAnsi="ＭＳ 明朝" w:cs="ＭＳ 明朝"/>
          <w:color w:val="000000"/>
          <w:kern w:val="0"/>
          <w:sz w:val="20"/>
          <w:szCs w:val="20"/>
        </w:rPr>
      </w:pPr>
    </w:p>
    <w:p w14:paraId="07A2B952" w14:textId="77777777" w:rsidR="00977EEB" w:rsidRDefault="00977EE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p>
    <w:p w14:paraId="08AC3245" w14:textId="77777777" w:rsidR="00600D1C" w:rsidRDefault="00600D1C" w:rsidP="00977EE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別表第二（第二条関係）</w:t>
      </w:r>
    </w:p>
    <w:tbl>
      <w:tblPr>
        <w:tblW w:w="0" w:type="auto"/>
        <w:tblInd w:w="5" w:type="dxa"/>
        <w:tblLayout w:type="fixed"/>
        <w:tblCellMar>
          <w:left w:w="0" w:type="dxa"/>
          <w:right w:w="0" w:type="dxa"/>
        </w:tblCellMar>
        <w:tblLook w:val="0000" w:firstRow="0" w:lastRow="0" w:firstColumn="0" w:lastColumn="0" w:noHBand="0" w:noVBand="0"/>
      </w:tblPr>
      <w:tblGrid>
        <w:gridCol w:w="1638"/>
        <w:gridCol w:w="4047"/>
        <w:gridCol w:w="3951"/>
      </w:tblGrid>
      <w:tr w:rsidR="00600D1C" w14:paraId="47A2B437" w14:textId="77777777">
        <w:tblPrEx>
          <w:tblCellMar>
            <w:top w:w="0" w:type="dxa"/>
            <w:left w:w="0" w:type="dxa"/>
            <w:bottom w:w="0" w:type="dxa"/>
            <w:right w:w="0" w:type="dxa"/>
          </w:tblCellMar>
        </w:tblPrEx>
        <w:tc>
          <w:tcPr>
            <w:tcW w:w="1638" w:type="dxa"/>
            <w:tcBorders>
              <w:top w:val="single" w:sz="4" w:space="0" w:color="000000"/>
              <w:left w:val="single" w:sz="4" w:space="0" w:color="000000"/>
              <w:bottom w:val="single" w:sz="4" w:space="0" w:color="000000"/>
              <w:right w:val="single" w:sz="4" w:space="0" w:color="000000"/>
            </w:tcBorders>
          </w:tcPr>
          <w:p w14:paraId="51112C60" w14:textId="77777777" w:rsidR="00600D1C" w:rsidRDefault="00600D1C">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執行機関</w:t>
            </w:r>
          </w:p>
        </w:tc>
        <w:tc>
          <w:tcPr>
            <w:tcW w:w="4047" w:type="dxa"/>
            <w:tcBorders>
              <w:top w:val="single" w:sz="4" w:space="0" w:color="000000"/>
              <w:left w:val="nil"/>
              <w:bottom w:val="single" w:sz="4" w:space="0" w:color="000000"/>
              <w:right w:val="single" w:sz="4" w:space="0" w:color="000000"/>
            </w:tcBorders>
          </w:tcPr>
          <w:p w14:paraId="1AE03844" w14:textId="77777777" w:rsidR="00600D1C" w:rsidRDefault="00600D1C">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公の施設</w:t>
            </w:r>
          </w:p>
        </w:tc>
        <w:tc>
          <w:tcPr>
            <w:tcW w:w="3951" w:type="dxa"/>
            <w:tcBorders>
              <w:top w:val="single" w:sz="4" w:space="0" w:color="000000"/>
              <w:left w:val="nil"/>
              <w:bottom w:val="single" w:sz="4" w:space="0" w:color="000000"/>
              <w:right w:val="single" w:sz="4" w:space="0" w:color="000000"/>
            </w:tcBorders>
          </w:tcPr>
          <w:p w14:paraId="26DB56EE" w14:textId="77777777" w:rsidR="00600D1C" w:rsidRDefault="00600D1C">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名称</w:t>
            </w:r>
          </w:p>
        </w:tc>
      </w:tr>
      <w:tr w:rsidR="00600D1C" w14:paraId="6263C130" w14:textId="77777777">
        <w:tblPrEx>
          <w:tblCellMar>
            <w:top w:w="0" w:type="dxa"/>
            <w:left w:w="0" w:type="dxa"/>
            <w:bottom w:w="0" w:type="dxa"/>
            <w:right w:w="0" w:type="dxa"/>
          </w:tblCellMar>
        </w:tblPrEx>
        <w:tc>
          <w:tcPr>
            <w:tcW w:w="1638" w:type="dxa"/>
            <w:vMerge w:val="restart"/>
            <w:tcBorders>
              <w:top w:val="nil"/>
              <w:left w:val="single" w:sz="4" w:space="0" w:color="000000"/>
              <w:bottom w:val="single" w:sz="4" w:space="0" w:color="000000"/>
              <w:right w:val="single" w:sz="4" w:space="0" w:color="000000"/>
            </w:tcBorders>
          </w:tcPr>
          <w:p w14:paraId="47E86DF5" w14:textId="77777777" w:rsidR="00600D1C" w:rsidRDefault="00600D1C">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教育委員会</w:t>
            </w:r>
          </w:p>
        </w:tc>
        <w:tc>
          <w:tcPr>
            <w:tcW w:w="4047" w:type="dxa"/>
            <w:tcBorders>
              <w:top w:val="nil"/>
              <w:left w:val="nil"/>
              <w:bottom w:val="single" w:sz="4" w:space="0" w:color="000000"/>
              <w:right w:val="single" w:sz="4" w:space="0" w:color="000000"/>
            </w:tcBorders>
          </w:tcPr>
          <w:p w14:paraId="3ACF30E3" w14:textId="77777777" w:rsidR="00600D1C" w:rsidRDefault="00600D1C">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大阪府立漕艇センター、大阪府立臨海スポーツセンター、大阪府立体育会館、大阪府立門真スポーツセンター</w:t>
            </w:r>
          </w:p>
        </w:tc>
        <w:tc>
          <w:tcPr>
            <w:tcW w:w="3951" w:type="dxa"/>
            <w:tcBorders>
              <w:top w:val="nil"/>
              <w:left w:val="nil"/>
              <w:bottom w:val="single" w:sz="4" w:space="0" w:color="000000"/>
              <w:right w:val="single" w:sz="4" w:space="0" w:color="000000"/>
            </w:tcBorders>
          </w:tcPr>
          <w:p w14:paraId="399348FC" w14:textId="77777777" w:rsidR="00600D1C" w:rsidRDefault="00600D1C">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大阪府立体育会館等</w:t>
            </w:r>
          </w:p>
        </w:tc>
      </w:tr>
      <w:tr w:rsidR="00600D1C" w14:paraId="4AE42CDC" w14:textId="77777777">
        <w:tblPrEx>
          <w:tblCellMar>
            <w:top w:w="0" w:type="dxa"/>
            <w:left w:w="0" w:type="dxa"/>
            <w:bottom w:w="0" w:type="dxa"/>
            <w:right w:w="0" w:type="dxa"/>
          </w:tblCellMar>
        </w:tblPrEx>
        <w:tc>
          <w:tcPr>
            <w:tcW w:w="1638" w:type="dxa"/>
            <w:vMerge/>
            <w:tcBorders>
              <w:top w:val="nil"/>
              <w:left w:val="single" w:sz="4" w:space="0" w:color="000000"/>
              <w:bottom w:val="single" w:sz="4" w:space="0" w:color="000000"/>
              <w:right w:val="single" w:sz="4" w:space="0" w:color="000000"/>
            </w:tcBorders>
          </w:tcPr>
          <w:p w14:paraId="27F73FE1" w14:textId="77777777" w:rsidR="00600D1C" w:rsidRDefault="00600D1C">
            <w:pPr>
              <w:autoSpaceDE w:val="0"/>
              <w:autoSpaceDN w:val="0"/>
              <w:adjustRightInd w:val="0"/>
              <w:jc w:val="left"/>
              <w:rPr>
                <w:rFonts w:ascii="Arial" w:hAnsi="Arial" w:cs="Arial"/>
                <w:kern w:val="0"/>
                <w:sz w:val="24"/>
                <w:szCs w:val="24"/>
              </w:rPr>
            </w:pPr>
          </w:p>
        </w:tc>
        <w:tc>
          <w:tcPr>
            <w:tcW w:w="4047" w:type="dxa"/>
            <w:tcBorders>
              <w:top w:val="nil"/>
              <w:left w:val="nil"/>
              <w:bottom w:val="single" w:sz="4" w:space="0" w:color="000000"/>
              <w:right w:val="single" w:sz="4" w:space="0" w:color="000000"/>
            </w:tcBorders>
          </w:tcPr>
          <w:p w14:paraId="535A74BA" w14:textId="77777777" w:rsidR="00600D1C" w:rsidRDefault="00600D1C">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大阪府立図書館</w:t>
            </w:r>
          </w:p>
        </w:tc>
        <w:tc>
          <w:tcPr>
            <w:tcW w:w="3951" w:type="dxa"/>
            <w:tcBorders>
              <w:top w:val="nil"/>
              <w:left w:val="nil"/>
              <w:bottom w:val="single" w:sz="4" w:space="0" w:color="000000"/>
              <w:right w:val="single" w:sz="4" w:space="0" w:color="000000"/>
            </w:tcBorders>
          </w:tcPr>
          <w:p w14:paraId="503CE32E" w14:textId="77777777" w:rsidR="00600D1C" w:rsidRDefault="00600D1C">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大阪府立図書館</w:t>
            </w:r>
          </w:p>
        </w:tc>
      </w:tr>
      <w:tr w:rsidR="00600D1C" w14:paraId="456E2B02" w14:textId="77777777">
        <w:tblPrEx>
          <w:tblCellMar>
            <w:top w:w="0" w:type="dxa"/>
            <w:left w:w="0" w:type="dxa"/>
            <w:bottom w:w="0" w:type="dxa"/>
            <w:right w:w="0" w:type="dxa"/>
          </w:tblCellMar>
        </w:tblPrEx>
        <w:tc>
          <w:tcPr>
            <w:tcW w:w="1638" w:type="dxa"/>
            <w:vMerge/>
            <w:tcBorders>
              <w:top w:val="nil"/>
              <w:left w:val="single" w:sz="4" w:space="0" w:color="000000"/>
              <w:bottom w:val="single" w:sz="4" w:space="0" w:color="000000"/>
              <w:right w:val="single" w:sz="4" w:space="0" w:color="000000"/>
            </w:tcBorders>
          </w:tcPr>
          <w:p w14:paraId="2E99C2E6" w14:textId="77777777" w:rsidR="00600D1C" w:rsidRDefault="00600D1C">
            <w:pPr>
              <w:autoSpaceDE w:val="0"/>
              <w:autoSpaceDN w:val="0"/>
              <w:adjustRightInd w:val="0"/>
              <w:jc w:val="left"/>
              <w:rPr>
                <w:rFonts w:ascii="Arial" w:hAnsi="Arial" w:cs="Arial"/>
                <w:kern w:val="0"/>
                <w:sz w:val="24"/>
                <w:szCs w:val="24"/>
              </w:rPr>
            </w:pPr>
          </w:p>
        </w:tc>
        <w:tc>
          <w:tcPr>
            <w:tcW w:w="4047" w:type="dxa"/>
            <w:tcBorders>
              <w:top w:val="nil"/>
              <w:left w:val="nil"/>
              <w:bottom w:val="single" w:sz="4" w:space="0" w:color="000000"/>
              <w:right w:val="single" w:sz="4" w:space="0" w:color="000000"/>
            </w:tcBorders>
          </w:tcPr>
          <w:p w14:paraId="5BD6B643" w14:textId="77777777" w:rsidR="00600D1C" w:rsidRDefault="00600D1C">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大阪府立少年自然の家</w:t>
            </w:r>
          </w:p>
        </w:tc>
        <w:tc>
          <w:tcPr>
            <w:tcW w:w="3951" w:type="dxa"/>
            <w:tcBorders>
              <w:top w:val="nil"/>
              <w:left w:val="nil"/>
              <w:bottom w:val="single" w:sz="4" w:space="0" w:color="000000"/>
              <w:right w:val="single" w:sz="4" w:space="0" w:color="000000"/>
            </w:tcBorders>
          </w:tcPr>
          <w:p w14:paraId="571B17D5" w14:textId="77777777" w:rsidR="00600D1C" w:rsidRDefault="00600D1C">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大阪府立少年自然の家</w:t>
            </w:r>
          </w:p>
        </w:tc>
      </w:tr>
      <w:tr w:rsidR="00600D1C" w14:paraId="3BAC498D" w14:textId="77777777">
        <w:tblPrEx>
          <w:tblCellMar>
            <w:top w:w="0" w:type="dxa"/>
            <w:left w:w="0" w:type="dxa"/>
            <w:bottom w:w="0" w:type="dxa"/>
            <w:right w:w="0" w:type="dxa"/>
          </w:tblCellMar>
        </w:tblPrEx>
        <w:tc>
          <w:tcPr>
            <w:tcW w:w="1638" w:type="dxa"/>
            <w:vMerge/>
            <w:tcBorders>
              <w:top w:val="nil"/>
              <w:left w:val="single" w:sz="4" w:space="0" w:color="000000"/>
              <w:bottom w:val="single" w:sz="4" w:space="0" w:color="000000"/>
              <w:right w:val="single" w:sz="4" w:space="0" w:color="000000"/>
            </w:tcBorders>
          </w:tcPr>
          <w:p w14:paraId="2E74C365" w14:textId="77777777" w:rsidR="00600D1C" w:rsidRDefault="00600D1C">
            <w:pPr>
              <w:autoSpaceDE w:val="0"/>
              <w:autoSpaceDN w:val="0"/>
              <w:adjustRightInd w:val="0"/>
              <w:jc w:val="left"/>
              <w:rPr>
                <w:rFonts w:ascii="Arial" w:hAnsi="Arial" w:cs="Arial"/>
                <w:kern w:val="0"/>
                <w:sz w:val="24"/>
                <w:szCs w:val="24"/>
              </w:rPr>
            </w:pPr>
          </w:p>
        </w:tc>
        <w:tc>
          <w:tcPr>
            <w:tcW w:w="4047" w:type="dxa"/>
            <w:tcBorders>
              <w:top w:val="nil"/>
              <w:left w:val="nil"/>
              <w:bottom w:val="single" w:sz="4" w:space="0" w:color="000000"/>
              <w:right w:val="single" w:sz="4" w:space="0" w:color="000000"/>
            </w:tcBorders>
          </w:tcPr>
          <w:p w14:paraId="5078C119" w14:textId="77777777" w:rsidR="00600D1C" w:rsidRDefault="00600D1C">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大阪府立近</w:t>
            </w:r>
            <w:proofErr w:type="gramStart"/>
            <w:r>
              <w:rPr>
                <w:rFonts w:ascii="ＭＳ 明朝" w:eastAsia="ＭＳ 明朝" w:hAnsi="ＭＳ 明朝" w:cs="ＭＳ 明朝" w:hint="eastAsia"/>
                <w:color w:val="000000"/>
                <w:kern w:val="0"/>
                <w:sz w:val="20"/>
                <w:szCs w:val="20"/>
              </w:rPr>
              <w:t>つ</w:t>
            </w:r>
            <w:proofErr w:type="gramEnd"/>
            <w:r>
              <w:rPr>
                <w:rFonts w:ascii="ＭＳ 明朝" w:eastAsia="ＭＳ 明朝" w:hAnsi="ＭＳ 明朝" w:cs="ＭＳ 明朝" w:hint="eastAsia"/>
                <w:color w:val="000000"/>
                <w:kern w:val="0"/>
                <w:sz w:val="20"/>
                <w:szCs w:val="20"/>
              </w:rPr>
              <w:t>飛鳥風土記の丘、大阪府立弥生文化博物館、大阪府立近</w:t>
            </w:r>
            <w:proofErr w:type="gramStart"/>
            <w:r>
              <w:rPr>
                <w:rFonts w:ascii="ＭＳ 明朝" w:eastAsia="ＭＳ 明朝" w:hAnsi="ＭＳ 明朝" w:cs="ＭＳ 明朝" w:hint="eastAsia"/>
                <w:color w:val="000000"/>
                <w:kern w:val="0"/>
                <w:sz w:val="20"/>
                <w:szCs w:val="20"/>
              </w:rPr>
              <w:t>つ</w:t>
            </w:r>
            <w:proofErr w:type="gramEnd"/>
            <w:r>
              <w:rPr>
                <w:rFonts w:ascii="ＭＳ 明朝" w:eastAsia="ＭＳ 明朝" w:hAnsi="ＭＳ 明朝" w:cs="ＭＳ 明朝" w:hint="eastAsia"/>
                <w:color w:val="000000"/>
                <w:kern w:val="0"/>
                <w:sz w:val="20"/>
                <w:szCs w:val="20"/>
              </w:rPr>
              <w:t>飛鳥博物館</w:t>
            </w:r>
          </w:p>
        </w:tc>
        <w:tc>
          <w:tcPr>
            <w:tcW w:w="3951" w:type="dxa"/>
            <w:tcBorders>
              <w:top w:val="nil"/>
              <w:left w:val="nil"/>
              <w:bottom w:val="single" w:sz="4" w:space="0" w:color="000000"/>
              <w:right w:val="single" w:sz="4" w:space="0" w:color="000000"/>
            </w:tcBorders>
          </w:tcPr>
          <w:p w14:paraId="4394B9E4" w14:textId="77777777" w:rsidR="00600D1C" w:rsidRDefault="00600D1C">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大阪府立博物館等</w:t>
            </w:r>
          </w:p>
        </w:tc>
      </w:tr>
    </w:tbl>
    <w:p w14:paraId="5B8E8B60" w14:textId="77777777" w:rsidR="00600D1C" w:rsidRDefault="00600D1C">
      <w:pPr>
        <w:autoSpaceDE w:val="0"/>
        <w:autoSpaceDN w:val="0"/>
        <w:adjustRightInd w:val="0"/>
        <w:spacing w:line="300" w:lineRule="atLeast"/>
        <w:jc w:val="left"/>
        <w:rPr>
          <w:rFonts w:ascii="ＭＳ 明朝" w:eastAsia="ＭＳ 明朝" w:hAnsi="ＭＳ 明朝" w:cs="ＭＳ 明朝"/>
          <w:color w:val="000000"/>
          <w:kern w:val="0"/>
          <w:sz w:val="20"/>
          <w:szCs w:val="20"/>
        </w:rPr>
      </w:pPr>
      <w:bookmarkStart w:id="0" w:name="last"/>
      <w:bookmarkEnd w:id="0"/>
    </w:p>
    <w:sectPr w:rsidR="00600D1C" w:rsidSect="00111D8D">
      <w:headerReference w:type="default" r:id="rId6"/>
      <w:footerReference w:type="default" r:id="rId7"/>
      <w:pgSz w:w="11905" w:h="16837"/>
      <w:pgMar w:top="1417" w:right="1133" w:bottom="1417" w:left="1133" w:header="850" w:footer="283" w:gutter="0"/>
      <w:pgNumType w:start="1"/>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0EDB" w14:textId="77777777" w:rsidR="00987FD3" w:rsidRDefault="00987FD3" w:rsidP="00BA457E">
      <w:r>
        <w:separator/>
      </w:r>
    </w:p>
  </w:endnote>
  <w:endnote w:type="continuationSeparator" w:id="0">
    <w:p w14:paraId="3E3BE2DA" w14:textId="77777777" w:rsidR="00987FD3" w:rsidRDefault="00987FD3" w:rsidP="00BA4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48AB3" w14:textId="77777777" w:rsidR="009A107D" w:rsidRDefault="009A107D">
    <w:pPr>
      <w:pStyle w:val="a5"/>
      <w:jc w:val="center"/>
    </w:pPr>
    <w:r>
      <w:fldChar w:fldCharType="begin"/>
    </w:r>
    <w:r>
      <w:instrText>PAGE   \* MERGEFORMAT</w:instrText>
    </w:r>
    <w:r>
      <w:fldChar w:fldCharType="separate"/>
    </w:r>
    <w:r>
      <w:rPr>
        <w:lang w:val="ja-JP"/>
      </w:rPr>
      <w:t>2</w:t>
    </w:r>
    <w:r>
      <w:fldChar w:fldCharType="end"/>
    </w:r>
  </w:p>
  <w:p w14:paraId="09F9D0D1" w14:textId="77777777" w:rsidR="009A107D" w:rsidRDefault="009A107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11443" w14:textId="77777777" w:rsidR="00987FD3" w:rsidRDefault="00987FD3" w:rsidP="00BA457E">
      <w:r>
        <w:separator/>
      </w:r>
    </w:p>
  </w:footnote>
  <w:footnote w:type="continuationSeparator" w:id="0">
    <w:p w14:paraId="5DDBFF0B" w14:textId="77777777" w:rsidR="00987FD3" w:rsidRDefault="00987FD3" w:rsidP="00BA4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E8154" w14:textId="77777777" w:rsidR="00B87BA3" w:rsidRDefault="00B87BA3" w:rsidP="00B87BA3">
    <w:pPr>
      <w:pStyle w:val="a3"/>
      <w:jc w:val="right"/>
    </w:pPr>
    <w:r>
      <w:rPr>
        <w:rFonts w:hint="eastAsia"/>
      </w:rPr>
      <w:t>資料２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57E"/>
    <w:rsid w:val="00111D8D"/>
    <w:rsid w:val="002C7D09"/>
    <w:rsid w:val="002D6F95"/>
    <w:rsid w:val="002E614C"/>
    <w:rsid w:val="00600D1C"/>
    <w:rsid w:val="00742881"/>
    <w:rsid w:val="008B6858"/>
    <w:rsid w:val="00905289"/>
    <w:rsid w:val="009765FA"/>
    <w:rsid w:val="00977EEB"/>
    <w:rsid w:val="00987FD3"/>
    <w:rsid w:val="009A107D"/>
    <w:rsid w:val="009A43CB"/>
    <w:rsid w:val="009F5552"/>
    <w:rsid w:val="00B50363"/>
    <w:rsid w:val="00B87BA3"/>
    <w:rsid w:val="00B951B4"/>
    <w:rsid w:val="00BA457E"/>
    <w:rsid w:val="00C16F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E9763B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457E"/>
    <w:pPr>
      <w:tabs>
        <w:tab w:val="center" w:pos="4252"/>
        <w:tab w:val="right" w:pos="8504"/>
      </w:tabs>
      <w:snapToGrid w:val="0"/>
    </w:pPr>
  </w:style>
  <w:style w:type="character" w:customStyle="1" w:styleId="a4">
    <w:name w:val="ヘッダー (文字)"/>
    <w:basedOn w:val="a0"/>
    <w:link w:val="a3"/>
    <w:uiPriority w:val="99"/>
    <w:locked/>
    <w:rsid w:val="00BA457E"/>
    <w:rPr>
      <w:rFonts w:cs="Times New Roman"/>
    </w:rPr>
  </w:style>
  <w:style w:type="paragraph" w:styleId="a5">
    <w:name w:val="footer"/>
    <w:basedOn w:val="a"/>
    <w:link w:val="a6"/>
    <w:uiPriority w:val="99"/>
    <w:unhideWhenUsed/>
    <w:rsid w:val="00BA457E"/>
    <w:pPr>
      <w:tabs>
        <w:tab w:val="center" w:pos="4252"/>
        <w:tab w:val="right" w:pos="8504"/>
      </w:tabs>
      <w:snapToGrid w:val="0"/>
    </w:pPr>
  </w:style>
  <w:style w:type="character" w:customStyle="1" w:styleId="a6">
    <w:name w:val="フッター (文字)"/>
    <w:basedOn w:val="a0"/>
    <w:link w:val="a5"/>
    <w:uiPriority w:val="99"/>
    <w:locked/>
    <w:rsid w:val="00BA457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1692</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2026-08-13T08:18:00Z</dcterms:created>
  <dcterms:modified xsi:type="dcterms:W3CDTF">2026-08-13T08:18:00Z</dcterms:modified>
</cp:coreProperties>
</file>