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1E4AEB" w14:textId="77777777" w:rsidR="00FE6B59" w:rsidRPr="000707D3" w:rsidRDefault="00FE6B59" w:rsidP="00FE6B59">
      <w:pPr>
        <w:rPr>
          <w:rFonts w:ascii="ＭＳ 明朝" w:hAnsi="ＭＳ 明朝"/>
          <w:color w:val="000000"/>
          <w:sz w:val="28"/>
          <w:szCs w:val="28"/>
        </w:rPr>
      </w:pPr>
      <w:bookmarkStart w:id="0" w:name="_GoBack"/>
      <w:bookmarkEnd w:id="0"/>
      <w:r w:rsidRPr="000707D3">
        <w:rPr>
          <w:rFonts w:ascii="ＭＳ 明朝" w:hAnsi="ＭＳ 明朝" w:hint="eastAsia"/>
          <w:b/>
          <w:color w:val="000000"/>
          <w:sz w:val="28"/>
          <w:szCs w:val="28"/>
        </w:rPr>
        <w:t>＜文化財の種類</w:t>
      </w:r>
      <w:r w:rsidRPr="000707D3">
        <w:rPr>
          <w:rFonts w:ascii="ＭＳ 明朝" w:hAnsi="ＭＳ 明朝" w:hint="eastAsia"/>
          <w:color w:val="000000"/>
          <w:sz w:val="28"/>
          <w:szCs w:val="28"/>
        </w:rPr>
        <w:t xml:space="preserve">　有形文化財（考古資料）</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0"/>
        <w:gridCol w:w="7920"/>
      </w:tblGrid>
      <w:tr w:rsidR="00FE6B59" w:rsidRPr="000707D3" w14:paraId="5C53A017" w14:textId="77777777" w:rsidTr="00072CDB">
        <w:trPr>
          <w:trHeight w:val="108"/>
        </w:trPr>
        <w:tc>
          <w:tcPr>
            <w:tcW w:w="1260" w:type="dxa"/>
            <w:shd w:val="clear" w:color="auto" w:fill="auto"/>
            <w:vAlign w:val="center"/>
          </w:tcPr>
          <w:p w14:paraId="3C2CD89C" w14:textId="77777777" w:rsidR="00FE6B59" w:rsidRPr="000707D3" w:rsidRDefault="00FE6B59" w:rsidP="00072CDB">
            <w:pPr>
              <w:jc w:val="center"/>
              <w:rPr>
                <w:rFonts w:ascii="ＭＳ 明朝" w:hAnsi="ＭＳ 明朝"/>
                <w:b/>
                <w:color w:val="000000"/>
                <w:sz w:val="28"/>
                <w:szCs w:val="28"/>
              </w:rPr>
            </w:pPr>
            <w:r w:rsidRPr="000707D3">
              <w:rPr>
                <w:rFonts w:ascii="ＭＳ 明朝" w:hAnsi="ＭＳ 明朝" w:hint="eastAsia"/>
                <w:b/>
                <w:color w:val="000000"/>
                <w:sz w:val="28"/>
                <w:szCs w:val="28"/>
              </w:rPr>
              <w:t>名　称</w:t>
            </w:r>
          </w:p>
        </w:tc>
        <w:tc>
          <w:tcPr>
            <w:tcW w:w="7920" w:type="dxa"/>
            <w:shd w:val="clear" w:color="auto" w:fill="auto"/>
            <w:vAlign w:val="center"/>
          </w:tcPr>
          <w:p w14:paraId="1F7EBE34" w14:textId="77777777" w:rsidR="00FE6B59" w:rsidRPr="00875AA0" w:rsidRDefault="00FE6B59" w:rsidP="00072CDB">
            <w:pPr>
              <w:spacing w:line="440" w:lineRule="exact"/>
              <w:ind w:firstLineChars="100" w:firstLine="281"/>
              <w:rPr>
                <w:rFonts w:ascii="ＭＳ 明朝" w:hAnsi="ＭＳ 明朝"/>
                <w:b/>
                <w:sz w:val="28"/>
                <w:szCs w:val="28"/>
              </w:rPr>
            </w:pPr>
            <w:r w:rsidRPr="00875AA0">
              <w:rPr>
                <w:rFonts w:ascii="ＭＳ 明朝" w:hAnsi="ＭＳ 明朝"/>
                <w:b/>
                <w:sz w:val="28"/>
                <w:szCs w:val="28"/>
              </w:rPr>
              <w:ruby>
                <w:rubyPr>
                  <w:rubyAlign w:val="distributeSpace"/>
                  <w:hps w:val="16"/>
                  <w:hpsRaise w:val="26"/>
                  <w:hpsBaseText w:val="28"/>
                  <w:lid w:val="ja-JP"/>
                </w:rubyPr>
                <w:rt>
                  <w:r w:rsidR="00FE6B59" w:rsidRPr="00875AA0">
                    <w:rPr>
                      <w:rFonts w:ascii="ＭＳ ゴシック" w:eastAsia="ＭＳ ゴシック" w:hAnsi="ＭＳ ゴシック"/>
                      <w:b/>
                      <w:sz w:val="16"/>
                      <w:szCs w:val="28"/>
                    </w:rPr>
                    <w:t>すえむら</w:t>
                  </w:r>
                </w:rt>
                <w:rubyBase>
                  <w:r w:rsidR="00FE6B59" w:rsidRPr="00875AA0">
                    <w:rPr>
                      <w:rFonts w:ascii="ＭＳ 明朝" w:hAnsi="ＭＳ 明朝"/>
                      <w:b/>
                      <w:sz w:val="28"/>
                      <w:szCs w:val="28"/>
                    </w:rPr>
                    <w:t>陶邑</w:t>
                  </w:r>
                </w:rubyBase>
              </w:ruby>
            </w:r>
            <w:r w:rsidRPr="00875AA0">
              <w:rPr>
                <w:rFonts w:ascii="ＭＳ 明朝" w:hAnsi="ＭＳ 明朝"/>
                <w:b/>
                <w:sz w:val="28"/>
                <w:szCs w:val="28"/>
              </w:rPr>
              <w:ruby>
                <w:rubyPr>
                  <w:rubyAlign w:val="distributeSpace"/>
                  <w:hps w:val="16"/>
                  <w:hpsRaise w:val="26"/>
                  <w:hpsBaseText w:val="28"/>
                  <w:lid w:val="ja-JP"/>
                </w:rubyPr>
                <w:rt>
                  <w:r w:rsidR="00FE6B59" w:rsidRPr="00875AA0">
                    <w:rPr>
                      <w:rFonts w:ascii="ＭＳ ゴシック" w:eastAsia="ＭＳ ゴシック" w:hAnsi="ＭＳ ゴシック"/>
                      <w:b/>
                      <w:sz w:val="16"/>
                      <w:szCs w:val="28"/>
                    </w:rPr>
                    <w:t>かまあとぐん</w:t>
                  </w:r>
                </w:rt>
                <w:rubyBase>
                  <w:r w:rsidR="00FE6B59" w:rsidRPr="00875AA0">
                    <w:rPr>
                      <w:rFonts w:ascii="ＭＳ 明朝" w:hAnsi="ＭＳ 明朝"/>
                      <w:b/>
                      <w:sz w:val="28"/>
                      <w:szCs w:val="28"/>
                    </w:rPr>
                    <w:t>窯跡群</w:t>
                  </w:r>
                </w:rubyBase>
              </w:ruby>
            </w:r>
            <w:r w:rsidRPr="00875AA0">
              <w:rPr>
                <w:rFonts w:ascii="ＭＳ 明朝" w:hAnsi="ＭＳ 明朝" w:hint="eastAsia"/>
                <w:b/>
                <w:sz w:val="28"/>
                <w:szCs w:val="28"/>
              </w:rPr>
              <w:t>（</w:t>
            </w:r>
            <w:r w:rsidRPr="00446938">
              <w:rPr>
                <w:rFonts w:ascii="ＭＳ 明朝" w:hAnsi="ＭＳ 明朝"/>
                <w:b/>
                <w:sz w:val="28"/>
                <w:szCs w:val="28"/>
              </w:rPr>
              <w:ruby>
                <w:rubyPr>
                  <w:rubyAlign w:val="distributeSpace"/>
                  <w:hps w:val="16"/>
                  <w:hpsRaise w:val="26"/>
                  <w:hpsBaseText w:val="28"/>
                  <w:lid w:val="ja-JP"/>
                </w:rubyPr>
                <w:rt>
                  <w:r w:rsidR="00FE6B59" w:rsidRPr="00446938">
                    <w:rPr>
                      <w:rFonts w:ascii="ＭＳ ゴシック" w:eastAsia="ＭＳ ゴシック" w:hAnsi="ＭＳ ゴシック"/>
                      <w:b/>
                      <w:sz w:val="16"/>
                      <w:szCs w:val="28"/>
                    </w:rPr>
                    <w:t>てぃーじー</w:t>
                  </w:r>
                </w:rt>
                <w:rubyBase>
                  <w:r w:rsidR="00FE6B59" w:rsidRPr="00446938">
                    <w:rPr>
                      <w:rFonts w:ascii="ＭＳ 明朝" w:hAnsi="ＭＳ 明朝"/>
                      <w:b/>
                      <w:sz w:val="28"/>
                      <w:szCs w:val="28"/>
                    </w:rPr>
                    <w:t>TG</w:t>
                  </w:r>
                </w:rubyBase>
              </w:ruby>
            </w:r>
            <w:r w:rsidRPr="00446938">
              <w:rPr>
                <w:rFonts w:ascii="ＭＳ 明朝" w:hAnsi="ＭＳ 明朝"/>
                <w:b/>
                <w:sz w:val="28"/>
                <w:szCs w:val="28"/>
              </w:rPr>
              <w:t>23</w:t>
            </w:r>
            <w:r w:rsidRPr="00446938">
              <w:rPr>
                <w:rFonts w:ascii="ＭＳ 明朝" w:hAnsi="ＭＳ 明朝" w:hint="eastAsia"/>
                <w:b/>
                <w:sz w:val="28"/>
                <w:szCs w:val="28"/>
              </w:rPr>
              <w:t>1</w:t>
            </w:r>
            <w:r w:rsidRPr="00446938">
              <w:rPr>
                <w:rFonts w:ascii="ＭＳ 明朝" w:hAnsi="ＭＳ 明朝"/>
                <w:b/>
                <w:sz w:val="28"/>
                <w:szCs w:val="28"/>
              </w:rPr>
              <w:t>・23</w:t>
            </w:r>
            <w:r w:rsidRPr="00446938">
              <w:rPr>
                <w:rFonts w:ascii="ＭＳ 明朝" w:hAnsi="ＭＳ 明朝" w:hint="eastAsia"/>
                <w:b/>
                <w:sz w:val="28"/>
                <w:szCs w:val="28"/>
              </w:rPr>
              <w:t>2</w:t>
            </w:r>
            <w:r w:rsidRPr="00446938">
              <w:rPr>
                <w:rFonts w:ascii="ＭＳ 明朝" w:hAnsi="ＭＳ 明朝"/>
                <w:b/>
                <w:sz w:val="28"/>
                <w:szCs w:val="28"/>
              </w:rPr>
              <w:ruby>
                <w:rubyPr>
                  <w:rubyAlign w:val="distributeSpace"/>
                  <w:hps w:val="16"/>
                  <w:hpsRaise w:val="26"/>
                  <w:hpsBaseText w:val="28"/>
                  <w:lid w:val="ja-JP"/>
                </w:rubyPr>
                <w:rt>
                  <w:r w:rsidR="00FE6B59" w:rsidRPr="00446938">
                    <w:rPr>
                      <w:rFonts w:ascii="ＭＳ ゴシック" w:eastAsia="ＭＳ ゴシック" w:hAnsi="ＭＳ ゴシック"/>
                      <w:b/>
                      <w:sz w:val="16"/>
                      <w:szCs w:val="28"/>
                    </w:rPr>
                    <w:t>ごう</w:t>
                  </w:r>
                </w:rt>
                <w:rubyBase>
                  <w:r w:rsidR="00FE6B59" w:rsidRPr="00446938">
                    <w:rPr>
                      <w:rFonts w:ascii="ＭＳ 明朝" w:hAnsi="ＭＳ 明朝"/>
                      <w:b/>
                      <w:sz w:val="28"/>
                      <w:szCs w:val="28"/>
                    </w:rPr>
                    <w:t>号</w:t>
                  </w:r>
                </w:rubyBase>
              </w:ruby>
            </w:r>
            <w:r w:rsidRPr="00446938">
              <w:rPr>
                <w:rFonts w:ascii="ＭＳ 明朝" w:hAnsi="ＭＳ 明朝"/>
                <w:b/>
                <w:sz w:val="28"/>
                <w:szCs w:val="28"/>
              </w:rPr>
              <w:ruby>
                <w:rubyPr>
                  <w:rubyAlign w:val="distributeSpace"/>
                  <w:hps w:val="16"/>
                  <w:hpsRaise w:val="26"/>
                  <w:hpsBaseText w:val="28"/>
                  <w:lid w:val="ja-JP"/>
                </w:rubyPr>
                <w:rt>
                  <w:r w:rsidR="00FE6B59" w:rsidRPr="00446938">
                    <w:rPr>
                      <w:rFonts w:ascii="ＭＳ ゴシック" w:eastAsia="ＭＳ ゴシック" w:hAnsi="ＭＳ ゴシック"/>
                      <w:b/>
                      <w:sz w:val="16"/>
                      <w:szCs w:val="28"/>
                    </w:rPr>
                    <w:t>よう</w:t>
                  </w:r>
                </w:rt>
                <w:rubyBase>
                  <w:r w:rsidR="00FE6B59" w:rsidRPr="00446938">
                    <w:rPr>
                      <w:rFonts w:ascii="ＭＳ 明朝" w:hAnsi="ＭＳ 明朝"/>
                      <w:b/>
                      <w:sz w:val="28"/>
                      <w:szCs w:val="28"/>
                    </w:rPr>
                    <w:t>窯</w:t>
                  </w:r>
                </w:rubyBase>
              </w:ruby>
            </w:r>
            <w:r w:rsidRPr="00875AA0">
              <w:rPr>
                <w:rFonts w:ascii="ＭＳ 明朝" w:hAnsi="ＭＳ 明朝" w:hint="eastAsia"/>
                <w:b/>
                <w:sz w:val="28"/>
                <w:szCs w:val="28"/>
              </w:rPr>
              <w:t>）</w:t>
            </w:r>
            <w:r w:rsidRPr="00875AA0">
              <w:rPr>
                <w:rFonts w:ascii="ＭＳ 明朝" w:hAnsi="ＭＳ 明朝"/>
                <w:b/>
                <w:sz w:val="28"/>
                <w:szCs w:val="28"/>
              </w:rPr>
              <w:ruby>
                <w:rubyPr>
                  <w:rubyAlign w:val="distributeSpace"/>
                  <w:hps w:val="16"/>
                  <w:hpsRaise w:val="26"/>
                  <w:hpsBaseText w:val="28"/>
                  <w:lid w:val="ja-JP"/>
                </w:rubyPr>
                <w:rt>
                  <w:r w:rsidR="00FE6B59" w:rsidRPr="00875AA0">
                    <w:rPr>
                      <w:rFonts w:ascii="ＭＳ ゴシック" w:eastAsia="ＭＳ ゴシック" w:hAnsi="ＭＳ ゴシック"/>
                      <w:b/>
                      <w:sz w:val="16"/>
                      <w:szCs w:val="28"/>
                    </w:rPr>
                    <w:t>しゅつどひん</w:t>
                  </w:r>
                </w:rt>
                <w:rubyBase>
                  <w:r w:rsidR="00FE6B59" w:rsidRPr="00875AA0">
                    <w:rPr>
                      <w:rFonts w:ascii="ＭＳ 明朝" w:hAnsi="ＭＳ 明朝"/>
                      <w:b/>
                      <w:sz w:val="28"/>
                      <w:szCs w:val="28"/>
                    </w:rPr>
                    <w:t>出土品</w:t>
                  </w:r>
                </w:rubyBase>
              </w:ruby>
            </w:r>
          </w:p>
        </w:tc>
      </w:tr>
      <w:tr w:rsidR="00FE6B59" w:rsidRPr="000707D3" w14:paraId="39FC781E" w14:textId="77777777" w:rsidTr="00072CDB">
        <w:trPr>
          <w:trHeight w:val="423"/>
        </w:trPr>
        <w:tc>
          <w:tcPr>
            <w:tcW w:w="1260" w:type="dxa"/>
            <w:shd w:val="clear" w:color="auto" w:fill="auto"/>
          </w:tcPr>
          <w:p w14:paraId="0F316BF9" w14:textId="77777777" w:rsidR="00FE6B59" w:rsidRPr="000707D3" w:rsidRDefault="00FE6B59" w:rsidP="00072CDB">
            <w:pPr>
              <w:jc w:val="center"/>
              <w:rPr>
                <w:rFonts w:ascii="ＭＳ 明朝" w:hAnsi="ＭＳ 明朝"/>
                <w:b/>
                <w:color w:val="000000"/>
                <w:sz w:val="28"/>
                <w:szCs w:val="28"/>
              </w:rPr>
            </w:pPr>
            <w:r w:rsidRPr="00713441">
              <w:rPr>
                <w:rFonts w:ascii="ＭＳ 明朝" w:hAnsi="ＭＳ 明朝" w:hint="eastAsia"/>
                <w:b/>
                <w:color w:val="000000"/>
                <w:sz w:val="28"/>
                <w:szCs w:val="28"/>
              </w:rPr>
              <w:t>員　数</w:t>
            </w:r>
          </w:p>
        </w:tc>
        <w:tc>
          <w:tcPr>
            <w:tcW w:w="7920" w:type="dxa"/>
            <w:shd w:val="clear" w:color="auto" w:fill="auto"/>
            <w:vAlign w:val="center"/>
          </w:tcPr>
          <w:p w14:paraId="7607EC39" w14:textId="77777777" w:rsidR="00FE6B59" w:rsidRPr="00F27944" w:rsidRDefault="00FE6B59" w:rsidP="00072CDB">
            <w:pPr>
              <w:ind w:firstLineChars="100" w:firstLine="240"/>
              <w:rPr>
                <w:rFonts w:ascii="ＭＳ 明朝" w:hAnsi="ＭＳ 明朝"/>
                <w:color w:val="000000"/>
                <w:sz w:val="20"/>
                <w:szCs w:val="20"/>
              </w:rPr>
            </w:pPr>
            <w:r>
              <w:rPr>
                <w:rFonts w:ascii="ＭＳ 明朝" w:hAnsi="ＭＳ 明朝" w:hint="eastAsia"/>
                <w:color w:val="000000"/>
                <w:sz w:val="24"/>
              </w:rPr>
              <w:t>87</w:t>
            </w:r>
            <w:r w:rsidRPr="000707D3">
              <w:rPr>
                <w:rFonts w:ascii="ＭＳ 明朝" w:hAnsi="ＭＳ 明朝" w:hint="eastAsia"/>
                <w:color w:val="000000"/>
                <w:sz w:val="24"/>
              </w:rPr>
              <w:t>点</w:t>
            </w:r>
            <w:r w:rsidRPr="00F27944">
              <w:rPr>
                <w:rFonts w:ascii="ＭＳ 明朝" w:hAnsi="ＭＳ 明朝"/>
                <w:color w:val="000000"/>
                <w:sz w:val="20"/>
                <w:szCs w:val="20"/>
              </w:rPr>
              <w:t>（</w:t>
            </w:r>
            <w:r w:rsidRPr="00F27944">
              <w:rPr>
                <w:rFonts w:ascii="ＭＳ 明朝" w:hAnsi="ＭＳ 明朝" w:hint="eastAsia"/>
                <w:color w:val="000000"/>
                <w:sz w:val="20"/>
                <w:szCs w:val="20"/>
              </w:rPr>
              <w:t>TG231号窯：須恵器12点、軟質系土器４点、土製品１点</w:t>
            </w:r>
          </w:p>
          <w:p w14:paraId="28FE2C76" w14:textId="77777777" w:rsidR="00FE6B59" w:rsidRPr="003E4DD6" w:rsidRDefault="00FE6B59" w:rsidP="00072CDB">
            <w:pPr>
              <w:ind w:firstLineChars="502" w:firstLine="1004"/>
              <w:rPr>
                <w:rFonts w:ascii="ＭＳ 明朝" w:hAnsi="ＭＳ 明朝"/>
                <w:color w:val="000000"/>
                <w:sz w:val="22"/>
                <w:szCs w:val="22"/>
              </w:rPr>
            </w:pPr>
            <w:r w:rsidRPr="00F27944">
              <w:rPr>
                <w:rFonts w:ascii="ＭＳ 明朝" w:hAnsi="ＭＳ 明朝" w:hint="eastAsia"/>
                <w:color w:val="000000"/>
                <w:sz w:val="20"/>
                <w:szCs w:val="20"/>
              </w:rPr>
              <w:t>TG232号窯：須恵器</w:t>
            </w:r>
            <w:r>
              <w:rPr>
                <w:rFonts w:ascii="ＭＳ 明朝" w:hAnsi="ＭＳ 明朝" w:hint="eastAsia"/>
                <w:color w:val="000000"/>
                <w:sz w:val="20"/>
                <w:szCs w:val="20"/>
              </w:rPr>
              <w:t>65</w:t>
            </w:r>
            <w:r w:rsidRPr="00F27944">
              <w:rPr>
                <w:rFonts w:ascii="ＭＳ 明朝" w:hAnsi="ＭＳ 明朝" w:hint="eastAsia"/>
                <w:color w:val="000000"/>
                <w:sz w:val="20"/>
                <w:szCs w:val="20"/>
              </w:rPr>
              <w:t>点、軟質系土器１点、土製品１点、窯道具３点</w:t>
            </w:r>
            <w:r w:rsidRPr="00F27944">
              <w:rPr>
                <w:rFonts w:ascii="ＭＳ 明朝" w:hAnsi="ＭＳ 明朝"/>
                <w:color w:val="000000"/>
                <w:sz w:val="20"/>
                <w:szCs w:val="20"/>
              </w:rPr>
              <w:t>）</w:t>
            </w:r>
          </w:p>
        </w:tc>
      </w:tr>
      <w:tr w:rsidR="00FE6B59" w:rsidRPr="000707D3" w14:paraId="69BCD3D7" w14:textId="77777777" w:rsidTr="00072CDB">
        <w:trPr>
          <w:trHeight w:val="532"/>
        </w:trPr>
        <w:tc>
          <w:tcPr>
            <w:tcW w:w="1260" w:type="dxa"/>
            <w:shd w:val="clear" w:color="auto" w:fill="auto"/>
          </w:tcPr>
          <w:p w14:paraId="2598FB28" w14:textId="77777777" w:rsidR="00FE6B59" w:rsidRPr="000707D3" w:rsidRDefault="00FE6B59" w:rsidP="00072CDB">
            <w:pPr>
              <w:jc w:val="center"/>
              <w:rPr>
                <w:rFonts w:ascii="ＭＳ 明朝" w:hAnsi="ＭＳ 明朝"/>
                <w:b/>
                <w:color w:val="000000"/>
                <w:sz w:val="28"/>
                <w:szCs w:val="28"/>
              </w:rPr>
            </w:pPr>
            <w:r w:rsidRPr="000707D3">
              <w:rPr>
                <w:rFonts w:ascii="ＭＳ 明朝" w:hAnsi="ＭＳ 明朝" w:hint="eastAsia"/>
                <w:b/>
                <w:color w:val="000000"/>
                <w:kern w:val="0"/>
                <w:sz w:val="28"/>
                <w:szCs w:val="28"/>
              </w:rPr>
              <w:t>所在地</w:t>
            </w:r>
          </w:p>
        </w:tc>
        <w:tc>
          <w:tcPr>
            <w:tcW w:w="7920" w:type="dxa"/>
            <w:shd w:val="clear" w:color="auto" w:fill="auto"/>
            <w:vAlign w:val="center"/>
          </w:tcPr>
          <w:p w14:paraId="78E7E25A" w14:textId="77777777" w:rsidR="00FE6B59" w:rsidRDefault="00FE6B59" w:rsidP="00072CDB">
            <w:pPr>
              <w:ind w:firstLineChars="100" w:firstLine="240"/>
              <w:rPr>
                <w:rFonts w:ascii="ＭＳ 明朝" w:hAnsi="ＭＳ 明朝"/>
                <w:color w:val="000000"/>
                <w:sz w:val="24"/>
              </w:rPr>
            </w:pPr>
            <w:r w:rsidRPr="000707D3">
              <w:rPr>
                <w:rFonts w:ascii="ＭＳ 明朝" w:hAnsi="ＭＳ 明朝" w:hint="eastAsia"/>
                <w:color w:val="000000"/>
                <w:sz w:val="24"/>
              </w:rPr>
              <w:t>堺市南区竹城台</w:t>
            </w:r>
            <w:r>
              <w:rPr>
                <w:rFonts w:ascii="ＭＳ 明朝" w:hAnsi="ＭＳ 明朝" w:hint="eastAsia"/>
                <w:color w:val="000000"/>
                <w:sz w:val="24"/>
              </w:rPr>
              <w:t>三</w:t>
            </w:r>
            <w:r w:rsidRPr="000707D3">
              <w:rPr>
                <w:rFonts w:ascii="ＭＳ 明朝" w:hAnsi="ＭＳ 明朝" w:hint="eastAsia"/>
                <w:color w:val="000000"/>
                <w:sz w:val="24"/>
              </w:rPr>
              <w:t>丁２１－４</w:t>
            </w:r>
          </w:p>
          <w:p w14:paraId="72E39911" w14:textId="77777777" w:rsidR="00FE6B59" w:rsidRPr="000707D3" w:rsidRDefault="00FE6B59" w:rsidP="00072CDB">
            <w:pPr>
              <w:ind w:firstLineChars="100" w:firstLine="240"/>
              <w:rPr>
                <w:rFonts w:ascii="ＭＳ 明朝" w:hAnsi="ＭＳ 明朝"/>
                <w:color w:val="000000"/>
                <w:sz w:val="24"/>
              </w:rPr>
            </w:pPr>
            <w:r w:rsidRPr="000707D3">
              <w:rPr>
                <w:rFonts w:ascii="ＭＳ 明朝" w:hAnsi="ＭＳ 明朝" w:hint="eastAsia"/>
                <w:color w:val="000000"/>
                <w:sz w:val="24"/>
              </w:rPr>
              <w:t>（大阪府教育庁文化財調査事務所）</w:t>
            </w:r>
          </w:p>
          <w:p w14:paraId="2074237A" w14:textId="77777777" w:rsidR="00FE6B59" w:rsidRDefault="00FE6B59" w:rsidP="00072CDB">
            <w:pPr>
              <w:ind w:firstLineChars="100" w:firstLine="240"/>
              <w:rPr>
                <w:rFonts w:ascii="ＭＳ 明朝" w:hAnsi="ＭＳ 明朝"/>
                <w:color w:val="000000"/>
                <w:sz w:val="24"/>
              </w:rPr>
            </w:pPr>
            <w:r w:rsidRPr="000707D3">
              <w:rPr>
                <w:rFonts w:ascii="ＭＳ 明朝" w:hAnsi="ＭＳ 明朝" w:hint="eastAsia"/>
                <w:color w:val="000000"/>
                <w:sz w:val="24"/>
              </w:rPr>
              <w:t>堺市堺区百舌鳥夕雲町</w:t>
            </w:r>
            <w:r>
              <w:rPr>
                <w:rFonts w:ascii="ＭＳ 明朝" w:hAnsi="ＭＳ 明朝" w:hint="eastAsia"/>
                <w:color w:val="000000"/>
                <w:sz w:val="24"/>
              </w:rPr>
              <w:t>二</w:t>
            </w:r>
            <w:r w:rsidRPr="000707D3">
              <w:rPr>
                <w:rFonts w:ascii="ＭＳ 明朝" w:hAnsi="ＭＳ 明朝" w:hint="eastAsia"/>
                <w:color w:val="000000"/>
                <w:sz w:val="24"/>
              </w:rPr>
              <w:t>丁</w:t>
            </w:r>
          </w:p>
          <w:p w14:paraId="2281D45E" w14:textId="77777777" w:rsidR="00FE6B59" w:rsidRPr="000707D3" w:rsidRDefault="00FE6B59" w:rsidP="00072CDB">
            <w:pPr>
              <w:ind w:firstLineChars="100" w:firstLine="240"/>
              <w:rPr>
                <w:rFonts w:ascii="ＭＳ 明朝" w:hAnsi="ＭＳ 明朝"/>
                <w:color w:val="000000"/>
                <w:sz w:val="24"/>
              </w:rPr>
            </w:pPr>
            <w:r w:rsidRPr="000707D3">
              <w:rPr>
                <w:rFonts w:ascii="ＭＳ 明朝" w:hAnsi="ＭＳ 明朝" w:hint="eastAsia"/>
                <w:color w:val="000000"/>
                <w:sz w:val="24"/>
              </w:rPr>
              <w:t>（堺市博物館）</w:t>
            </w:r>
          </w:p>
        </w:tc>
      </w:tr>
      <w:tr w:rsidR="00FE6B59" w:rsidRPr="000707D3" w14:paraId="7420408D" w14:textId="77777777" w:rsidTr="00072CDB">
        <w:trPr>
          <w:trHeight w:val="501"/>
        </w:trPr>
        <w:tc>
          <w:tcPr>
            <w:tcW w:w="1260" w:type="dxa"/>
            <w:shd w:val="clear" w:color="auto" w:fill="auto"/>
          </w:tcPr>
          <w:p w14:paraId="0C17DA11" w14:textId="77777777" w:rsidR="00FE6B59" w:rsidRPr="000707D3" w:rsidRDefault="00FE6B59" w:rsidP="00072CDB">
            <w:pPr>
              <w:jc w:val="center"/>
              <w:rPr>
                <w:rFonts w:ascii="ＭＳ 明朝" w:hAnsi="ＭＳ 明朝"/>
                <w:b/>
                <w:color w:val="000000"/>
                <w:sz w:val="28"/>
                <w:szCs w:val="28"/>
              </w:rPr>
            </w:pPr>
            <w:r w:rsidRPr="000707D3">
              <w:rPr>
                <w:rFonts w:ascii="ＭＳ 明朝" w:hAnsi="ＭＳ 明朝" w:hint="eastAsia"/>
                <w:b/>
                <w:color w:val="000000"/>
                <w:kern w:val="0"/>
                <w:sz w:val="28"/>
                <w:szCs w:val="28"/>
              </w:rPr>
              <w:t>所有者</w:t>
            </w:r>
          </w:p>
        </w:tc>
        <w:tc>
          <w:tcPr>
            <w:tcW w:w="7920" w:type="dxa"/>
            <w:shd w:val="clear" w:color="auto" w:fill="auto"/>
            <w:vAlign w:val="center"/>
          </w:tcPr>
          <w:p w14:paraId="0A15746D" w14:textId="77777777" w:rsidR="00FE6B59" w:rsidRPr="000707D3" w:rsidRDefault="00FE6B59" w:rsidP="00072CDB">
            <w:pPr>
              <w:ind w:firstLineChars="100" w:firstLine="240"/>
              <w:rPr>
                <w:rFonts w:ascii="ＭＳ 明朝" w:hAnsi="ＭＳ 明朝"/>
                <w:color w:val="000000"/>
                <w:sz w:val="24"/>
              </w:rPr>
            </w:pPr>
            <w:r w:rsidRPr="000707D3">
              <w:rPr>
                <w:rFonts w:ascii="ＭＳ 明朝" w:hAnsi="ＭＳ 明朝" w:hint="eastAsia"/>
                <w:color w:val="000000"/>
                <w:sz w:val="24"/>
              </w:rPr>
              <w:t>大阪府</w:t>
            </w:r>
          </w:p>
        </w:tc>
      </w:tr>
      <w:tr w:rsidR="00FE6B59" w:rsidRPr="000707D3" w14:paraId="2235296F" w14:textId="77777777" w:rsidTr="00072CDB">
        <w:trPr>
          <w:trHeight w:val="548"/>
        </w:trPr>
        <w:tc>
          <w:tcPr>
            <w:tcW w:w="1260" w:type="dxa"/>
            <w:shd w:val="clear" w:color="auto" w:fill="auto"/>
          </w:tcPr>
          <w:p w14:paraId="145961F4" w14:textId="77777777" w:rsidR="00FE6B59" w:rsidRPr="000707D3" w:rsidRDefault="00FE6B59" w:rsidP="00072CDB">
            <w:pPr>
              <w:jc w:val="center"/>
              <w:rPr>
                <w:rFonts w:ascii="ＭＳ 明朝" w:hAnsi="ＭＳ 明朝"/>
                <w:b/>
                <w:color w:val="000000"/>
                <w:sz w:val="28"/>
                <w:szCs w:val="28"/>
              </w:rPr>
            </w:pPr>
            <w:r w:rsidRPr="000707D3">
              <w:rPr>
                <w:rFonts w:ascii="ＭＳ 明朝" w:hAnsi="ＭＳ 明朝" w:hint="eastAsia"/>
                <w:b/>
                <w:color w:val="000000"/>
                <w:sz w:val="28"/>
                <w:szCs w:val="28"/>
              </w:rPr>
              <w:t>年　代</w:t>
            </w:r>
          </w:p>
        </w:tc>
        <w:tc>
          <w:tcPr>
            <w:tcW w:w="7920" w:type="dxa"/>
            <w:shd w:val="clear" w:color="auto" w:fill="auto"/>
            <w:vAlign w:val="center"/>
          </w:tcPr>
          <w:p w14:paraId="440F8384" w14:textId="77777777" w:rsidR="00FE6B59" w:rsidRPr="000707D3" w:rsidRDefault="00FE6B59" w:rsidP="00072CDB">
            <w:pPr>
              <w:ind w:firstLineChars="100" w:firstLine="240"/>
              <w:rPr>
                <w:rFonts w:ascii="ＭＳ 明朝" w:hAnsi="ＭＳ 明朝"/>
                <w:color w:val="000000"/>
                <w:sz w:val="24"/>
              </w:rPr>
            </w:pPr>
            <w:r w:rsidRPr="000707D3">
              <w:rPr>
                <w:rFonts w:ascii="ＭＳ 明朝" w:hAnsi="ＭＳ 明朝" w:hint="eastAsia"/>
                <w:color w:val="000000"/>
                <w:sz w:val="24"/>
              </w:rPr>
              <w:t>古墳時代中期</w:t>
            </w:r>
          </w:p>
        </w:tc>
      </w:tr>
      <w:tr w:rsidR="00FE6B59" w:rsidRPr="000707D3" w14:paraId="1FF73AD9" w14:textId="77777777" w:rsidTr="00072CDB">
        <w:trPr>
          <w:trHeight w:val="4237"/>
        </w:trPr>
        <w:tc>
          <w:tcPr>
            <w:tcW w:w="9180" w:type="dxa"/>
            <w:gridSpan w:val="2"/>
            <w:shd w:val="clear" w:color="auto" w:fill="auto"/>
          </w:tcPr>
          <w:p w14:paraId="6C834FED" w14:textId="77777777" w:rsidR="00FE6B59" w:rsidRPr="000707D3" w:rsidRDefault="00FE6B59" w:rsidP="00072CDB">
            <w:pPr>
              <w:rPr>
                <w:rFonts w:ascii="ＭＳ 明朝" w:hAnsi="ＭＳ 明朝"/>
                <w:b/>
                <w:color w:val="000000"/>
                <w:sz w:val="28"/>
                <w:szCs w:val="28"/>
              </w:rPr>
            </w:pPr>
            <w:r w:rsidRPr="000707D3">
              <w:rPr>
                <w:rFonts w:ascii="ＭＳ 明朝" w:hAnsi="ＭＳ 明朝" w:hint="eastAsia"/>
                <w:b/>
                <w:color w:val="000000"/>
                <w:sz w:val="28"/>
                <w:szCs w:val="28"/>
              </w:rPr>
              <w:t>説　明</w:t>
            </w:r>
          </w:p>
          <w:p w14:paraId="049E37AE" w14:textId="77777777" w:rsidR="00FE6B59" w:rsidRPr="000707D3" w:rsidRDefault="00FE6B59" w:rsidP="00072CDB">
            <w:pPr>
              <w:spacing w:line="380" w:lineRule="exact"/>
              <w:rPr>
                <w:rFonts w:ascii="ＭＳ 明朝" w:hAnsi="ＭＳ 明朝"/>
                <w:b/>
                <w:color w:val="000000"/>
              </w:rPr>
            </w:pPr>
            <w:r w:rsidRPr="000707D3">
              <w:rPr>
                <w:rFonts w:ascii="ＭＳ 明朝" w:hAnsi="ＭＳ 明朝" w:hint="eastAsia"/>
                <w:b/>
                <w:color w:val="000000"/>
              </w:rPr>
              <w:t>○出土遺跡の概要</w:t>
            </w:r>
          </w:p>
          <w:p w14:paraId="44CAB5FF" w14:textId="77777777" w:rsidR="00FE6B59" w:rsidRDefault="00FE6B59" w:rsidP="00072CDB">
            <w:pPr>
              <w:spacing w:line="380" w:lineRule="exact"/>
              <w:ind w:leftChars="16" w:left="34" w:firstLineChars="67" w:firstLine="141"/>
              <w:rPr>
                <w:rFonts w:ascii="ＭＳ 明朝" w:hAnsi="ＭＳ 明朝"/>
                <w:color w:val="000000"/>
              </w:rPr>
            </w:pPr>
            <w:r>
              <w:rPr>
                <w:rFonts w:ascii="ＭＳ 明朝" w:hAnsi="ＭＳ 明朝" w:hint="eastAsia"/>
                <w:color w:val="000000"/>
              </w:rPr>
              <w:t>TG231</w:t>
            </w:r>
            <w:r w:rsidRPr="000707D3">
              <w:rPr>
                <w:rFonts w:ascii="ＭＳ 明朝" w:hAnsi="ＭＳ 明朝" w:hint="eastAsia"/>
                <w:color w:val="000000"/>
              </w:rPr>
              <w:t>・</w:t>
            </w:r>
            <w:r>
              <w:rPr>
                <w:rFonts w:ascii="ＭＳ 明朝" w:hAnsi="ＭＳ 明朝" w:hint="eastAsia"/>
                <w:color w:val="000000"/>
              </w:rPr>
              <w:t>232</w:t>
            </w:r>
            <w:r w:rsidRPr="000707D3">
              <w:rPr>
                <w:rFonts w:ascii="ＭＳ 明朝" w:hAnsi="ＭＳ 明朝" w:hint="eastAsia"/>
                <w:color w:val="000000"/>
              </w:rPr>
              <w:t>号窯は、堺市・和泉市・大阪狭山市にまたがって展開する</w:t>
            </w:r>
            <w:r w:rsidRPr="000707D3">
              <w:rPr>
                <w:rFonts w:ascii="ＭＳ 明朝" w:hAnsi="ＭＳ 明朝"/>
                <w:color w:val="000000"/>
              </w:rPr>
              <w:ruby>
                <w:rubyPr>
                  <w:rubyAlign w:val="distributeSpace"/>
                  <w:hps w:val="10"/>
                  <w:hpsRaise w:val="18"/>
                  <w:hpsBaseText w:val="21"/>
                  <w:lid w:val="ja-JP"/>
                </w:rubyPr>
                <w:rt>
                  <w:r w:rsidR="00FE6B59" w:rsidRPr="000707D3">
                    <w:rPr>
                      <w:rFonts w:ascii="ＭＳ 明朝" w:hAnsi="ＭＳ 明朝"/>
                      <w:color w:val="000000"/>
                      <w:sz w:val="10"/>
                    </w:rPr>
                    <w:t>すえむら</w:t>
                  </w:r>
                </w:rt>
                <w:rubyBase>
                  <w:r w:rsidR="00FE6B59" w:rsidRPr="000707D3">
                    <w:rPr>
                      <w:rFonts w:ascii="ＭＳ 明朝" w:hAnsi="ＭＳ 明朝"/>
                      <w:color w:val="000000"/>
                    </w:rPr>
                    <w:t>陶邑</w:t>
                  </w:r>
                </w:rubyBase>
              </w:ruby>
            </w:r>
            <w:r w:rsidRPr="000707D3">
              <w:rPr>
                <w:rFonts w:ascii="ＭＳ 明朝" w:hAnsi="ＭＳ 明朝"/>
                <w:color w:val="000000"/>
              </w:rPr>
              <w:ruby>
                <w:rubyPr>
                  <w:rubyAlign w:val="distributeSpace"/>
                  <w:hps w:val="10"/>
                  <w:hpsRaise w:val="18"/>
                  <w:hpsBaseText w:val="21"/>
                  <w:lid w:val="ja-JP"/>
                </w:rubyPr>
                <w:rt>
                  <w:r w:rsidR="00FE6B59" w:rsidRPr="000707D3">
                    <w:rPr>
                      <w:rFonts w:ascii="ＭＳ 明朝" w:hAnsi="ＭＳ 明朝"/>
                      <w:color w:val="000000"/>
                      <w:sz w:val="10"/>
                    </w:rPr>
                    <w:t>かまあとぐん</w:t>
                  </w:r>
                </w:rt>
                <w:rubyBase>
                  <w:r w:rsidR="00FE6B59" w:rsidRPr="000707D3">
                    <w:rPr>
                      <w:rFonts w:ascii="ＭＳ 明朝" w:hAnsi="ＭＳ 明朝"/>
                      <w:color w:val="000000"/>
                    </w:rPr>
                    <w:t>窯跡群</w:t>
                  </w:r>
                </w:rubyBase>
              </w:ruby>
            </w:r>
            <w:r w:rsidRPr="000707D3">
              <w:rPr>
                <w:rFonts w:ascii="ＭＳ 明朝" w:hAnsi="ＭＳ 明朝" w:hint="eastAsia"/>
                <w:color w:val="000000"/>
              </w:rPr>
              <w:t>に属</w:t>
            </w:r>
            <w:r>
              <w:rPr>
                <w:rFonts w:ascii="ＭＳ 明朝" w:hAnsi="ＭＳ 明朝" w:hint="eastAsia"/>
                <w:color w:val="000000"/>
              </w:rPr>
              <w:t>し、古墳時代中期に主として須恵器を焼成した窯跡である（図１～３）。両窯は</w:t>
            </w:r>
            <w:r w:rsidRPr="000707D3">
              <w:rPr>
                <w:rFonts w:ascii="ＭＳ 明朝" w:hAnsi="ＭＳ 明朝" w:hint="eastAsia"/>
                <w:color w:val="000000"/>
              </w:rPr>
              <w:t>近畿自動車道松原・すさみ線の建設に先立</w:t>
            </w:r>
            <w:r>
              <w:rPr>
                <w:rFonts w:ascii="ＭＳ 明朝" w:hAnsi="ＭＳ 明朝" w:hint="eastAsia"/>
                <w:color w:val="000000"/>
              </w:rPr>
              <w:t>ち、</w:t>
            </w:r>
            <w:r w:rsidRPr="000707D3">
              <w:rPr>
                <w:rFonts w:ascii="ＭＳ 明朝" w:hAnsi="ＭＳ 明朝" w:hint="eastAsia"/>
                <w:color w:val="000000"/>
              </w:rPr>
              <w:t>平成２～３年（1990～1991）度に</w:t>
            </w:r>
            <w:r>
              <w:rPr>
                <w:rFonts w:ascii="ＭＳ 明朝" w:hAnsi="ＭＳ 明朝" w:hint="eastAsia"/>
                <w:color w:val="000000"/>
              </w:rPr>
              <w:t>財団法人大阪府埋蔵文化財協会により</w:t>
            </w:r>
            <w:r w:rsidRPr="000707D3">
              <w:rPr>
                <w:rFonts w:ascii="ＭＳ 明朝" w:hAnsi="ＭＳ 明朝" w:hint="eastAsia"/>
                <w:color w:val="000000"/>
              </w:rPr>
              <w:t>実施された</w:t>
            </w:r>
            <w:r>
              <w:rPr>
                <w:rFonts w:ascii="ＭＳ 明朝" w:hAnsi="ＭＳ 明朝"/>
                <w:color w:val="000000"/>
              </w:rPr>
              <w:ruby>
                <w:rubyPr>
                  <w:rubyAlign w:val="distributeSpace"/>
                  <w:hps w:val="10"/>
                  <w:hpsRaise w:val="18"/>
                  <w:hpsBaseText w:val="21"/>
                  <w:lid w:val="ja-JP"/>
                </w:rubyPr>
                <w:rt>
                  <w:r w:rsidR="00FE6B59" w:rsidRPr="003660F1">
                    <w:rPr>
                      <w:rFonts w:ascii="ＭＳ 明朝" w:hAnsi="ＭＳ 明朝"/>
                      <w:color w:val="000000"/>
                      <w:sz w:val="10"/>
                    </w:rPr>
                    <w:t>おばてら</w:t>
                  </w:r>
                </w:rt>
                <w:rubyBase>
                  <w:r w:rsidR="00FE6B59">
                    <w:rPr>
                      <w:rFonts w:ascii="ＭＳ 明朝" w:hAnsi="ＭＳ 明朝"/>
                      <w:color w:val="000000"/>
                    </w:rPr>
                    <w:t>大庭寺</w:t>
                  </w:r>
                </w:rubyBase>
              </w:ruby>
            </w:r>
            <w:r w:rsidRPr="000707D3">
              <w:rPr>
                <w:rFonts w:ascii="ＭＳ 明朝" w:hAnsi="ＭＳ 明朝" w:hint="eastAsia"/>
                <w:color w:val="000000"/>
              </w:rPr>
              <w:t>遺跡の発掘調査により検出された。</w:t>
            </w:r>
          </w:p>
          <w:p w14:paraId="2FB4E2C9" w14:textId="77777777" w:rsidR="00FE6B59" w:rsidRDefault="00FE6B59" w:rsidP="00072CDB">
            <w:pPr>
              <w:spacing w:line="380" w:lineRule="exact"/>
              <w:ind w:leftChars="16" w:left="34" w:firstLineChars="67" w:firstLine="141"/>
              <w:rPr>
                <w:rFonts w:ascii="ＭＳ 明朝" w:hAnsi="ＭＳ 明朝"/>
                <w:color w:val="000000"/>
              </w:rPr>
            </w:pPr>
            <w:r>
              <w:rPr>
                <w:rFonts w:ascii="ＭＳ 明朝" w:hAnsi="ＭＳ 明朝" w:hint="eastAsia"/>
                <w:color w:val="000000"/>
              </w:rPr>
              <w:t>両</w:t>
            </w:r>
            <w:r w:rsidRPr="000707D3">
              <w:rPr>
                <w:rFonts w:ascii="ＭＳ 明朝" w:hAnsi="ＭＳ 明朝" w:hint="eastAsia"/>
                <w:color w:val="000000"/>
              </w:rPr>
              <w:t>窯を</w:t>
            </w:r>
            <w:r>
              <w:rPr>
                <w:rFonts w:ascii="ＭＳ 明朝" w:hAnsi="ＭＳ 明朝" w:hint="eastAsia"/>
                <w:color w:val="000000"/>
              </w:rPr>
              <w:t>含む</w:t>
            </w:r>
            <w:r w:rsidRPr="000707D3">
              <w:rPr>
                <w:rFonts w:ascii="ＭＳ 明朝" w:hAnsi="ＭＳ 明朝" w:hint="eastAsia"/>
                <w:color w:val="000000"/>
              </w:rPr>
              <w:t>大庭寺遺跡は、堺市南区大庭寺・小代に所在し、台地の緩傾斜面に位置する古墳時代中期以降の複合遺跡である。同調査の発掘調査報告書は、1995・1996年に刊行されている（大阪府教育委員会・大阪府埋蔵文化財協会1995、大阪府教育委員会・大阪府文化財調査研究センター1996）。発掘調査では台地を</w:t>
            </w:r>
            <w:r>
              <w:rPr>
                <w:rFonts w:ascii="ＭＳ 明朝" w:hAnsi="ＭＳ 明朝" w:hint="eastAsia"/>
                <w:color w:val="000000"/>
              </w:rPr>
              <w:t>開析</w:t>
            </w:r>
            <w:r w:rsidRPr="000707D3">
              <w:rPr>
                <w:rFonts w:ascii="ＭＳ 明朝" w:hAnsi="ＭＳ 明朝" w:hint="eastAsia"/>
                <w:color w:val="000000"/>
              </w:rPr>
              <w:t>する複数の谷地形を検出し（図４）</w:t>
            </w:r>
            <w:r>
              <w:rPr>
                <w:rFonts w:ascii="ＭＳ 明朝" w:hAnsi="ＭＳ 明朝" w:hint="eastAsia"/>
                <w:color w:val="000000"/>
              </w:rPr>
              <w:t>、</w:t>
            </w:r>
            <w:r w:rsidRPr="000707D3">
              <w:rPr>
                <w:rFonts w:ascii="ＭＳ 明朝" w:hAnsi="ＭＳ 明朝" w:hint="eastAsia"/>
                <w:color w:val="000000"/>
              </w:rPr>
              <w:t>この谷地形の斜面</w:t>
            </w:r>
            <w:r>
              <w:rPr>
                <w:rFonts w:ascii="ＭＳ 明朝" w:hAnsi="ＭＳ 明朝" w:hint="eastAsia"/>
                <w:color w:val="000000"/>
              </w:rPr>
              <w:t>で</w:t>
            </w:r>
            <w:r w:rsidRPr="000707D3">
              <w:rPr>
                <w:rFonts w:ascii="ＭＳ 明朝" w:hAnsi="ＭＳ 明朝" w:hint="eastAsia"/>
                <w:color w:val="000000"/>
              </w:rPr>
              <w:t>２か所の灰原</w:t>
            </w:r>
            <w:r>
              <w:rPr>
                <w:rFonts w:ascii="ＭＳ 明朝" w:hAnsi="ＭＳ 明朝" w:hint="eastAsia"/>
                <w:color w:val="000000"/>
              </w:rPr>
              <w:t>が</w:t>
            </w:r>
            <w:r w:rsidRPr="000707D3">
              <w:rPr>
                <w:rFonts w:ascii="ＭＳ 明朝" w:hAnsi="ＭＳ 明朝" w:hint="eastAsia"/>
                <w:color w:val="000000"/>
              </w:rPr>
              <w:t>検出</w:t>
            </w:r>
            <w:r>
              <w:rPr>
                <w:rFonts w:ascii="ＭＳ 明朝" w:hAnsi="ＭＳ 明朝" w:hint="eastAsia"/>
                <w:color w:val="000000"/>
              </w:rPr>
              <w:t>され</w:t>
            </w:r>
            <w:r w:rsidRPr="000707D3">
              <w:rPr>
                <w:rFonts w:ascii="ＭＳ 明朝" w:hAnsi="ＭＳ 明朝" w:hint="eastAsia"/>
                <w:color w:val="000000"/>
              </w:rPr>
              <w:t>、多量の焼成失敗品が出土した。</w:t>
            </w:r>
            <w:r>
              <w:rPr>
                <w:rFonts w:ascii="ＭＳ 明朝" w:hAnsi="ＭＳ 明朝" w:hint="eastAsia"/>
                <w:color w:val="000000"/>
              </w:rPr>
              <w:t>灰原は</w:t>
            </w:r>
            <w:r w:rsidRPr="000707D3">
              <w:rPr>
                <w:rFonts w:ascii="ＭＳ 明朝" w:hAnsi="ＭＳ 明朝" w:hint="eastAsia"/>
                <w:color w:val="000000"/>
              </w:rPr>
              <w:t>２基の窯に伴うものと考えられ、想定される窯は</w:t>
            </w:r>
            <w:r>
              <w:rPr>
                <w:rFonts w:ascii="ＭＳ 明朝" w:hAnsi="ＭＳ 明朝" w:hint="eastAsia"/>
                <w:color w:val="000000"/>
              </w:rPr>
              <w:t>TG23</w:t>
            </w:r>
            <w:r>
              <w:rPr>
                <w:rFonts w:ascii="ＭＳ 明朝" w:hAnsi="ＭＳ 明朝"/>
                <w:color w:val="000000"/>
              </w:rPr>
              <w:t>1</w:t>
            </w:r>
            <w:r w:rsidRPr="000707D3">
              <w:rPr>
                <w:rFonts w:ascii="ＭＳ 明朝" w:hAnsi="ＭＳ 明朝" w:hint="eastAsia"/>
                <w:color w:val="000000"/>
              </w:rPr>
              <w:t>・</w:t>
            </w:r>
            <w:r>
              <w:rPr>
                <w:rFonts w:ascii="ＭＳ 明朝" w:hAnsi="ＭＳ 明朝" w:hint="eastAsia"/>
                <w:color w:val="000000"/>
              </w:rPr>
              <w:t>23</w:t>
            </w:r>
            <w:r>
              <w:rPr>
                <w:rFonts w:ascii="ＭＳ 明朝" w:hAnsi="ＭＳ 明朝"/>
                <w:color w:val="000000"/>
              </w:rPr>
              <w:t>2</w:t>
            </w:r>
            <w:r w:rsidRPr="000707D3">
              <w:rPr>
                <w:rFonts w:ascii="ＭＳ 明朝" w:hAnsi="ＭＳ 明朝" w:hint="eastAsia"/>
                <w:color w:val="000000"/>
              </w:rPr>
              <w:t>号窯と名付けられた。出土</w:t>
            </w:r>
            <w:r>
              <w:rPr>
                <w:rFonts w:ascii="ＭＳ 明朝" w:hAnsi="ＭＳ 明朝" w:hint="eastAsia"/>
                <w:color w:val="000000"/>
              </w:rPr>
              <w:t>品</w:t>
            </w:r>
            <w:r w:rsidRPr="000707D3">
              <w:rPr>
                <w:rFonts w:ascii="ＭＳ 明朝" w:hAnsi="ＭＳ 明朝" w:hint="eastAsia"/>
                <w:color w:val="000000"/>
              </w:rPr>
              <w:t>の内容は、</w:t>
            </w:r>
            <w:r>
              <w:rPr>
                <w:rFonts w:ascii="ＭＳ 明朝" w:hAnsi="ＭＳ 明朝"/>
                <w:color w:val="000000"/>
              </w:rPr>
              <w:ruby>
                <w:rubyPr>
                  <w:rubyAlign w:val="distributeSpace"/>
                  <w:hps w:val="10"/>
                  <w:hpsRaise w:val="18"/>
                  <w:hpsBaseText w:val="21"/>
                  <w:lid w:val="ja-JP"/>
                </w:rubyPr>
                <w:rt>
                  <w:r w:rsidR="00FE6B59" w:rsidRPr="00E27DBE">
                    <w:rPr>
                      <w:rFonts w:ascii="ＭＳ 明朝" w:hAnsi="ＭＳ 明朝"/>
                      <w:color w:val="000000"/>
                      <w:sz w:val="10"/>
                    </w:rPr>
                    <w:t>すえき</w:t>
                  </w:r>
                </w:rt>
                <w:rubyBase>
                  <w:r w:rsidR="00FE6B59">
                    <w:rPr>
                      <w:rFonts w:ascii="ＭＳ 明朝" w:hAnsi="ＭＳ 明朝"/>
                      <w:color w:val="000000"/>
                    </w:rPr>
                    <w:t>須恵器</w:t>
                  </w:r>
                </w:rubyBase>
              </w:ruby>
            </w:r>
            <w:r w:rsidRPr="000707D3">
              <w:rPr>
                <w:rFonts w:ascii="ＭＳ 明朝" w:hAnsi="ＭＳ 明朝" w:hint="eastAsia"/>
                <w:color w:val="000000"/>
              </w:rPr>
              <w:t>が</w:t>
            </w:r>
            <w:r>
              <w:rPr>
                <w:rFonts w:ascii="ＭＳ 明朝" w:hAnsi="ＭＳ 明朝" w:hint="eastAsia"/>
                <w:color w:val="000000"/>
              </w:rPr>
              <w:t>大</w:t>
            </w:r>
            <w:r w:rsidRPr="000707D3">
              <w:rPr>
                <w:rFonts w:ascii="ＭＳ 明朝" w:hAnsi="ＭＳ 明朝" w:hint="eastAsia"/>
                <w:color w:val="000000"/>
              </w:rPr>
              <w:t>多数を占め、軟質系土器、土製品、窯道具が少量伴っている。土器類の</w:t>
            </w:r>
            <w:r>
              <w:rPr>
                <w:rFonts w:ascii="ＭＳ 明朝" w:hAnsi="ＭＳ 明朝" w:hint="eastAsia"/>
                <w:color w:val="000000"/>
              </w:rPr>
              <w:t>型式的</w:t>
            </w:r>
            <w:r w:rsidRPr="000707D3">
              <w:rPr>
                <w:rFonts w:ascii="ＭＳ 明朝" w:hAnsi="ＭＳ 明朝" w:hint="eastAsia"/>
                <w:color w:val="000000"/>
              </w:rPr>
              <w:t>特徴から</w:t>
            </w:r>
            <w:r>
              <w:rPr>
                <w:rFonts w:ascii="ＭＳ 明朝" w:hAnsi="ＭＳ 明朝" w:hint="eastAsia"/>
                <w:color w:val="000000"/>
              </w:rPr>
              <w:t>現状では陶邑</w:t>
            </w:r>
            <w:r w:rsidRPr="000707D3">
              <w:rPr>
                <w:rFonts w:ascii="ＭＳ 明朝" w:hAnsi="ＭＳ 明朝" w:hint="eastAsia"/>
                <w:color w:val="000000"/>
              </w:rPr>
              <w:t>窯跡群の最初期に位置付けられ</w:t>
            </w:r>
            <w:r>
              <w:rPr>
                <w:rFonts w:ascii="ＭＳ 明朝" w:hAnsi="ＭＳ 明朝" w:hint="eastAsia"/>
                <w:color w:val="000000"/>
              </w:rPr>
              <w:t>ており、</w:t>
            </w:r>
            <w:r w:rsidRPr="000707D3">
              <w:rPr>
                <w:rFonts w:ascii="ＭＳ 明朝" w:hAnsi="ＭＳ 明朝" w:hint="eastAsia"/>
                <w:color w:val="000000"/>
              </w:rPr>
              <w:t>実年代は４世紀末～５世紀前葉と考えられる。</w:t>
            </w:r>
          </w:p>
          <w:p w14:paraId="496D091E" w14:textId="77777777" w:rsidR="00FE6B59" w:rsidRDefault="00FE6B59" w:rsidP="00072CDB">
            <w:pPr>
              <w:spacing w:line="380" w:lineRule="exact"/>
              <w:ind w:leftChars="16" w:left="34" w:firstLineChars="67" w:firstLine="141"/>
              <w:rPr>
                <w:rFonts w:ascii="ＭＳ 明朝" w:hAnsi="ＭＳ 明朝"/>
                <w:color w:val="000000"/>
              </w:rPr>
            </w:pPr>
            <w:r>
              <w:rPr>
                <w:rFonts w:ascii="ＭＳ 明朝" w:hAnsi="ＭＳ 明朝" w:hint="eastAsia"/>
                <w:color w:val="000000"/>
              </w:rPr>
              <w:t>当窯跡が属する</w:t>
            </w:r>
            <w:r w:rsidRPr="000707D3">
              <w:rPr>
                <w:rFonts w:ascii="ＭＳ 明朝" w:hAnsi="ＭＳ 明朝" w:hint="eastAsia"/>
                <w:color w:val="000000"/>
              </w:rPr>
              <w:t>陶邑窯跡群は</w:t>
            </w:r>
            <w:r>
              <w:rPr>
                <w:rFonts w:ascii="ＭＳ 明朝" w:hAnsi="ＭＳ 明朝" w:hint="eastAsia"/>
                <w:color w:val="000000"/>
              </w:rPr>
              <w:t>、古墳時代中期から平安時代にかけて主として須恵器を焼成した日本最大の窯跡群であり、現在までに800基を越える窯跡が把握されている。窯跡群は</w:t>
            </w:r>
            <w:r w:rsidRPr="000707D3">
              <w:rPr>
                <w:rFonts w:ascii="ＭＳ 明朝" w:hAnsi="ＭＳ 明朝" w:hint="eastAsia"/>
                <w:color w:val="000000"/>
              </w:rPr>
              <w:t>地形により８つの地区に分けられ</w:t>
            </w:r>
            <w:r>
              <w:rPr>
                <w:rFonts w:ascii="ＭＳ 明朝" w:hAnsi="ＭＳ 明朝" w:hint="eastAsia"/>
                <w:color w:val="000000"/>
              </w:rPr>
              <w:t>、TG23</w:t>
            </w:r>
            <w:r>
              <w:rPr>
                <w:rFonts w:ascii="ＭＳ 明朝" w:hAnsi="ＭＳ 明朝"/>
                <w:color w:val="000000"/>
              </w:rPr>
              <w:t>1</w:t>
            </w:r>
            <w:r>
              <w:rPr>
                <w:rFonts w:ascii="ＭＳ 明朝" w:hAnsi="ＭＳ 明朝" w:hint="eastAsia"/>
                <w:color w:val="000000"/>
              </w:rPr>
              <w:t>・23</w:t>
            </w:r>
            <w:r>
              <w:rPr>
                <w:rFonts w:ascii="ＭＳ 明朝" w:hAnsi="ＭＳ 明朝"/>
                <w:color w:val="000000"/>
              </w:rPr>
              <w:t>2</w:t>
            </w:r>
            <w:r>
              <w:rPr>
                <w:rFonts w:ascii="ＭＳ 明朝" w:hAnsi="ＭＳ 明朝" w:hint="eastAsia"/>
                <w:color w:val="000000"/>
              </w:rPr>
              <w:t>号</w:t>
            </w:r>
            <w:r w:rsidRPr="000707D3">
              <w:rPr>
                <w:rFonts w:ascii="ＭＳ 明朝" w:hAnsi="ＭＳ 明朝" w:hint="eastAsia"/>
                <w:color w:val="000000"/>
              </w:rPr>
              <w:t>窯は</w:t>
            </w:r>
            <w:r>
              <w:rPr>
                <w:rFonts w:ascii="ＭＳ 明朝" w:hAnsi="ＭＳ 明朝" w:hint="eastAsia"/>
                <w:color w:val="000000"/>
              </w:rPr>
              <w:t>石津川と和田川に挟まれた</w:t>
            </w:r>
            <w:r w:rsidRPr="000707D3">
              <w:rPr>
                <w:rFonts w:ascii="ＭＳ 明朝" w:hAnsi="ＭＳ 明朝"/>
                <w:color w:val="000000"/>
              </w:rPr>
              <w:ruby>
                <w:rubyPr>
                  <w:rubyAlign w:val="distributeSpace"/>
                  <w:hps w:val="10"/>
                  <w:hpsRaise w:val="18"/>
                  <w:hpsBaseText w:val="21"/>
                  <w:lid w:val="ja-JP"/>
                </w:rubyPr>
                <w:rt>
                  <w:r w:rsidR="00FE6B59" w:rsidRPr="000707D3">
                    <w:rPr>
                      <w:rFonts w:ascii="ＭＳ 明朝" w:hAnsi="ＭＳ 明朝"/>
                      <w:color w:val="000000"/>
                      <w:sz w:val="10"/>
                    </w:rPr>
                    <w:t>とが</w:t>
                  </w:r>
                </w:rt>
                <w:rubyBase>
                  <w:r w:rsidR="00FE6B59" w:rsidRPr="000707D3">
                    <w:rPr>
                      <w:rFonts w:ascii="ＭＳ 明朝" w:hAnsi="ＭＳ 明朝"/>
                      <w:color w:val="000000"/>
                    </w:rPr>
                    <w:t>栂</w:t>
                  </w:r>
                </w:rubyBase>
              </w:ruby>
            </w:r>
            <w:r w:rsidRPr="000707D3">
              <w:rPr>
                <w:rFonts w:ascii="ＭＳ 明朝" w:hAnsi="ＭＳ 明朝" w:hint="eastAsia"/>
                <w:color w:val="000000"/>
              </w:rPr>
              <w:t>（</w:t>
            </w:r>
            <w:r>
              <w:rPr>
                <w:rFonts w:ascii="ＭＳ 明朝" w:hAnsi="ＭＳ 明朝" w:hint="eastAsia"/>
                <w:color w:val="000000"/>
              </w:rPr>
              <w:t>TG</w:t>
            </w:r>
            <w:r w:rsidRPr="000707D3">
              <w:rPr>
                <w:rFonts w:ascii="ＭＳ 明朝" w:hAnsi="ＭＳ 明朝" w:hint="eastAsia"/>
                <w:color w:val="000000"/>
              </w:rPr>
              <w:t>）地区に属し</w:t>
            </w:r>
            <w:r>
              <w:rPr>
                <w:rFonts w:ascii="ＭＳ 明朝" w:hAnsi="ＭＳ 明朝" w:hint="eastAsia"/>
                <w:color w:val="000000"/>
              </w:rPr>
              <w:t>、丘陵の裾部に立地する。</w:t>
            </w:r>
            <w:r w:rsidRPr="000707D3">
              <w:rPr>
                <w:rFonts w:ascii="ＭＳ 明朝" w:hAnsi="ＭＳ 明朝" w:hint="eastAsia"/>
                <w:color w:val="000000"/>
              </w:rPr>
              <w:t>なお、陶邑窯跡群出土資料</w:t>
            </w:r>
            <w:r>
              <w:rPr>
                <w:rFonts w:ascii="ＭＳ 明朝" w:hAnsi="ＭＳ 明朝" w:hint="eastAsia"/>
                <w:color w:val="000000"/>
              </w:rPr>
              <w:t>のうちT</w:t>
            </w:r>
            <w:r>
              <w:rPr>
                <w:rFonts w:ascii="ＭＳ 明朝" w:hAnsi="ＭＳ 明朝"/>
                <w:color w:val="000000"/>
              </w:rPr>
              <w:t>G</w:t>
            </w:r>
            <w:r>
              <w:rPr>
                <w:rFonts w:ascii="ＭＳ 明朝" w:hAnsi="ＭＳ 明朝" w:hint="eastAsia"/>
                <w:color w:val="000000"/>
              </w:rPr>
              <w:t>231・232号両</w:t>
            </w:r>
            <w:r w:rsidRPr="000707D3">
              <w:rPr>
                <w:rFonts w:ascii="ＭＳ 明朝" w:hAnsi="ＭＳ 明朝" w:hint="eastAsia"/>
                <w:color w:val="000000"/>
              </w:rPr>
              <w:t>窯</w:t>
            </w:r>
            <w:r>
              <w:rPr>
                <w:rFonts w:ascii="ＭＳ 明朝" w:hAnsi="ＭＳ 明朝" w:hint="eastAsia"/>
                <w:color w:val="000000"/>
              </w:rPr>
              <w:t>に後続する資料の一部</w:t>
            </w:r>
            <w:r w:rsidRPr="000707D3">
              <w:rPr>
                <w:rFonts w:ascii="ＭＳ 明朝" w:hAnsi="ＭＳ 明朝" w:hint="eastAsia"/>
                <w:color w:val="000000"/>
              </w:rPr>
              <w:t>は、わが国の窯業研究の基準資料としてその学術的価値が評価され、平成17年６月９日に</w:t>
            </w:r>
            <w:r>
              <w:rPr>
                <w:rFonts w:ascii="ＭＳ 明朝" w:hAnsi="ＭＳ 明朝" w:hint="eastAsia"/>
                <w:color w:val="000000"/>
              </w:rPr>
              <w:t>「大阪府陶邑窯跡群出土品」として</w:t>
            </w:r>
            <w:r w:rsidRPr="000707D3">
              <w:rPr>
                <w:rFonts w:ascii="ＭＳ 明朝" w:hAnsi="ＭＳ 明朝" w:hint="eastAsia"/>
                <w:color w:val="000000"/>
              </w:rPr>
              <w:t>国の重要文化財に指定されている</w:t>
            </w:r>
            <w:r w:rsidRPr="007068F2">
              <w:rPr>
                <w:rFonts w:ascii="ＭＳ 明朝" w:hAnsi="ＭＳ 明朝" w:hint="eastAsia"/>
                <w:color w:val="000000"/>
                <w:vertAlign w:val="superscript"/>
              </w:rPr>
              <w:t>１</w:t>
            </w:r>
            <w:r w:rsidRPr="000707D3">
              <w:rPr>
                <w:rFonts w:ascii="ＭＳ 明朝" w:hAnsi="ＭＳ 明朝" w:hint="eastAsia"/>
                <w:color w:val="000000"/>
              </w:rPr>
              <w:t>。</w:t>
            </w:r>
          </w:p>
          <w:p w14:paraId="7703A467" w14:textId="77777777" w:rsidR="00FE6B59" w:rsidRDefault="00FE6B59" w:rsidP="00072CDB">
            <w:pPr>
              <w:spacing w:line="380" w:lineRule="exact"/>
              <w:ind w:leftChars="16" w:left="34" w:firstLineChars="67" w:firstLine="141"/>
              <w:rPr>
                <w:rFonts w:ascii="ＭＳ 明朝" w:hAnsi="ＭＳ 明朝"/>
                <w:color w:val="000000"/>
              </w:rPr>
            </w:pPr>
          </w:p>
          <w:p w14:paraId="61C701D2" w14:textId="77777777" w:rsidR="00FE6B59" w:rsidRDefault="00FE6B59" w:rsidP="00072CDB">
            <w:pPr>
              <w:spacing w:line="380" w:lineRule="exact"/>
              <w:ind w:leftChars="16" w:left="34" w:firstLineChars="67" w:firstLine="141"/>
              <w:rPr>
                <w:rFonts w:ascii="ＭＳ 明朝" w:hAnsi="ＭＳ 明朝"/>
                <w:color w:val="000000"/>
              </w:rPr>
            </w:pPr>
          </w:p>
          <w:p w14:paraId="2A9DBF9D" w14:textId="77777777" w:rsidR="00FE6B59" w:rsidRPr="000707D3" w:rsidRDefault="00FE6B59" w:rsidP="00072CDB">
            <w:pPr>
              <w:spacing w:line="380" w:lineRule="exact"/>
              <w:rPr>
                <w:rFonts w:ascii="ＭＳ 明朝" w:hAnsi="ＭＳ 明朝"/>
                <w:b/>
                <w:color w:val="000000"/>
              </w:rPr>
            </w:pPr>
            <w:r w:rsidRPr="000707D3">
              <w:rPr>
                <w:rFonts w:ascii="ＭＳ 明朝" w:hAnsi="ＭＳ 明朝" w:hint="eastAsia"/>
                <w:b/>
                <w:color w:val="000000"/>
              </w:rPr>
              <w:t>○出土状況</w:t>
            </w:r>
            <w:r w:rsidRPr="000707D3">
              <w:rPr>
                <w:rFonts w:ascii="ＭＳ 明朝" w:hAnsi="ＭＳ 明朝" w:hint="eastAsia"/>
                <w:bCs/>
                <w:color w:val="000000"/>
              </w:rPr>
              <w:t>（図５・６・８）</w:t>
            </w:r>
          </w:p>
          <w:p w14:paraId="00CCBA36" w14:textId="77777777" w:rsidR="00FE6B59" w:rsidRDefault="00FE6B59" w:rsidP="00072CDB">
            <w:pPr>
              <w:spacing w:line="380" w:lineRule="exact"/>
              <w:ind w:right="2" w:firstLineChars="100" w:firstLine="210"/>
              <w:rPr>
                <w:rFonts w:ascii="ＭＳ 明朝" w:hAnsi="ＭＳ 明朝"/>
                <w:color w:val="000000"/>
              </w:rPr>
            </w:pPr>
            <w:r w:rsidRPr="000707D3">
              <w:rPr>
                <w:rFonts w:ascii="ＭＳ 明朝" w:hAnsi="ＭＳ 明朝" w:hint="eastAsia"/>
                <w:color w:val="000000"/>
              </w:rPr>
              <w:t>発掘調査では、丘陵部と複数の谷を検出した。このうち、谷の２か所において、２基の窯に伴うとみられる灰原を検出し、</w:t>
            </w:r>
            <w:r>
              <w:rPr>
                <w:rFonts w:ascii="ＭＳ 明朝" w:hAnsi="ＭＳ 明朝" w:hint="eastAsia"/>
                <w:color w:val="000000"/>
              </w:rPr>
              <w:t>南</w:t>
            </w:r>
            <w:r w:rsidRPr="000707D3">
              <w:rPr>
                <w:rFonts w:ascii="ＭＳ 明朝" w:hAnsi="ＭＳ 明朝" w:hint="eastAsia"/>
                <w:color w:val="000000"/>
              </w:rPr>
              <w:t>側の灰原が</w:t>
            </w:r>
            <w:r>
              <w:rPr>
                <w:rFonts w:ascii="ＭＳ 明朝" w:hAnsi="ＭＳ 明朝" w:hint="eastAsia"/>
                <w:color w:val="000000"/>
              </w:rPr>
              <w:t>TG23</w:t>
            </w:r>
            <w:r>
              <w:rPr>
                <w:rFonts w:ascii="ＭＳ 明朝" w:hAnsi="ＭＳ 明朝"/>
                <w:color w:val="000000"/>
              </w:rPr>
              <w:t>1</w:t>
            </w:r>
            <w:r w:rsidRPr="000707D3">
              <w:rPr>
                <w:rFonts w:ascii="ＭＳ 明朝" w:hAnsi="ＭＳ 明朝" w:hint="eastAsia"/>
                <w:color w:val="000000"/>
              </w:rPr>
              <w:t>号窯灰原、</w:t>
            </w:r>
            <w:r>
              <w:rPr>
                <w:rFonts w:ascii="ＭＳ 明朝" w:hAnsi="ＭＳ 明朝" w:hint="eastAsia"/>
                <w:color w:val="000000"/>
              </w:rPr>
              <w:t>北</w:t>
            </w:r>
            <w:r w:rsidRPr="000707D3">
              <w:rPr>
                <w:rFonts w:ascii="ＭＳ 明朝" w:hAnsi="ＭＳ 明朝" w:hint="eastAsia"/>
                <w:color w:val="000000"/>
              </w:rPr>
              <w:t>側の灰原が</w:t>
            </w:r>
            <w:r>
              <w:rPr>
                <w:rFonts w:ascii="ＭＳ 明朝" w:hAnsi="ＭＳ 明朝" w:hint="eastAsia"/>
                <w:color w:val="000000"/>
              </w:rPr>
              <w:t>TG23</w:t>
            </w:r>
            <w:r>
              <w:rPr>
                <w:rFonts w:ascii="ＭＳ 明朝" w:hAnsi="ＭＳ 明朝"/>
                <w:color w:val="000000"/>
              </w:rPr>
              <w:t>2</w:t>
            </w:r>
            <w:r w:rsidRPr="000707D3">
              <w:rPr>
                <w:rFonts w:ascii="ＭＳ 明朝" w:hAnsi="ＭＳ 明朝" w:hint="eastAsia"/>
                <w:color w:val="000000"/>
              </w:rPr>
              <w:t>号窯灰原と命名とされた。後世の削平により窯体は２基とも失われていた。</w:t>
            </w:r>
          </w:p>
          <w:p w14:paraId="49106ABB" w14:textId="77777777" w:rsidR="00FE6B59" w:rsidRDefault="00FE6B59" w:rsidP="00072CDB">
            <w:pPr>
              <w:spacing w:line="380" w:lineRule="exact"/>
              <w:ind w:right="2" w:firstLineChars="100" w:firstLine="210"/>
              <w:rPr>
                <w:rFonts w:ascii="ＭＳ 明朝" w:hAnsi="ＭＳ 明朝"/>
                <w:color w:val="000000"/>
              </w:rPr>
            </w:pPr>
            <w:r>
              <w:rPr>
                <w:rFonts w:ascii="ＭＳ 明朝" w:hAnsi="ＭＳ 明朝" w:hint="eastAsia"/>
                <w:color w:val="000000"/>
              </w:rPr>
              <w:t>TG231</w:t>
            </w:r>
            <w:r w:rsidRPr="000707D3">
              <w:rPr>
                <w:rFonts w:ascii="ＭＳ 明朝" w:hAnsi="ＭＳ 明朝" w:hint="eastAsia"/>
                <w:color w:val="000000"/>
              </w:rPr>
              <w:t>号窯の灰原の規模は、最大幅約10m、最大長約５ｍで、最大厚は約50cmであった。灰原の堆積層は３層に大別され、このうち上位の２層から遺物が多く出土した。灰原の各層から出土した遺物には接合するものもあ</w:t>
            </w:r>
            <w:r>
              <w:rPr>
                <w:rFonts w:ascii="ＭＳ 明朝" w:hAnsi="ＭＳ 明朝" w:hint="eastAsia"/>
                <w:color w:val="000000"/>
              </w:rPr>
              <w:t>る</w:t>
            </w:r>
            <w:r w:rsidRPr="000707D3">
              <w:rPr>
                <w:rFonts w:ascii="ＭＳ 明朝" w:hAnsi="ＭＳ 明朝" w:hint="eastAsia"/>
                <w:color w:val="000000"/>
              </w:rPr>
              <w:t>。</w:t>
            </w:r>
            <w:r>
              <w:rPr>
                <w:rFonts w:ascii="ＭＳ 明朝" w:hAnsi="ＭＳ 明朝" w:hint="eastAsia"/>
                <w:color w:val="000000"/>
              </w:rPr>
              <w:t>TG232</w:t>
            </w:r>
            <w:r w:rsidRPr="000707D3">
              <w:rPr>
                <w:rFonts w:ascii="ＭＳ 明朝" w:hAnsi="ＭＳ 明朝" w:hint="eastAsia"/>
                <w:color w:val="000000"/>
              </w:rPr>
              <w:t>号窯灰原の規模は、最大幅約16ｍ、最大長約6.5mで、最大厚は約50cmであった。灰原は上下に２分でき、下層で</w:t>
            </w:r>
            <w:r>
              <w:rPr>
                <w:rFonts w:ascii="ＭＳ 明朝" w:hAnsi="ＭＳ 明朝" w:hint="eastAsia"/>
                <w:color w:val="000000"/>
              </w:rPr>
              <w:t>大型</w:t>
            </w:r>
            <w:r w:rsidRPr="000707D3">
              <w:rPr>
                <w:rFonts w:ascii="ＭＳ 明朝" w:hAnsi="ＭＳ 明朝" w:hint="eastAsia"/>
                <w:color w:val="000000"/>
              </w:rPr>
              <w:t>破片</w:t>
            </w:r>
            <w:r>
              <w:rPr>
                <w:rFonts w:ascii="ＭＳ 明朝" w:hAnsi="ＭＳ 明朝" w:hint="eastAsia"/>
                <w:color w:val="000000"/>
              </w:rPr>
              <w:t>が多く</w:t>
            </w:r>
            <w:r w:rsidRPr="000707D3">
              <w:rPr>
                <w:rFonts w:ascii="ＭＳ 明朝" w:hAnsi="ＭＳ 明朝" w:hint="eastAsia"/>
                <w:color w:val="000000"/>
              </w:rPr>
              <w:t>出土</w:t>
            </w:r>
            <w:r>
              <w:rPr>
                <w:rFonts w:ascii="ＭＳ 明朝" w:hAnsi="ＭＳ 明朝" w:hint="eastAsia"/>
                <w:color w:val="000000"/>
              </w:rPr>
              <w:t>し</w:t>
            </w:r>
            <w:r w:rsidRPr="000707D3">
              <w:rPr>
                <w:rFonts w:ascii="ＭＳ 明朝" w:hAnsi="ＭＳ 明朝" w:hint="eastAsia"/>
                <w:color w:val="000000"/>
              </w:rPr>
              <w:t>た。</w:t>
            </w:r>
            <w:r>
              <w:rPr>
                <w:rFonts w:ascii="ＭＳ 明朝" w:hAnsi="ＭＳ 明朝" w:hint="eastAsia"/>
                <w:color w:val="000000"/>
              </w:rPr>
              <w:t>また６世紀末頃の窯（TG233号窯）に伴う灰原が上部を覆っていた。</w:t>
            </w:r>
            <w:r w:rsidRPr="000707D3">
              <w:rPr>
                <w:rFonts w:ascii="ＭＳ 明朝" w:hAnsi="ＭＳ 明朝" w:hint="eastAsia"/>
                <w:color w:val="000000"/>
              </w:rPr>
              <w:t>発掘調査後の整理作業の過程で、</w:t>
            </w:r>
            <w:r>
              <w:rPr>
                <w:rFonts w:ascii="ＭＳ 明朝" w:hAnsi="ＭＳ 明朝" w:hint="eastAsia"/>
                <w:color w:val="000000"/>
              </w:rPr>
              <w:t>TG231・232号</w:t>
            </w:r>
            <w:r w:rsidRPr="000707D3">
              <w:rPr>
                <w:rFonts w:ascii="ＭＳ 明朝" w:hAnsi="ＭＳ 明朝" w:hint="eastAsia"/>
                <w:color w:val="000000"/>
              </w:rPr>
              <w:t>両窯の灰原から出土した資料には、接合するものがあることが判明している。</w:t>
            </w:r>
          </w:p>
          <w:p w14:paraId="15DB5BDB" w14:textId="77777777" w:rsidR="00FE6B59" w:rsidRPr="000707D3" w:rsidRDefault="00FE6B59" w:rsidP="00072CDB">
            <w:pPr>
              <w:spacing w:line="380" w:lineRule="exact"/>
              <w:ind w:right="2" w:firstLineChars="100" w:firstLine="210"/>
              <w:rPr>
                <w:rFonts w:ascii="ＭＳ 明朝" w:hAnsi="ＭＳ 明朝"/>
                <w:color w:val="000000"/>
              </w:rPr>
            </w:pPr>
            <w:r w:rsidRPr="000707D3">
              <w:rPr>
                <w:rFonts w:ascii="ＭＳ 明朝" w:hAnsi="ＭＳ 明朝" w:hint="eastAsia"/>
                <w:color w:val="000000"/>
              </w:rPr>
              <w:t>以下では、</w:t>
            </w:r>
            <w:r>
              <w:rPr>
                <w:rFonts w:ascii="ＭＳ 明朝" w:hAnsi="ＭＳ 明朝" w:hint="eastAsia"/>
                <w:color w:val="000000"/>
              </w:rPr>
              <w:t>指定品の</w:t>
            </w:r>
            <w:r w:rsidRPr="000707D3">
              <w:rPr>
                <w:rFonts w:ascii="ＭＳ 明朝" w:hAnsi="ＭＳ 明朝" w:hint="eastAsia"/>
                <w:color w:val="000000"/>
              </w:rPr>
              <w:t>概要について述べる。</w:t>
            </w:r>
            <w:r w:rsidRPr="003100B3">
              <w:rPr>
                <w:rFonts w:ascii="ＭＳ 明朝" w:hAnsi="ＭＳ 明朝" w:hint="eastAsia"/>
                <w:color w:val="000000"/>
              </w:rPr>
              <w:t>なお指定品は、TG231・232号窯で焼成されたと特定でき、かつ両窯の特徴を示す資料とした。</w:t>
            </w:r>
          </w:p>
          <w:p w14:paraId="1B5FB049" w14:textId="77777777" w:rsidR="00FE6B59" w:rsidRPr="000707D3" w:rsidRDefault="00FE6B59" w:rsidP="00072CDB">
            <w:pPr>
              <w:spacing w:line="380" w:lineRule="exact"/>
              <w:ind w:leftChars="100" w:left="319" w:hangingChars="52" w:hanging="109"/>
              <w:rPr>
                <w:rFonts w:ascii="ＭＳ 明朝" w:hAnsi="ＭＳ 明朝"/>
                <w:color w:val="000000"/>
              </w:rPr>
            </w:pPr>
          </w:p>
          <w:p w14:paraId="40FA9E30" w14:textId="77777777" w:rsidR="00FE6B59" w:rsidRPr="000707D3" w:rsidRDefault="00FE6B59" w:rsidP="00072CDB">
            <w:pPr>
              <w:spacing w:line="380" w:lineRule="exact"/>
              <w:rPr>
                <w:rFonts w:ascii="ＭＳ 明朝" w:hAnsi="ＭＳ 明朝"/>
                <w:b/>
                <w:color w:val="000000"/>
              </w:rPr>
            </w:pPr>
            <w:r w:rsidRPr="000707D3">
              <w:rPr>
                <w:rFonts w:ascii="ＭＳ 明朝" w:hAnsi="ＭＳ 明朝" w:hint="eastAsia"/>
                <w:b/>
                <w:color w:val="000000"/>
              </w:rPr>
              <w:t>○</w:t>
            </w:r>
            <w:r>
              <w:rPr>
                <w:rFonts w:ascii="ＭＳ 明朝" w:hAnsi="ＭＳ 明朝" w:hint="eastAsia"/>
                <w:b/>
                <w:color w:val="000000"/>
              </w:rPr>
              <w:t>TG231</w:t>
            </w:r>
            <w:r w:rsidRPr="000707D3">
              <w:rPr>
                <w:rFonts w:ascii="ＭＳ 明朝" w:hAnsi="ＭＳ 明朝" w:hint="eastAsia"/>
                <w:b/>
                <w:color w:val="000000"/>
              </w:rPr>
              <w:t>号窯灰原出土資料の概要</w:t>
            </w:r>
            <w:r w:rsidRPr="00AA0651">
              <w:rPr>
                <w:rFonts w:ascii="ＭＳ 明朝" w:hAnsi="ＭＳ 明朝" w:hint="eastAsia"/>
                <w:bCs/>
                <w:color w:val="000000"/>
              </w:rPr>
              <w:t>（図６・７・10、表１）</w:t>
            </w:r>
          </w:p>
          <w:p w14:paraId="69935DB8" w14:textId="1A5962CB" w:rsidR="00FE6B59" w:rsidRPr="000707D3" w:rsidRDefault="00FE6B59" w:rsidP="00072CDB">
            <w:pPr>
              <w:spacing w:line="380" w:lineRule="exact"/>
              <w:ind w:left="2" w:rightChars="1" w:right="2"/>
              <w:rPr>
                <w:rFonts w:ascii="ＭＳ 明朝" w:hAnsi="ＭＳ 明朝"/>
                <w:color w:val="000000"/>
              </w:rPr>
            </w:pPr>
            <w:r w:rsidRPr="000707D3">
              <w:rPr>
                <w:rFonts w:ascii="ＭＳ 明朝" w:hAnsi="ＭＳ 明朝" w:hint="eastAsia"/>
                <w:color w:val="000000"/>
              </w:rPr>
              <w:t xml:space="preserve">　</w:t>
            </w:r>
            <w:r>
              <w:rPr>
                <w:rFonts w:ascii="ＭＳ 明朝" w:hAnsi="ＭＳ 明朝" w:hint="eastAsia"/>
                <w:color w:val="000000"/>
              </w:rPr>
              <w:t>TG231</w:t>
            </w:r>
            <w:r w:rsidRPr="000707D3">
              <w:rPr>
                <w:rFonts w:ascii="ＭＳ 明朝" w:hAnsi="ＭＳ 明朝" w:hint="eastAsia"/>
                <w:color w:val="000000"/>
              </w:rPr>
              <w:t>号窯灰原からは、整理用のコンテナで</w:t>
            </w:r>
            <w:r w:rsidRPr="002167E4">
              <w:rPr>
                <w:rFonts w:ascii="ＭＳ 明朝" w:hAnsi="ＭＳ 明朝" w:hint="eastAsia"/>
                <w:color w:val="000000"/>
              </w:rPr>
              <w:t>約350箱の資料が出土</w:t>
            </w:r>
            <w:r w:rsidRPr="000707D3">
              <w:rPr>
                <w:rFonts w:ascii="ＭＳ 明朝" w:hAnsi="ＭＳ 明朝" w:hint="eastAsia"/>
                <w:color w:val="000000"/>
              </w:rPr>
              <w:t>した</w:t>
            </w:r>
            <w:r w:rsidRPr="000707D3">
              <w:rPr>
                <w:rFonts w:ascii="ＭＳ 明朝" w:hAnsi="ＭＳ 明朝" w:cs="Arial" w:hint="eastAsia"/>
                <w:color w:val="000000"/>
              </w:rPr>
              <w:t>。</w:t>
            </w:r>
            <w:r w:rsidRPr="00A030D6">
              <w:rPr>
                <w:rFonts w:ascii="ＭＳ 明朝" w:hAnsi="ＭＳ 明朝" w:cs="Arial" w:hint="eastAsia"/>
                <w:color w:val="000000"/>
              </w:rPr>
              <w:t>発掘調査</w:t>
            </w:r>
            <w:r w:rsidRPr="00FE1EE3">
              <w:rPr>
                <w:rFonts w:ascii="ＭＳ 明朝" w:hAnsi="ＭＳ 明朝" w:cs="Arial" w:hint="eastAsia"/>
                <w:color w:val="000000"/>
              </w:rPr>
              <w:t>報告書には216点が掲載</w:t>
            </w:r>
            <w:r>
              <w:rPr>
                <w:rFonts w:ascii="ＭＳ 明朝" w:hAnsi="ＭＳ 明朝" w:cs="Arial" w:hint="eastAsia"/>
                <w:color w:val="000000"/>
              </w:rPr>
              <w:t>されており、その中から本窯の特徴をよく示す16個体（17点）を指定する。</w:t>
            </w:r>
            <w:r w:rsidRPr="000707D3">
              <w:rPr>
                <w:rFonts w:ascii="ＭＳ 明朝" w:hAnsi="ＭＳ 明朝" w:cs="Arial" w:hint="eastAsia"/>
                <w:color w:val="000000"/>
              </w:rPr>
              <w:t>器種には鉢</w:t>
            </w:r>
            <w:r>
              <w:rPr>
                <w:rFonts w:ascii="ＭＳ 明朝" w:hAnsi="ＭＳ 明朝" w:cs="Arial" w:hint="eastAsia"/>
                <w:color w:val="000000"/>
              </w:rPr>
              <w:t>・</w:t>
            </w:r>
            <w:r w:rsidRPr="000707D3">
              <w:rPr>
                <w:rFonts w:ascii="ＭＳ 明朝" w:hAnsi="ＭＳ 明朝" w:cs="Arial" w:hint="eastAsia"/>
                <w:color w:val="000000"/>
              </w:rPr>
              <w:t>把手付椀・</w:t>
            </w:r>
            <w:r>
              <w:rPr>
                <w:rFonts w:ascii="ＭＳ 明朝" w:hAnsi="ＭＳ 明朝" w:cs="Arial" w:hint="eastAsia"/>
                <w:color w:val="000000"/>
              </w:rPr>
              <w:t>脚付有蓋鉢・</w:t>
            </w:r>
            <w:r w:rsidRPr="000707D3">
              <w:rPr>
                <w:rFonts w:ascii="ＭＳ 明朝" w:hAnsi="ＭＳ 明朝" w:cs="Arial" w:hint="eastAsia"/>
                <w:color w:val="000000"/>
              </w:rPr>
              <w:t>蓋</w:t>
            </w:r>
            <w:r>
              <w:rPr>
                <w:rFonts w:ascii="ＭＳ 明朝" w:hAnsi="ＭＳ 明朝" w:cs="Arial" w:hint="eastAsia"/>
                <w:color w:val="000000"/>
              </w:rPr>
              <w:t>・</w:t>
            </w:r>
            <w:r>
              <w:rPr>
                <w:rFonts w:ascii="ＭＳ 明朝" w:hAnsi="ＭＳ 明朝" w:cs="Arial"/>
                <w:color w:val="000000"/>
              </w:rPr>
              <w:ruby>
                <w:rubyPr>
                  <w:rubyAlign w:val="distributeSpace"/>
                  <w:hps w:val="10"/>
                  <w:hpsRaise w:val="18"/>
                  <w:hpsBaseText w:val="21"/>
                  <w:lid w:val="ja-JP"/>
                </w:rubyPr>
                <w:rt>
                  <w:r w:rsidR="00FE6B59" w:rsidRPr="00236129">
                    <w:rPr>
                      <w:rFonts w:ascii="ＭＳ 明朝" w:hAnsi="ＭＳ 明朝" w:cs="Arial"/>
                      <w:color w:val="000000"/>
                      <w:sz w:val="10"/>
                    </w:rPr>
                    <w:t>たかつき</w:t>
                  </w:r>
                </w:rt>
                <w:rubyBase>
                  <w:r w:rsidR="00FE6B59">
                    <w:rPr>
                      <w:rFonts w:ascii="ＭＳ 明朝" w:hAnsi="ＭＳ 明朝" w:cs="Arial"/>
                      <w:color w:val="000000"/>
                    </w:rPr>
                    <w:t>高杯</w:t>
                  </w:r>
                </w:rubyBase>
              </w:ruby>
            </w:r>
            <w:r w:rsidRPr="000707D3">
              <w:rPr>
                <w:rFonts w:ascii="ＭＳ 明朝" w:hAnsi="ＭＳ 明朝" w:cs="Arial" w:hint="eastAsia"/>
                <w:color w:val="000000"/>
              </w:rPr>
              <w:t>・小型壺（</w:t>
            </w:r>
            <w:r w:rsidRPr="00D646D7">
              <w:rPr>
                <w:noProof/>
                <w:position w:val="-2"/>
              </w:rPr>
              <w:drawing>
                <wp:inline distT="0" distB="0" distL="0" distR="0" wp14:anchorId="70C8E4C2" wp14:editId="15453044">
                  <wp:extent cx="161925" cy="180975"/>
                  <wp:effectExtent l="0" t="0" r="9525"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1925" cy="180975"/>
                          </a:xfrm>
                          <a:prstGeom prst="rect">
                            <a:avLst/>
                          </a:prstGeom>
                          <a:noFill/>
                          <a:ln>
                            <a:noFill/>
                          </a:ln>
                        </pic:spPr>
                      </pic:pic>
                    </a:graphicData>
                  </a:graphic>
                </wp:inline>
              </w:drawing>
            </w:r>
            <w:r w:rsidRPr="000707D3">
              <w:rPr>
                <w:rFonts w:ascii="ＭＳ 明朝" w:hAnsi="ＭＳ 明朝" w:cs="Arial" w:hint="eastAsia"/>
                <w:color w:val="000000"/>
              </w:rPr>
              <w:t>を含む）・</w:t>
            </w:r>
            <w:r>
              <w:rPr>
                <w:rFonts w:ascii="ＭＳ 明朝" w:hAnsi="ＭＳ 明朝" w:cs="Arial"/>
                <w:color w:val="000000"/>
              </w:rPr>
              <w:ruby>
                <w:rubyPr>
                  <w:rubyAlign w:val="distributeSpace"/>
                  <w:hps w:val="10"/>
                  <w:hpsRaise w:val="18"/>
                  <w:hpsBaseText w:val="21"/>
                  <w:lid w:val="ja-JP"/>
                </w:rubyPr>
                <w:rt>
                  <w:r w:rsidR="00FE6B59" w:rsidRPr="006C6235">
                    <w:rPr>
                      <w:rFonts w:ascii="ＭＳ 明朝" w:hAnsi="ＭＳ 明朝" w:cs="Arial"/>
                      <w:color w:val="000000"/>
                      <w:sz w:val="10"/>
                    </w:rPr>
                    <w:t>き</w:t>
                  </w:r>
                </w:rt>
                <w:rubyBase>
                  <w:r w:rsidR="00FE6B59">
                    <w:rPr>
                      <w:rFonts w:ascii="ＭＳ 明朝" w:hAnsi="ＭＳ 明朝" w:cs="Arial"/>
                      <w:color w:val="000000"/>
                    </w:rPr>
                    <w:t>器</w:t>
                  </w:r>
                </w:rubyBase>
              </w:ruby>
            </w:r>
            <w:r>
              <w:rPr>
                <w:rFonts w:ascii="ＭＳ 明朝" w:hAnsi="ＭＳ 明朝" w:cs="Arial"/>
                <w:color w:val="000000"/>
              </w:rPr>
              <w:ruby>
                <w:rubyPr>
                  <w:rubyAlign w:val="distributeSpace"/>
                  <w:hps w:val="10"/>
                  <w:hpsRaise w:val="18"/>
                  <w:hpsBaseText w:val="21"/>
                  <w:lid w:val="ja-JP"/>
                </w:rubyPr>
                <w:rt>
                  <w:r w:rsidR="00FE6B59" w:rsidRPr="006C6235">
                    <w:rPr>
                      <w:rFonts w:ascii="ＭＳ 明朝" w:hAnsi="ＭＳ 明朝" w:cs="Arial"/>
                      <w:color w:val="000000"/>
                      <w:sz w:val="10"/>
                    </w:rPr>
                    <w:t>だい</w:t>
                  </w:r>
                </w:rt>
                <w:rubyBase>
                  <w:r w:rsidR="00FE6B59">
                    <w:rPr>
                      <w:rFonts w:ascii="ＭＳ 明朝" w:hAnsi="ＭＳ 明朝" w:cs="Arial"/>
                      <w:color w:val="000000"/>
                    </w:rPr>
                    <w:t>台</w:t>
                  </w:r>
                </w:rubyBase>
              </w:ruby>
            </w:r>
            <w:r w:rsidRPr="000707D3">
              <w:rPr>
                <w:rFonts w:ascii="ＭＳ 明朝" w:hAnsi="ＭＳ 明朝" w:cs="Arial" w:hint="eastAsia"/>
                <w:color w:val="000000"/>
              </w:rPr>
              <w:t>・壺・</w:t>
            </w:r>
            <w:r>
              <w:rPr>
                <w:rFonts w:ascii="ＭＳ 明朝" w:hAnsi="ＭＳ 明朝" w:cs="Arial" w:hint="eastAsia"/>
                <w:color w:val="000000"/>
              </w:rPr>
              <w:t>大型</w:t>
            </w:r>
            <w:r w:rsidRPr="000707D3">
              <w:rPr>
                <w:rFonts w:ascii="ＭＳ 明朝" w:hAnsi="ＭＳ 明朝" w:cs="Arial" w:hint="eastAsia"/>
                <w:color w:val="000000"/>
              </w:rPr>
              <w:t>甕などがある。比率では</w:t>
            </w:r>
            <w:r>
              <w:rPr>
                <w:rFonts w:ascii="ＭＳ 明朝" w:hAnsi="ＭＳ 明朝" w:cs="Arial" w:hint="eastAsia"/>
                <w:color w:val="000000"/>
              </w:rPr>
              <w:t>大型</w:t>
            </w:r>
            <w:r w:rsidRPr="000707D3">
              <w:rPr>
                <w:rFonts w:ascii="ＭＳ 明朝" w:hAnsi="ＭＳ 明朝" w:cs="Arial" w:hint="eastAsia"/>
                <w:color w:val="000000"/>
              </w:rPr>
              <w:t>甕がもっとも多く、当窯の主要な製品であったことがわかる。</w:t>
            </w:r>
          </w:p>
          <w:p w14:paraId="557F4438" w14:textId="77777777" w:rsidR="00FE6B59" w:rsidRPr="000707D3" w:rsidRDefault="00FE6B59" w:rsidP="00072CDB">
            <w:pPr>
              <w:spacing w:line="380" w:lineRule="exact"/>
              <w:ind w:rightChars="1" w:right="2"/>
              <w:rPr>
                <w:rFonts w:ascii="ＭＳ 明朝" w:hAnsi="ＭＳ 明朝"/>
                <w:color w:val="000000"/>
              </w:rPr>
            </w:pPr>
            <w:r w:rsidRPr="000707D3">
              <w:rPr>
                <w:rFonts w:ascii="ＭＳ 明朝" w:hAnsi="ＭＳ 明朝" w:hint="eastAsia"/>
                <w:color w:val="000000"/>
              </w:rPr>
              <w:t>・蓋（１）：相対的に器高が低く、口径が大きい。天井部には列点文を巡らせる。</w:t>
            </w:r>
          </w:p>
          <w:p w14:paraId="0E68F329" w14:textId="77777777" w:rsidR="00FE6B59" w:rsidRPr="000707D3" w:rsidRDefault="00FE6B59" w:rsidP="00072CDB">
            <w:pPr>
              <w:spacing w:line="380" w:lineRule="exact"/>
              <w:ind w:rightChars="1" w:right="2"/>
              <w:rPr>
                <w:rFonts w:ascii="ＭＳ 明朝" w:hAnsi="ＭＳ 明朝"/>
                <w:color w:val="000000"/>
              </w:rPr>
            </w:pPr>
            <w:r w:rsidRPr="000707D3">
              <w:rPr>
                <w:rFonts w:ascii="ＭＳ 明朝" w:hAnsi="ＭＳ 明朝" w:hint="eastAsia"/>
                <w:color w:val="000000"/>
              </w:rPr>
              <w:t>・有蓋高杯（２）：三角形の透かし穴を有する。</w:t>
            </w:r>
            <w:r>
              <w:rPr>
                <w:rFonts w:ascii="ＭＳ 明朝" w:hAnsi="ＭＳ 明朝" w:hint="eastAsia"/>
                <w:color w:val="000000"/>
              </w:rPr>
              <w:t>TG232</w:t>
            </w:r>
            <w:r w:rsidRPr="000707D3">
              <w:rPr>
                <w:rFonts w:ascii="ＭＳ 明朝" w:hAnsi="ＭＳ 明朝" w:hint="eastAsia"/>
                <w:color w:val="000000"/>
              </w:rPr>
              <w:t>号窯では多窓透かしが比較的多く見られるが、当窯灰原資料には認められない。</w:t>
            </w:r>
          </w:p>
          <w:p w14:paraId="6B452510" w14:textId="77777777" w:rsidR="00FE6B59" w:rsidRPr="000707D3" w:rsidRDefault="00FE6B59" w:rsidP="00072CDB">
            <w:pPr>
              <w:spacing w:line="380" w:lineRule="exact"/>
              <w:ind w:rightChars="1" w:right="2"/>
              <w:rPr>
                <w:rFonts w:ascii="ＭＳ 明朝" w:hAnsi="ＭＳ 明朝"/>
                <w:color w:val="000000"/>
              </w:rPr>
            </w:pPr>
            <w:r w:rsidRPr="000707D3">
              <w:rPr>
                <w:rFonts w:ascii="ＭＳ 明朝" w:hAnsi="ＭＳ 明朝" w:hint="eastAsia"/>
                <w:color w:val="000000"/>
              </w:rPr>
              <w:t>・把手付椀（３）：体部に突線を有し、口縁端部が内折する。把手の断面は円形である。</w:t>
            </w:r>
          </w:p>
          <w:p w14:paraId="56ABC75B" w14:textId="77777777" w:rsidR="00FE6B59" w:rsidRPr="000707D3" w:rsidRDefault="00FE6B59" w:rsidP="00072CDB">
            <w:pPr>
              <w:spacing w:line="380" w:lineRule="exact"/>
              <w:ind w:rightChars="1" w:right="2"/>
              <w:rPr>
                <w:rFonts w:ascii="ＭＳ 明朝" w:hAnsi="ＭＳ 明朝"/>
                <w:color w:val="000000"/>
              </w:rPr>
            </w:pPr>
            <w:r w:rsidRPr="000707D3">
              <w:rPr>
                <w:rFonts w:ascii="ＭＳ 明朝" w:hAnsi="ＭＳ 明朝" w:hint="eastAsia"/>
                <w:color w:val="000000"/>
              </w:rPr>
              <w:t>・鉢（４）：瓦質に焼成され、２条の突線を有する。</w:t>
            </w:r>
          </w:p>
          <w:p w14:paraId="170BC14F" w14:textId="77777777" w:rsidR="00FE6B59" w:rsidRPr="000707D3" w:rsidRDefault="00FE6B59" w:rsidP="00072CDB">
            <w:pPr>
              <w:spacing w:line="380" w:lineRule="exact"/>
              <w:ind w:rightChars="1" w:right="2"/>
              <w:rPr>
                <w:rFonts w:ascii="ＭＳ 明朝" w:hAnsi="ＭＳ 明朝"/>
                <w:color w:val="000000"/>
              </w:rPr>
            </w:pPr>
            <w:r w:rsidRPr="000707D3">
              <w:rPr>
                <w:rFonts w:ascii="ＭＳ 明朝" w:hAnsi="ＭＳ 明朝" w:hint="eastAsia"/>
                <w:color w:val="000000"/>
              </w:rPr>
              <w:t>・脚付有蓋鉢（５・６）：当窯灰原でのみ出土している。２点とも泪滴形の透かし穴を有するが、脚部の長さに違いがある。</w:t>
            </w:r>
          </w:p>
          <w:p w14:paraId="39039F9C" w14:textId="77777777" w:rsidR="00FE6B59" w:rsidRPr="000707D3" w:rsidRDefault="00FE6B59" w:rsidP="00072CDB">
            <w:pPr>
              <w:spacing w:line="380" w:lineRule="exact"/>
              <w:ind w:rightChars="1" w:right="2"/>
              <w:rPr>
                <w:rFonts w:ascii="ＭＳ 明朝" w:hAnsi="ＭＳ 明朝"/>
                <w:color w:val="000000"/>
              </w:rPr>
            </w:pPr>
            <w:r w:rsidRPr="000707D3">
              <w:rPr>
                <w:rFonts w:ascii="ＭＳ 明朝" w:hAnsi="ＭＳ 明朝" w:hint="eastAsia"/>
                <w:color w:val="000000"/>
              </w:rPr>
              <w:t>・壺（７～11）：形態は多様で、直口のもの（７）と口縁部が外に開くもの（８・10）、短頚のもの（９）、受け口状のもの（11）などがある。</w:t>
            </w:r>
          </w:p>
          <w:p w14:paraId="5B0EE815" w14:textId="77777777" w:rsidR="00FE6B59" w:rsidRDefault="00FE6B59" w:rsidP="00072CDB">
            <w:pPr>
              <w:spacing w:line="380" w:lineRule="exact"/>
              <w:ind w:rightChars="1" w:right="2"/>
              <w:rPr>
                <w:rFonts w:ascii="ＭＳ 明朝" w:hAnsi="ＭＳ 明朝"/>
                <w:color w:val="000000"/>
              </w:rPr>
            </w:pPr>
            <w:r w:rsidRPr="000707D3">
              <w:rPr>
                <w:rFonts w:ascii="ＭＳ 明朝" w:hAnsi="ＭＳ 明朝" w:hint="eastAsia"/>
                <w:color w:val="000000"/>
              </w:rPr>
              <w:t>・</w:t>
            </w:r>
            <w:r>
              <w:rPr>
                <w:rFonts w:ascii="ＭＳ 明朝" w:hAnsi="ＭＳ 明朝" w:hint="eastAsia"/>
                <w:color w:val="000000"/>
              </w:rPr>
              <w:t>大型</w:t>
            </w:r>
            <w:r w:rsidRPr="000707D3">
              <w:rPr>
                <w:rFonts w:ascii="ＭＳ 明朝" w:hAnsi="ＭＳ 明朝" w:hint="eastAsia"/>
                <w:color w:val="000000"/>
              </w:rPr>
              <w:t>甕（12）：</w:t>
            </w:r>
            <w:r>
              <w:rPr>
                <w:rFonts w:ascii="ＭＳ 明朝" w:hAnsi="ＭＳ 明朝" w:hint="eastAsia"/>
                <w:color w:val="000000"/>
              </w:rPr>
              <w:t>口縁端部は外反する。</w:t>
            </w:r>
            <w:r w:rsidRPr="000707D3">
              <w:rPr>
                <w:rFonts w:ascii="ＭＳ 明朝" w:hAnsi="ＭＳ 明朝" w:hint="eastAsia"/>
                <w:color w:val="000000"/>
              </w:rPr>
              <w:t>口頸部外面にハケメを施す。</w:t>
            </w:r>
          </w:p>
          <w:p w14:paraId="65EA413F" w14:textId="77777777" w:rsidR="00FE6B59" w:rsidRPr="000707D3" w:rsidRDefault="00FE6B59" w:rsidP="00072CDB">
            <w:pPr>
              <w:spacing w:line="380" w:lineRule="exact"/>
              <w:ind w:rightChars="1" w:right="2"/>
              <w:rPr>
                <w:rFonts w:ascii="ＭＳ 明朝" w:hAnsi="ＭＳ 明朝"/>
                <w:color w:val="000000"/>
              </w:rPr>
            </w:pPr>
            <w:r w:rsidRPr="000707D3">
              <w:rPr>
                <w:rFonts w:ascii="ＭＳ 明朝" w:hAnsi="ＭＳ 明朝" w:hint="eastAsia"/>
                <w:color w:val="000000"/>
              </w:rPr>
              <w:t>・軟質系土器（13～15）：平底鉢（13）、深鉢（14）、</w:t>
            </w:r>
            <w:r>
              <w:rPr>
                <w:rFonts w:ascii="ＭＳ 明朝" w:hAnsi="ＭＳ 明朝"/>
                <w:color w:val="000000"/>
              </w:rPr>
              <w:ruby>
                <w:rubyPr>
                  <w:rubyAlign w:val="distributeSpace"/>
                  <w:hps w:val="10"/>
                  <w:hpsRaise w:val="18"/>
                  <w:hpsBaseText w:val="21"/>
                  <w:lid w:val="ja-JP"/>
                </w:rubyPr>
                <w:rt>
                  <w:r w:rsidR="00FE6B59" w:rsidRPr="008D581E">
                    <w:rPr>
                      <w:rFonts w:ascii="ＭＳ 明朝" w:hAnsi="ＭＳ 明朝"/>
                      <w:color w:val="000000"/>
                      <w:sz w:val="10"/>
                    </w:rPr>
                    <w:t>なべ</w:t>
                  </w:r>
                </w:rt>
                <w:rubyBase>
                  <w:r w:rsidR="00FE6B59">
                    <w:rPr>
                      <w:rFonts w:ascii="ＭＳ 明朝" w:hAnsi="ＭＳ 明朝"/>
                      <w:color w:val="000000"/>
                    </w:rPr>
                    <w:t>堝</w:t>
                  </w:r>
                </w:rubyBase>
              </w:ruby>
            </w:r>
            <w:r w:rsidRPr="000707D3">
              <w:rPr>
                <w:rFonts w:ascii="ＭＳ 明朝" w:hAnsi="ＭＳ 明朝" w:hint="eastAsia"/>
                <w:color w:val="000000"/>
              </w:rPr>
              <w:t>（15）などがある。平底鉢は平行タタキ、深鉢は格子タタキを施す。</w:t>
            </w:r>
            <w:r w:rsidRPr="00240AEF">
              <w:rPr>
                <w:rFonts w:ascii="ＭＳ 明朝" w:hAnsi="ＭＳ 明朝" w:hint="eastAsia"/>
                <w:color w:val="000000"/>
              </w:rPr>
              <w:t>堝</w:t>
            </w:r>
            <w:r>
              <w:rPr>
                <w:rFonts w:ascii="ＭＳ 明朝" w:hAnsi="ＭＳ 明朝" w:hint="eastAsia"/>
                <w:color w:val="000000"/>
              </w:rPr>
              <w:t>は瓦質に焼成され、把手を有する。</w:t>
            </w:r>
          </w:p>
          <w:p w14:paraId="66D602FF" w14:textId="77777777" w:rsidR="00FE6B59" w:rsidRDefault="00FE6B59" w:rsidP="00072CDB">
            <w:pPr>
              <w:spacing w:line="380" w:lineRule="exact"/>
              <w:ind w:rightChars="69" w:right="145"/>
              <w:rPr>
                <w:rFonts w:ascii="ＭＳ 明朝" w:hAnsi="ＭＳ 明朝" w:cs="Arial"/>
                <w:color w:val="000000"/>
              </w:rPr>
            </w:pPr>
            <w:r w:rsidRPr="000707D3">
              <w:rPr>
                <w:rFonts w:ascii="ＭＳ 明朝" w:hAnsi="ＭＳ 明朝" w:hint="eastAsia"/>
                <w:color w:val="000000"/>
              </w:rPr>
              <w:t>・土製品：</w:t>
            </w:r>
            <w:r w:rsidRPr="000707D3">
              <w:rPr>
                <w:rFonts w:ascii="ＭＳ 明朝" w:hAnsi="ＭＳ 明朝" w:cs="Arial" w:hint="eastAsia"/>
                <w:color w:val="000000"/>
              </w:rPr>
              <w:t>陶製の無文当て具（16）が出土している。</w:t>
            </w:r>
          </w:p>
          <w:p w14:paraId="3B3DED2B" w14:textId="77777777" w:rsidR="00FE6B59" w:rsidRPr="000707D3" w:rsidRDefault="00FE6B59" w:rsidP="00072CDB">
            <w:pPr>
              <w:spacing w:line="380" w:lineRule="exact"/>
              <w:ind w:rightChars="69" w:right="145"/>
              <w:rPr>
                <w:rFonts w:ascii="ＭＳ 明朝" w:hAnsi="ＭＳ 明朝"/>
                <w:color w:val="000000"/>
              </w:rPr>
            </w:pPr>
          </w:p>
          <w:p w14:paraId="51C0601D" w14:textId="77777777" w:rsidR="00FE6B59" w:rsidRPr="000707D3" w:rsidRDefault="00FE6B59" w:rsidP="00072CDB">
            <w:pPr>
              <w:spacing w:line="380" w:lineRule="exact"/>
              <w:rPr>
                <w:rFonts w:ascii="ＭＳ 明朝" w:hAnsi="ＭＳ 明朝"/>
                <w:b/>
                <w:color w:val="000000"/>
              </w:rPr>
            </w:pPr>
            <w:r w:rsidRPr="000707D3">
              <w:rPr>
                <w:rFonts w:ascii="ＭＳ 明朝" w:hAnsi="ＭＳ 明朝" w:hint="eastAsia"/>
                <w:b/>
                <w:color w:val="000000"/>
              </w:rPr>
              <w:t>○</w:t>
            </w:r>
            <w:r>
              <w:rPr>
                <w:rFonts w:ascii="ＭＳ 明朝" w:hAnsi="ＭＳ 明朝" w:hint="eastAsia"/>
                <w:b/>
                <w:color w:val="000000"/>
              </w:rPr>
              <w:t>TG232</w:t>
            </w:r>
            <w:r w:rsidRPr="000707D3">
              <w:rPr>
                <w:rFonts w:ascii="ＭＳ 明朝" w:hAnsi="ＭＳ 明朝" w:hint="eastAsia"/>
                <w:b/>
                <w:color w:val="000000"/>
              </w:rPr>
              <w:t>号窯灰原出土資料の概要</w:t>
            </w:r>
            <w:r w:rsidRPr="000707D3">
              <w:rPr>
                <w:rFonts w:ascii="ＭＳ 明朝" w:hAnsi="ＭＳ 明朝" w:hint="eastAsia"/>
                <w:bCs/>
                <w:color w:val="000000"/>
              </w:rPr>
              <w:t>（図</w:t>
            </w:r>
            <w:r>
              <w:rPr>
                <w:rFonts w:ascii="ＭＳ 明朝" w:hAnsi="ＭＳ 明朝" w:hint="eastAsia"/>
                <w:bCs/>
                <w:color w:val="000000"/>
              </w:rPr>
              <w:t>８</w:t>
            </w:r>
            <w:r w:rsidRPr="000707D3">
              <w:rPr>
                <w:rFonts w:ascii="ＭＳ 明朝" w:hAnsi="ＭＳ 明朝" w:hint="eastAsia"/>
                <w:bCs/>
                <w:color w:val="000000"/>
              </w:rPr>
              <w:t>・</w:t>
            </w:r>
            <w:r>
              <w:rPr>
                <w:rFonts w:ascii="ＭＳ 明朝" w:hAnsi="ＭＳ 明朝" w:hint="eastAsia"/>
                <w:bCs/>
                <w:color w:val="000000"/>
              </w:rPr>
              <w:t>９</w:t>
            </w:r>
            <w:r w:rsidRPr="000707D3">
              <w:rPr>
                <w:rFonts w:ascii="ＭＳ 明朝" w:hAnsi="ＭＳ 明朝" w:hint="eastAsia"/>
                <w:bCs/>
                <w:color w:val="000000"/>
              </w:rPr>
              <w:t>・11</w:t>
            </w:r>
            <w:r>
              <w:rPr>
                <w:rFonts w:ascii="ＭＳ 明朝" w:hAnsi="ＭＳ 明朝" w:hint="eastAsia"/>
                <w:bCs/>
                <w:color w:val="000000"/>
              </w:rPr>
              <w:t>・12</w:t>
            </w:r>
            <w:r w:rsidRPr="000707D3">
              <w:rPr>
                <w:rFonts w:ascii="ＭＳ 明朝" w:hAnsi="ＭＳ 明朝" w:hint="eastAsia"/>
                <w:bCs/>
                <w:color w:val="000000"/>
              </w:rPr>
              <w:t>、表</w:t>
            </w:r>
            <w:r>
              <w:rPr>
                <w:rFonts w:ascii="ＭＳ 明朝" w:hAnsi="ＭＳ 明朝" w:hint="eastAsia"/>
                <w:bCs/>
                <w:color w:val="000000"/>
              </w:rPr>
              <w:t>２</w:t>
            </w:r>
            <w:r w:rsidRPr="000707D3">
              <w:rPr>
                <w:rFonts w:ascii="ＭＳ 明朝" w:hAnsi="ＭＳ 明朝" w:hint="eastAsia"/>
                <w:bCs/>
                <w:color w:val="000000"/>
              </w:rPr>
              <w:t>）</w:t>
            </w:r>
          </w:p>
          <w:p w14:paraId="5C341C0A" w14:textId="5CEA32D2" w:rsidR="00FE6B59" w:rsidRPr="00DB2FDA" w:rsidRDefault="00FE6B59" w:rsidP="00072CDB">
            <w:pPr>
              <w:spacing w:line="380" w:lineRule="exact"/>
              <w:ind w:rightChars="1" w:right="2" w:firstLineChars="100" w:firstLine="210"/>
              <w:rPr>
                <w:rFonts w:ascii="ＭＳ 明朝" w:hAnsi="ＭＳ 明朝" w:cs="Arial"/>
                <w:color w:val="000000"/>
              </w:rPr>
            </w:pPr>
            <w:r>
              <w:rPr>
                <w:rFonts w:ascii="ＭＳ 明朝" w:hAnsi="ＭＳ 明朝" w:hint="eastAsia"/>
                <w:color w:val="000000"/>
              </w:rPr>
              <w:t>TG232</w:t>
            </w:r>
            <w:r w:rsidRPr="000707D3">
              <w:rPr>
                <w:rFonts w:ascii="ＭＳ 明朝" w:hAnsi="ＭＳ 明朝" w:hint="eastAsia"/>
                <w:color w:val="000000"/>
              </w:rPr>
              <w:t>号窯灰原からは、整理用のコンテナで1400箱</w:t>
            </w:r>
            <w:r>
              <w:rPr>
                <w:rFonts w:ascii="ＭＳ 明朝" w:hAnsi="ＭＳ 明朝" w:hint="eastAsia"/>
                <w:color w:val="000000"/>
              </w:rPr>
              <w:t>の</w:t>
            </w:r>
            <w:r w:rsidRPr="000707D3">
              <w:rPr>
                <w:rFonts w:ascii="ＭＳ 明朝" w:hAnsi="ＭＳ 明朝" w:hint="eastAsia"/>
                <w:color w:val="000000"/>
              </w:rPr>
              <w:t>資料が出土した</w:t>
            </w:r>
            <w:r w:rsidRPr="000707D3">
              <w:rPr>
                <w:rFonts w:ascii="ＭＳ 明朝" w:hAnsi="ＭＳ 明朝" w:cs="Arial" w:hint="eastAsia"/>
                <w:color w:val="000000"/>
              </w:rPr>
              <w:t>。</w:t>
            </w:r>
            <w:r>
              <w:rPr>
                <w:rFonts w:ascii="ＭＳ 明朝" w:hAnsi="ＭＳ 明朝" w:hint="eastAsia"/>
                <w:color w:val="000000"/>
              </w:rPr>
              <w:t>TG231</w:t>
            </w:r>
            <w:r w:rsidRPr="000707D3">
              <w:rPr>
                <w:rFonts w:ascii="ＭＳ 明朝" w:hAnsi="ＭＳ 明朝" w:hint="eastAsia"/>
                <w:color w:val="000000"/>
              </w:rPr>
              <w:t>号窯灰原</w:t>
            </w:r>
            <w:r>
              <w:rPr>
                <w:rFonts w:ascii="ＭＳ 明朝" w:hAnsi="ＭＳ 明朝" w:hint="eastAsia"/>
                <w:color w:val="000000"/>
              </w:rPr>
              <w:t>出土資料に比べ量が多く、</w:t>
            </w:r>
            <w:r w:rsidRPr="000707D3">
              <w:rPr>
                <w:rFonts w:ascii="ＭＳ 明朝" w:hAnsi="ＭＳ 明朝" w:hint="eastAsia"/>
                <w:color w:val="000000"/>
              </w:rPr>
              <w:t>かつ残存率の高い</w:t>
            </w:r>
            <w:r>
              <w:rPr>
                <w:rFonts w:ascii="ＭＳ 明朝" w:hAnsi="ＭＳ 明朝" w:hint="eastAsia"/>
                <w:color w:val="000000"/>
              </w:rPr>
              <w:t>資料</w:t>
            </w:r>
            <w:r w:rsidRPr="000707D3">
              <w:rPr>
                <w:rFonts w:ascii="ＭＳ 明朝" w:hAnsi="ＭＳ 明朝" w:hint="eastAsia"/>
                <w:color w:val="000000"/>
              </w:rPr>
              <w:t>が</w:t>
            </w:r>
            <w:r>
              <w:rPr>
                <w:rFonts w:ascii="ＭＳ 明朝" w:hAnsi="ＭＳ 明朝" w:hint="eastAsia"/>
                <w:color w:val="000000"/>
              </w:rPr>
              <w:t>相対的に多く含まれる</w:t>
            </w:r>
            <w:r w:rsidRPr="000707D3">
              <w:rPr>
                <w:rFonts w:ascii="ＭＳ 明朝" w:hAnsi="ＭＳ 明朝" w:hint="eastAsia"/>
                <w:color w:val="000000"/>
              </w:rPr>
              <w:t>。</w:t>
            </w:r>
            <w:r>
              <w:rPr>
                <w:rFonts w:ascii="ＭＳ 明朝" w:hAnsi="ＭＳ 明朝" w:hint="eastAsia"/>
                <w:color w:val="000000"/>
              </w:rPr>
              <w:t>発掘調査</w:t>
            </w:r>
            <w:r w:rsidRPr="00FE1EE3">
              <w:rPr>
                <w:rFonts w:ascii="ＭＳ 明朝" w:hAnsi="ＭＳ 明朝" w:cs="Arial" w:hint="eastAsia"/>
                <w:color w:val="000000"/>
              </w:rPr>
              <w:t>報告書には574点が掲載</w:t>
            </w:r>
            <w:r>
              <w:rPr>
                <w:rFonts w:ascii="ＭＳ 明朝" w:hAnsi="ＭＳ 明朝" w:cs="Arial" w:hint="eastAsia"/>
                <w:color w:val="000000"/>
              </w:rPr>
              <w:t>されており、その中から本窯の特徴をよく示す52個体（70点）を指定する。</w:t>
            </w:r>
            <w:r w:rsidRPr="000707D3">
              <w:rPr>
                <w:rFonts w:ascii="ＭＳ 明朝" w:hAnsi="ＭＳ 明朝" w:cs="Arial" w:hint="eastAsia"/>
                <w:color w:val="000000"/>
              </w:rPr>
              <w:t>器種には杯・鉢・把手付椀・蓋・</w:t>
            </w:r>
            <w:r>
              <w:rPr>
                <w:rFonts w:ascii="ＭＳ 明朝" w:hAnsi="ＭＳ 明朝" w:cs="Arial"/>
                <w:color w:val="000000"/>
              </w:rPr>
              <w:t>高杯</w:t>
            </w:r>
            <w:r w:rsidRPr="000707D3">
              <w:rPr>
                <w:rFonts w:ascii="ＭＳ 明朝" w:hAnsi="ＭＳ 明朝" w:cs="Arial" w:hint="eastAsia"/>
                <w:color w:val="000000"/>
              </w:rPr>
              <w:t>・小型壺（</w:t>
            </w:r>
            <w:r w:rsidRPr="00EA1650">
              <w:rPr>
                <w:noProof/>
                <w:position w:val="-2"/>
              </w:rPr>
              <w:drawing>
                <wp:inline distT="0" distB="0" distL="0" distR="0" wp14:anchorId="65FCD42B" wp14:editId="070EC6B8">
                  <wp:extent cx="133350" cy="13335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707D3">
              <w:rPr>
                <w:rFonts w:ascii="ＭＳ 明朝" w:hAnsi="ＭＳ 明朝" w:cs="Arial" w:hint="eastAsia"/>
                <w:color w:val="000000"/>
              </w:rPr>
              <w:t>を含む）・</w:t>
            </w:r>
            <w:r>
              <w:rPr>
                <w:rFonts w:ascii="ＭＳ 明朝" w:hAnsi="ＭＳ 明朝" w:cs="Arial"/>
                <w:color w:val="000000"/>
              </w:rPr>
              <w:t>器台</w:t>
            </w:r>
            <w:r w:rsidRPr="000707D3">
              <w:rPr>
                <w:rFonts w:ascii="ＭＳ 明朝" w:hAnsi="ＭＳ 明朝" w:cs="Arial" w:hint="eastAsia"/>
                <w:color w:val="000000"/>
              </w:rPr>
              <w:t>・壺・</w:t>
            </w:r>
            <w:r>
              <w:rPr>
                <w:rFonts w:ascii="ＭＳ 明朝" w:hAnsi="ＭＳ 明朝" w:cs="Arial" w:hint="eastAsia"/>
                <w:color w:val="000000"/>
              </w:rPr>
              <w:t>大型</w:t>
            </w:r>
            <w:r w:rsidRPr="000707D3">
              <w:rPr>
                <w:rFonts w:ascii="ＭＳ 明朝" w:hAnsi="ＭＳ 明朝" w:cs="Arial" w:hint="eastAsia"/>
                <w:color w:val="000000"/>
              </w:rPr>
              <w:t>甕などがあ</w:t>
            </w:r>
            <w:r>
              <w:rPr>
                <w:rFonts w:ascii="ＭＳ 明朝" w:hAnsi="ＭＳ 明朝" w:cs="Arial" w:hint="eastAsia"/>
                <w:color w:val="000000"/>
              </w:rPr>
              <w:t>り、このうち大型</w:t>
            </w:r>
            <w:r w:rsidRPr="000707D3">
              <w:rPr>
                <w:rFonts w:ascii="ＭＳ 明朝" w:hAnsi="ＭＳ 明朝" w:cs="Arial" w:hint="eastAsia"/>
                <w:color w:val="000000"/>
              </w:rPr>
              <w:t>甕がもっとも多</w:t>
            </w:r>
            <w:r>
              <w:rPr>
                <w:rFonts w:ascii="ＭＳ 明朝" w:hAnsi="ＭＳ 明朝" w:cs="Arial" w:hint="eastAsia"/>
                <w:color w:val="000000"/>
              </w:rPr>
              <w:t>い</w:t>
            </w:r>
            <w:r w:rsidRPr="000707D3">
              <w:rPr>
                <w:rFonts w:ascii="ＭＳ 明朝" w:hAnsi="ＭＳ 明朝" w:cs="Arial" w:hint="eastAsia"/>
                <w:color w:val="000000"/>
              </w:rPr>
              <w:t>。</w:t>
            </w:r>
            <w:r>
              <w:rPr>
                <w:rFonts w:ascii="ＭＳ 明朝" w:hAnsi="ＭＳ 明朝" w:cs="Arial" w:hint="eastAsia"/>
                <w:color w:val="000000"/>
              </w:rPr>
              <w:t>TG231号窯と器種構成を比較すると、杯はTG232号窯灰原でのみ、脚付有蓋鉢はTG231号窯灰原でのみ出土している。</w:t>
            </w:r>
          </w:p>
          <w:p w14:paraId="56248DDD" w14:textId="77777777" w:rsidR="00FE6B59" w:rsidRPr="000707D3" w:rsidRDefault="00FE6B59" w:rsidP="00072CDB">
            <w:pPr>
              <w:spacing w:line="380" w:lineRule="exact"/>
              <w:ind w:rightChars="1" w:right="2"/>
              <w:rPr>
                <w:rFonts w:ascii="ＭＳ 明朝" w:hAnsi="ＭＳ 明朝" w:cs="Arial"/>
                <w:color w:val="000000"/>
              </w:rPr>
            </w:pPr>
            <w:r w:rsidRPr="000707D3">
              <w:rPr>
                <w:rFonts w:ascii="ＭＳ 明朝" w:hAnsi="ＭＳ 明朝" w:cs="Arial" w:hint="eastAsia"/>
                <w:color w:val="000000"/>
              </w:rPr>
              <w:t>・杯（１・２）：平底であり、後続する型式との系譜は捉えがたい。</w:t>
            </w:r>
          </w:p>
          <w:p w14:paraId="53633625" w14:textId="77777777" w:rsidR="00FE6B59" w:rsidRPr="000707D3" w:rsidRDefault="00FE6B59" w:rsidP="00072CDB">
            <w:pPr>
              <w:spacing w:line="380" w:lineRule="exact"/>
              <w:ind w:rightChars="1" w:right="2"/>
              <w:rPr>
                <w:rFonts w:ascii="ＭＳ 明朝" w:hAnsi="ＭＳ 明朝" w:cs="Arial"/>
                <w:color w:val="000000"/>
              </w:rPr>
            </w:pPr>
            <w:r w:rsidRPr="000707D3">
              <w:rPr>
                <w:rFonts w:ascii="ＭＳ 明朝" w:hAnsi="ＭＳ 明朝" w:cs="Arial" w:hint="eastAsia"/>
                <w:color w:val="000000"/>
              </w:rPr>
              <w:t>・鉢（３）：平底である。調整は回転ナデののち、底部に静止ヘラケズリを施す。</w:t>
            </w:r>
          </w:p>
          <w:p w14:paraId="202101A2" w14:textId="77777777" w:rsidR="00FE6B59" w:rsidRPr="000707D3" w:rsidRDefault="00FE6B59" w:rsidP="00072CDB">
            <w:pPr>
              <w:spacing w:line="380" w:lineRule="exact"/>
              <w:ind w:rightChars="1" w:right="2"/>
              <w:rPr>
                <w:rFonts w:ascii="ＭＳ 明朝" w:hAnsi="ＭＳ 明朝" w:cs="Arial"/>
                <w:color w:val="000000"/>
              </w:rPr>
            </w:pPr>
            <w:r w:rsidRPr="000707D3">
              <w:rPr>
                <w:rFonts w:ascii="ＭＳ 明朝" w:hAnsi="ＭＳ 明朝" w:cs="Arial" w:hint="eastAsia"/>
                <w:color w:val="000000"/>
              </w:rPr>
              <w:t>・把手付椀（４・５）：のちの型式に比べ、器高が高い傾向にある。把手の断面は円形のものと板状のものがある。底部はヘラケズリののちにナデ調整を加える。後続型式ではヘラケズリのみであり、当窯の製品が相対的に丁寧に製作されていることを示す。</w:t>
            </w:r>
          </w:p>
          <w:p w14:paraId="2D4875AD" w14:textId="77777777" w:rsidR="00FE6B59" w:rsidRPr="000707D3" w:rsidRDefault="00FE6B59" w:rsidP="00072CDB">
            <w:pPr>
              <w:spacing w:line="380" w:lineRule="exact"/>
              <w:ind w:rightChars="1" w:right="2"/>
              <w:rPr>
                <w:rFonts w:ascii="ＭＳ 明朝" w:hAnsi="ＭＳ 明朝" w:cs="Arial"/>
                <w:color w:val="000000"/>
              </w:rPr>
            </w:pPr>
            <w:r w:rsidRPr="000707D3">
              <w:rPr>
                <w:rFonts w:ascii="ＭＳ 明朝" w:hAnsi="ＭＳ 明朝" w:cs="Arial" w:hint="eastAsia"/>
                <w:color w:val="000000"/>
              </w:rPr>
              <w:t>・蓋（６～10）：高杯に伴うものがほとんどだが、壺に伴うと考えられるもの（９・10）もある。体部の突帯や摘みの形状といった形態的特徴、及び刺突文</w:t>
            </w:r>
            <w:r>
              <w:rPr>
                <w:rFonts w:ascii="ＭＳ 明朝" w:hAnsi="ＭＳ 明朝" w:cs="Arial" w:hint="eastAsia"/>
                <w:color w:val="000000"/>
              </w:rPr>
              <w:t>や</w:t>
            </w:r>
            <w:r w:rsidRPr="000707D3">
              <w:rPr>
                <w:rFonts w:ascii="ＭＳ 明朝" w:hAnsi="ＭＳ 明朝" w:cs="Arial" w:hint="eastAsia"/>
                <w:color w:val="000000"/>
              </w:rPr>
              <w:t>沈線を施す装飾</w:t>
            </w:r>
            <w:r>
              <w:rPr>
                <w:rFonts w:ascii="ＭＳ 明朝" w:hAnsi="ＭＳ 明朝" w:cs="Arial" w:hint="eastAsia"/>
                <w:color w:val="000000"/>
              </w:rPr>
              <w:t>技法</w:t>
            </w:r>
            <w:r w:rsidRPr="000707D3">
              <w:rPr>
                <w:rFonts w:ascii="ＭＳ 明朝" w:hAnsi="ＭＳ 明朝" w:cs="Arial" w:hint="eastAsia"/>
                <w:color w:val="000000"/>
              </w:rPr>
              <w:t>において、</w:t>
            </w:r>
            <w:r>
              <w:rPr>
                <w:rFonts w:ascii="ＭＳ 明朝" w:hAnsi="ＭＳ 明朝" w:cs="Arial"/>
                <w:color w:val="000000"/>
              </w:rPr>
              <w:ruby>
                <w:rubyPr>
                  <w:rubyAlign w:val="distributeSpace"/>
                  <w:hps w:val="10"/>
                  <w:hpsRaise w:val="18"/>
                  <w:hpsBaseText w:val="21"/>
                  <w:lid w:val="ja-JP"/>
                </w:rubyPr>
                <w:rt>
                  <w:r w:rsidR="00FE6B59" w:rsidRPr="00C12E80">
                    <w:rPr>
                      <w:rFonts w:ascii="ＭＳ 明朝" w:hAnsi="ＭＳ 明朝" w:cs="Arial"/>
                      <w:color w:val="000000"/>
                      <w:sz w:val="10"/>
                    </w:rPr>
                    <w:t>とうしつ</w:t>
                  </w:r>
                </w:rt>
                <w:rubyBase>
                  <w:r w:rsidR="00FE6B59">
                    <w:rPr>
                      <w:rFonts w:ascii="ＭＳ 明朝" w:hAnsi="ＭＳ 明朝" w:cs="Arial"/>
                      <w:color w:val="000000"/>
                    </w:rPr>
                    <w:t>陶質</w:t>
                  </w:r>
                </w:rubyBase>
              </w:ruby>
            </w:r>
            <w:r>
              <w:rPr>
                <w:rFonts w:ascii="ＭＳ 明朝" w:hAnsi="ＭＳ 明朝" w:cs="Arial"/>
                <w:color w:val="000000"/>
              </w:rPr>
              <w:ruby>
                <w:rubyPr>
                  <w:rubyAlign w:val="distributeSpace"/>
                  <w:hps w:val="10"/>
                  <w:hpsRaise w:val="18"/>
                  <w:hpsBaseText w:val="21"/>
                  <w:lid w:val="ja-JP"/>
                </w:rubyPr>
                <w:rt>
                  <w:r w:rsidR="00FE6B59" w:rsidRPr="00C12E80">
                    <w:rPr>
                      <w:rFonts w:ascii="ＭＳ 明朝" w:hAnsi="ＭＳ 明朝" w:cs="Arial"/>
                      <w:color w:val="000000"/>
                      <w:sz w:val="10"/>
                    </w:rPr>
                    <w:t>どき</w:t>
                  </w:r>
                </w:rt>
                <w:rubyBase>
                  <w:r w:rsidR="00FE6B59">
                    <w:rPr>
                      <w:rFonts w:ascii="ＭＳ 明朝" w:hAnsi="ＭＳ 明朝" w:cs="Arial"/>
                      <w:color w:val="000000"/>
                    </w:rPr>
                    <w:t>土器</w:t>
                  </w:r>
                </w:rubyBase>
              </w:ruby>
            </w:r>
            <w:r>
              <w:rPr>
                <w:rFonts w:ascii="ＭＳ 明朝" w:hAnsi="ＭＳ 明朝" w:cs="Arial" w:hint="eastAsia"/>
                <w:color w:val="000000"/>
                <w:vertAlign w:val="superscript"/>
              </w:rPr>
              <w:t>２</w:t>
            </w:r>
            <w:r w:rsidRPr="000707D3">
              <w:rPr>
                <w:rFonts w:ascii="ＭＳ 明朝" w:hAnsi="ＭＳ 明朝" w:cs="Arial" w:hint="eastAsia"/>
                <w:color w:val="000000"/>
              </w:rPr>
              <w:t>との類似点が多い。</w:t>
            </w:r>
          </w:p>
          <w:p w14:paraId="4FD72ECF" w14:textId="77777777" w:rsidR="00FE6B59" w:rsidRPr="000707D3" w:rsidRDefault="00FE6B59" w:rsidP="00072CDB">
            <w:pPr>
              <w:spacing w:line="380" w:lineRule="exact"/>
              <w:ind w:rightChars="1" w:right="2"/>
              <w:rPr>
                <w:rFonts w:ascii="ＭＳ 明朝" w:hAnsi="ＭＳ 明朝" w:cs="Arial"/>
                <w:color w:val="000000"/>
              </w:rPr>
            </w:pPr>
            <w:r w:rsidRPr="000707D3">
              <w:rPr>
                <w:rFonts w:ascii="ＭＳ 明朝" w:hAnsi="ＭＳ 明朝" w:cs="Arial" w:hint="eastAsia"/>
                <w:color w:val="000000"/>
              </w:rPr>
              <w:t>・有蓋高杯（11～16）：透かし穴の形状、脚部上部の段、杯部の器壁の厚さといった諸特徴において、陶質土器との共通点が多い。</w:t>
            </w:r>
          </w:p>
          <w:p w14:paraId="0D2BA78D" w14:textId="77777777" w:rsidR="00FE6B59" w:rsidRPr="000707D3" w:rsidRDefault="00FE6B59" w:rsidP="00072CDB">
            <w:pPr>
              <w:spacing w:line="380" w:lineRule="exact"/>
              <w:ind w:rightChars="1" w:right="2"/>
              <w:rPr>
                <w:rFonts w:ascii="ＭＳ 明朝" w:hAnsi="ＭＳ 明朝" w:cs="Arial"/>
                <w:color w:val="000000"/>
              </w:rPr>
            </w:pPr>
            <w:r w:rsidRPr="000707D3">
              <w:rPr>
                <w:rFonts w:ascii="ＭＳ 明朝" w:hAnsi="ＭＳ 明朝" w:cs="Arial" w:hint="eastAsia"/>
                <w:color w:val="000000"/>
              </w:rPr>
              <w:t>・無蓋高杯（17～27）：有蓋高杯に比べ形態のバリエーションが多く、</w:t>
            </w:r>
            <w:r>
              <w:rPr>
                <w:rFonts w:ascii="ＭＳ 明朝" w:hAnsi="ＭＳ 明朝" w:cs="Arial"/>
                <w:color w:val="000000"/>
              </w:rPr>
              <w:ruby>
                <w:rubyPr>
                  <w:rubyAlign w:val="distributeSpace"/>
                  <w:hps w:val="10"/>
                  <w:hpsRaise w:val="18"/>
                  <w:hpsBaseText w:val="21"/>
                  <w:lid w:val="ja-JP"/>
                </w:rubyPr>
                <w:rt>
                  <w:r w:rsidR="00FE6B59" w:rsidRPr="00BA6A7D">
                    <w:rPr>
                      <w:rFonts w:ascii="ＭＳ 明朝" w:hAnsi="ＭＳ 明朝" w:cs="Arial"/>
                      <w:color w:val="000000"/>
                      <w:sz w:val="10"/>
                    </w:rPr>
                    <w:t>はじき</w:t>
                  </w:r>
                </w:rt>
                <w:rubyBase>
                  <w:r w:rsidR="00FE6B59">
                    <w:rPr>
                      <w:rFonts w:ascii="ＭＳ 明朝" w:hAnsi="ＭＳ 明朝" w:cs="Arial"/>
                      <w:color w:val="000000"/>
                    </w:rPr>
                    <w:t>土師器</w:t>
                  </w:r>
                </w:rubyBase>
              </w:ruby>
            </w:r>
            <w:r w:rsidRPr="000707D3">
              <w:rPr>
                <w:rFonts w:ascii="ＭＳ 明朝" w:hAnsi="ＭＳ 明朝" w:cs="Arial" w:hint="eastAsia"/>
                <w:color w:val="000000"/>
              </w:rPr>
              <w:t>との類似性が認められるもの（27）もある。透かしの形状には、円形（17～19・22）、三角形（20・21）、泪滴形（23）、線状（24）、窓状（25）の各種がある。22は脚部に貫通しない菱形文を施す。</w:t>
            </w:r>
          </w:p>
          <w:p w14:paraId="5EC7725C" w14:textId="1C2D0B01" w:rsidR="00FE6B59" w:rsidRPr="000707D3" w:rsidRDefault="00FE6B59" w:rsidP="00072CDB">
            <w:pPr>
              <w:spacing w:line="380" w:lineRule="exact"/>
              <w:ind w:rightChars="1" w:right="2"/>
              <w:rPr>
                <w:rFonts w:ascii="ＭＳ 明朝" w:hAnsi="ＭＳ 明朝" w:cs="Arial"/>
                <w:color w:val="000000"/>
              </w:rPr>
            </w:pPr>
            <w:r w:rsidRPr="000707D3">
              <w:rPr>
                <w:rFonts w:ascii="ＭＳ 明朝" w:hAnsi="ＭＳ 明朝" w:cs="Arial" w:hint="eastAsia"/>
                <w:color w:val="000000"/>
              </w:rPr>
              <w:t>・</w:t>
            </w:r>
            <w:r>
              <w:rPr>
                <w:rFonts w:ascii="ＭＳ 明朝" w:hAnsi="ＭＳ 明朝" w:cs="Arial" w:hint="eastAsia"/>
                <w:color w:val="000000"/>
              </w:rPr>
              <w:t>小型</w:t>
            </w:r>
            <w:r w:rsidRPr="000707D3">
              <w:rPr>
                <w:rFonts w:ascii="ＭＳ 明朝" w:hAnsi="ＭＳ 明朝" w:cs="Arial" w:hint="eastAsia"/>
                <w:color w:val="000000"/>
              </w:rPr>
              <w:t>壺（28～30）：</w:t>
            </w:r>
            <w:r w:rsidRPr="00EA1650">
              <w:rPr>
                <w:noProof/>
                <w:position w:val="-2"/>
              </w:rPr>
              <w:drawing>
                <wp:inline distT="0" distB="0" distL="0" distR="0" wp14:anchorId="2F6472D4" wp14:editId="47517CC9">
                  <wp:extent cx="133350" cy="1333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707D3">
              <w:rPr>
                <w:rFonts w:ascii="ＭＳ 明朝" w:hAnsi="ＭＳ 明朝" w:cs="Arial" w:hint="eastAsia"/>
                <w:color w:val="000000"/>
              </w:rPr>
              <w:t>（28・29）や直口壺（30）がある。</w:t>
            </w:r>
            <w:r w:rsidRPr="00EA1650">
              <w:rPr>
                <w:noProof/>
                <w:position w:val="-2"/>
              </w:rPr>
              <w:drawing>
                <wp:inline distT="0" distB="0" distL="0" distR="0" wp14:anchorId="3B95F67F" wp14:editId="01DC24C0">
                  <wp:extent cx="133350" cy="13335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 cy="133350"/>
                          </a:xfrm>
                          <a:prstGeom prst="rect">
                            <a:avLst/>
                          </a:prstGeom>
                          <a:noFill/>
                          <a:ln>
                            <a:noFill/>
                          </a:ln>
                        </pic:spPr>
                      </pic:pic>
                    </a:graphicData>
                  </a:graphic>
                </wp:inline>
              </w:drawing>
            </w:r>
            <w:r w:rsidRPr="000707D3">
              <w:rPr>
                <w:rFonts w:ascii="ＭＳ 明朝" w:hAnsi="ＭＳ 明朝" w:cs="Arial" w:hint="eastAsia"/>
                <w:color w:val="000000"/>
              </w:rPr>
              <w:t>は後</w:t>
            </w:r>
            <w:r>
              <w:rPr>
                <w:rFonts w:ascii="ＭＳ 明朝" w:hAnsi="ＭＳ 明朝" w:cs="Arial" w:hint="eastAsia"/>
                <w:color w:val="000000"/>
              </w:rPr>
              <w:t>の</w:t>
            </w:r>
            <w:r w:rsidRPr="000707D3">
              <w:rPr>
                <w:rFonts w:ascii="ＭＳ 明朝" w:hAnsi="ＭＳ 明朝" w:cs="Arial" w:hint="eastAsia"/>
                <w:color w:val="000000"/>
              </w:rPr>
              <w:t>型式に連続する形態である。</w:t>
            </w:r>
          </w:p>
          <w:p w14:paraId="247B1EB9" w14:textId="77777777" w:rsidR="00FE6B59" w:rsidRDefault="00FE6B59" w:rsidP="00072CDB">
            <w:pPr>
              <w:spacing w:line="380" w:lineRule="exact"/>
              <w:ind w:rightChars="1" w:right="2"/>
              <w:rPr>
                <w:rFonts w:ascii="ＭＳ 明朝" w:hAnsi="ＭＳ 明朝" w:cs="Arial"/>
                <w:color w:val="000000"/>
              </w:rPr>
            </w:pPr>
            <w:r w:rsidRPr="000707D3">
              <w:rPr>
                <w:rFonts w:ascii="ＭＳ 明朝" w:hAnsi="ＭＳ 明朝" w:cs="Arial" w:hint="eastAsia"/>
                <w:color w:val="000000"/>
              </w:rPr>
              <w:t>・器台（31～37）：</w:t>
            </w:r>
            <w:r>
              <w:rPr>
                <w:rFonts w:ascii="ＭＳ 明朝" w:hAnsi="ＭＳ 明朝" w:cs="Arial" w:hint="eastAsia"/>
                <w:color w:val="000000"/>
              </w:rPr>
              <w:t>小型</w:t>
            </w:r>
            <w:r w:rsidRPr="000707D3">
              <w:rPr>
                <w:rFonts w:ascii="ＭＳ 明朝" w:hAnsi="ＭＳ 明朝" w:cs="Arial" w:hint="eastAsia"/>
                <w:color w:val="000000"/>
              </w:rPr>
              <w:t>器台（31）、筒形器台（32）、高杯形器台（33～37）がある。高杯形器台は、装飾（鋸歯文・格子文・波状文・組紐文・山形文）、透かしの形態（短冊形・三角形の透かしを千鳥状に配置）などの点で陶質土器との共通点が多い。文様は個体により精粗の差が大きい。</w:t>
            </w:r>
          </w:p>
          <w:p w14:paraId="225656E2" w14:textId="77777777" w:rsidR="00FE6B59" w:rsidRDefault="00FE6B59" w:rsidP="00072CDB">
            <w:pPr>
              <w:spacing w:line="380" w:lineRule="exact"/>
              <w:ind w:rightChars="1" w:right="2"/>
              <w:rPr>
                <w:rFonts w:ascii="ＭＳ 明朝" w:hAnsi="ＭＳ 明朝" w:cs="Arial"/>
                <w:color w:val="000000"/>
              </w:rPr>
            </w:pPr>
            <w:r w:rsidRPr="000707D3">
              <w:rPr>
                <w:rFonts w:ascii="ＭＳ 明朝" w:hAnsi="ＭＳ 明朝" w:cs="Arial" w:hint="eastAsia"/>
                <w:color w:val="000000"/>
              </w:rPr>
              <w:t>・壺（38～43）：報告書での区分に倣い、便宜上、口径30㎝以下のものを壺</w:t>
            </w:r>
            <w:r>
              <w:rPr>
                <w:rFonts w:ascii="ＭＳ 明朝" w:hAnsi="ＭＳ 明朝" w:cs="Arial" w:hint="eastAsia"/>
                <w:color w:val="000000"/>
              </w:rPr>
              <w:t>、それ以上のものを大型甕</w:t>
            </w:r>
            <w:r w:rsidRPr="000707D3">
              <w:rPr>
                <w:rFonts w:ascii="ＭＳ 明朝" w:hAnsi="ＭＳ 明朝" w:cs="Arial" w:hint="eastAsia"/>
                <w:color w:val="000000"/>
              </w:rPr>
              <w:t>とする。形態は多様だが、後続する型式にはみられない、頸部中央に突帯を施すもの（39・40）が特徴的である。螺旋状沈線を施すもの（39）もあり、これらは陶質土器に認められる特徴である。成形技法では、後続</w:t>
            </w:r>
            <w:r>
              <w:rPr>
                <w:rFonts w:ascii="ＭＳ 明朝" w:hAnsi="ＭＳ 明朝" w:cs="Arial" w:hint="eastAsia"/>
                <w:color w:val="000000"/>
              </w:rPr>
              <w:t>資料</w:t>
            </w:r>
            <w:r w:rsidRPr="000707D3">
              <w:rPr>
                <w:rFonts w:ascii="ＭＳ 明朝" w:hAnsi="ＭＳ 明朝" w:cs="Arial" w:hint="eastAsia"/>
                <w:color w:val="000000"/>
              </w:rPr>
              <w:t>に比べ縄蓆タタキを施すもの（38・39）が相対的に多い。内面の当て具痕跡は磨り消されるものが多いが、無文当て具、同心円当て具の痕跡を残す資料もある。</w:t>
            </w:r>
          </w:p>
          <w:p w14:paraId="654FCE00" w14:textId="77777777" w:rsidR="00FE6B59" w:rsidRDefault="00FE6B59" w:rsidP="00072CDB">
            <w:pPr>
              <w:spacing w:line="380" w:lineRule="exact"/>
              <w:ind w:rightChars="1" w:right="2"/>
              <w:rPr>
                <w:rFonts w:ascii="ＭＳ 明朝" w:hAnsi="ＭＳ 明朝"/>
                <w:color w:val="000000"/>
              </w:rPr>
            </w:pPr>
            <w:r w:rsidRPr="000707D3">
              <w:rPr>
                <w:rFonts w:ascii="ＭＳ 明朝" w:hAnsi="ＭＳ 明朝" w:hint="eastAsia"/>
                <w:color w:val="000000"/>
              </w:rPr>
              <w:t>・</w:t>
            </w:r>
            <w:r>
              <w:rPr>
                <w:rFonts w:ascii="ＭＳ 明朝" w:hAnsi="ＭＳ 明朝" w:hint="eastAsia"/>
                <w:color w:val="000000"/>
              </w:rPr>
              <w:t>大型</w:t>
            </w:r>
            <w:r w:rsidRPr="000707D3">
              <w:rPr>
                <w:rFonts w:ascii="ＭＳ 明朝" w:hAnsi="ＭＳ 明朝" w:hint="eastAsia"/>
                <w:color w:val="000000"/>
              </w:rPr>
              <w:t>甕（44～47）：当窯でもっとも多く焼成された器種であり、600個体以上が灰原に投棄された。容量は約480Lと計算されている。口頸部が直立するもの（44）が特徴的であるが、口縁部を外反させない直口のもの（46）もある。外面のタタキ目はすり消されるものが多いが、平行タタキ、縄蓆タタキ、格子タタキの痕跡を残すものもある。壺と同様に多くの資料で内面の当て具痕を磨り消すが、無文・同心円文当て具の痕跡を残すものもある。</w:t>
            </w:r>
          </w:p>
          <w:p w14:paraId="419ED527" w14:textId="77777777" w:rsidR="00FE6B59" w:rsidRDefault="00FE6B59" w:rsidP="00072CDB">
            <w:pPr>
              <w:spacing w:line="380" w:lineRule="exact"/>
              <w:ind w:rightChars="1" w:right="2"/>
              <w:rPr>
                <w:rFonts w:ascii="ＭＳ 明朝" w:hAnsi="ＭＳ 明朝"/>
                <w:color w:val="000000"/>
              </w:rPr>
            </w:pPr>
            <w:r w:rsidRPr="000707D3">
              <w:rPr>
                <w:rFonts w:ascii="ＭＳ 明朝" w:hAnsi="ＭＳ 明朝" w:hint="eastAsia"/>
                <w:color w:val="000000"/>
              </w:rPr>
              <w:t xml:space="preserve">　成形技法については、底部の絞り技法（47）が特徴的で、陶質土器との関連性が窺われる。いっぽう、櫛状工具により外面の頸部付近に施されるハケ調整（44）には、土師器との関連が推定される。焼成前の破損を繕うための補修痕が認められる資料（45・46）もある。</w:t>
            </w:r>
          </w:p>
          <w:p w14:paraId="05641C60" w14:textId="77777777" w:rsidR="00FE6B59" w:rsidRDefault="00FE6B59" w:rsidP="00072CDB">
            <w:pPr>
              <w:spacing w:line="380" w:lineRule="exact"/>
              <w:ind w:rightChars="1" w:right="2"/>
              <w:rPr>
                <w:rFonts w:ascii="ＭＳ 明朝" w:hAnsi="ＭＳ 明朝"/>
                <w:color w:val="000000"/>
              </w:rPr>
            </w:pPr>
            <w:r w:rsidRPr="000707D3">
              <w:rPr>
                <w:rFonts w:ascii="ＭＳ 明朝" w:hAnsi="ＭＳ 明朝" w:hint="eastAsia"/>
                <w:color w:val="000000"/>
              </w:rPr>
              <w:t>・軟質系土器</w:t>
            </w:r>
            <w:r>
              <w:rPr>
                <w:rFonts w:ascii="ＭＳ 明朝" w:hAnsi="ＭＳ 明朝" w:hint="eastAsia"/>
                <w:color w:val="000000"/>
              </w:rPr>
              <w:t>（48）</w:t>
            </w:r>
            <w:r w:rsidRPr="000707D3">
              <w:rPr>
                <w:rFonts w:ascii="ＭＳ 明朝" w:hAnsi="ＭＳ 明朝" w:hint="eastAsia"/>
                <w:color w:val="000000"/>
              </w:rPr>
              <w:t>：　平底鉢・長胴甕・</w:t>
            </w:r>
            <w:r>
              <w:rPr>
                <w:rFonts w:ascii="ＭＳ 明朝" w:hAnsi="ＭＳ 明朝"/>
                <w:color w:val="000000"/>
              </w:rPr>
              <w:t>堝</w:t>
            </w:r>
            <w:r w:rsidRPr="000707D3">
              <w:rPr>
                <w:rFonts w:ascii="ＭＳ 明朝" w:hAnsi="ＭＳ 明朝" w:hint="eastAsia"/>
                <w:color w:val="000000"/>
              </w:rPr>
              <w:t>・</w:t>
            </w:r>
            <w:r>
              <w:rPr>
                <w:rFonts w:ascii="ＭＳ 明朝" w:hAnsi="ＭＳ 明朝"/>
                <w:color w:val="000000"/>
              </w:rPr>
              <w:ruby>
                <w:rubyPr>
                  <w:rubyAlign w:val="distributeSpace"/>
                  <w:hps w:val="10"/>
                  <w:hpsRaise w:val="18"/>
                  <w:hpsBaseText w:val="21"/>
                  <w:lid w:val="ja-JP"/>
                </w:rubyPr>
                <w:rt>
                  <w:r w:rsidR="00FE6B59" w:rsidRPr="004E149B">
                    <w:rPr>
                      <w:rFonts w:ascii="ＭＳ 明朝" w:hAnsi="ＭＳ 明朝"/>
                      <w:color w:val="000000"/>
                      <w:sz w:val="10"/>
                    </w:rPr>
                    <w:t>こしき</w:t>
                  </w:r>
                </w:rt>
                <w:rubyBase>
                  <w:r w:rsidR="00FE6B59">
                    <w:rPr>
                      <w:rFonts w:ascii="ＭＳ 明朝" w:hAnsi="ＭＳ 明朝"/>
                      <w:color w:val="000000"/>
                    </w:rPr>
                    <w:t>甑</w:t>
                  </w:r>
                </w:rubyBase>
              </w:ruby>
            </w:r>
            <w:r w:rsidRPr="000707D3">
              <w:rPr>
                <w:rFonts w:ascii="ＭＳ 明朝" w:hAnsi="ＭＳ 明朝" w:hint="eastAsia"/>
                <w:color w:val="000000"/>
              </w:rPr>
              <w:t>（48）などがある。酸化焔で軟質に焼成されるものと、</w:t>
            </w:r>
            <w:r>
              <w:rPr>
                <w:rFonts w:ascii="ＭＳ 明朝" w:hAnsi="ＭＳ 明朝"/>
                <w:color w:val="000000"/>
              </w:rPr>
              <w:ruby>
                <w:rubyPr>
                  <w:rubyAlign w:val="distributeSpace"/>
                  <w:hps w:val="10"/>
                  <w:hpsRaise w:val="18"/>
                  <w:hpsBaseText w:val="21"/>
                  <w:lid w:val="ja-JP"/>
                </w:rubyPr>
                <w:rt>
                  <w:r w:rsidR="00FE6B59" w:rsidRPr="007151FB">
                    <w:rPr>
                      <w:rFonts w:ascii="ＭＳ 明朝" w:hAnsi="ＭＳ 明朝"/>
                      <w:color w:val="000000"/>
                      <w:sz w:val="10"/>
                    </w:rPr>
                    <w:t>がしつ</w:t>
                  </w:r>
                </w:rt>
                <w:rubyBase>
                  <w:r w:rsidR="00FE6B59">
                    <w:rPr>
                      <w:rFonts w:ascii="ＭＳ 明朝" w:hAnsi="ＭＳ 明朝"/>
                      <w:color w:val="000000"/>
                    </w:rPr>
                    <w:t>瓦質</w:t>
                  </w:r>
                </w:rubyBase>
              </w:ruby>
            </w:r>
            <w:r w:rsidRPr="000707D3">
              <w:rPr>
                <w:rFonts w:ascii="ＭＳ 明朝" w:hAnsi="ＭＳ 明朝" w:hint="eastAsia"/>
                <w:color w:val="000000"/>
              </w:rPr>
              <w:t>に焼成されるものとがある。調理具であっても被熱痕などの使用痕を留めないため、須恵器とともに当窯で焼成されたものと評価される。</w:t>
            </w:r>
          </w:p>
          <w:p w14:paraId="6CA1553B" w14:textId="77777777" w:rsidR="00FE6B59" w:rsidRDefault="00FE6B59" w:rsidP="00072CDB">
            <w:pPr>
              <w:spacing w:line="380" w:lineRule="exact"/>
              <w:ind w:rightChars="1" w:right="2"/>
              <w:rPr>
                <w:rFonts w:ascii="ＭＳ 明朝" w:hAnsi="ＭＳ 明朝"/>
                <w:color w:val="000000"/>
              </w:rPr>
            </w:pPr>
            <w:r w:rsidRPr="000707D3">
              <w:rPr>
                <w:rFonts w:ascii="ＭＳ 明朝" w:hAnsi="ＭＳ 明朝" w:hint="eastAsia"/>
                <w:color w:val="000000"/>
              </w:rPr>
              <w:t>・土製品</w:t>
            </w:r>
            <w:r>
              <w:rPr>
                <w:rFonts w:ascii="ＭＳ 明朝" w:hAnsi="ＭＳ 明朝" w:hint="eastAsia"/>
                <w:color w:val="000000"/>
              </w:rPr>
              <w:t>（49）</w:t>
            </w:r>
            <w:r w:rsidRPr="000707D3">
              <w:rPr>
                <w:rFonts w:ascii="ＭＳ 明朝" w:hAnsi="ＭＳ 明朝" w:hint="eastAsia"/>
                <w:color w:val="000000"/>
              </w:rPr>
              <w:t>：準構造船を象った資料があり、還元焔で硬質に焼成されている。</w:t>
            </w:r>
          </w:p>
          <w:p w14:paraId="044FA7C8" w14:textId="77777777" w:rsidR="00FE6B59" w:rsidRPr="000707D3" w:rsidRDefault="00FE6B59" w:rsidP="00072CDB">
            <w:pPr>
              <w:spacing w:line="380" w:lineRule="exact"/>
              <w:ind w:rightChars="1" w:right="2"/>
              <w:rPr>
                <w:rFonts w:ascii="ＭＳ 明朝" w:hAnsi="ＭＳ 明朝"/>
                <w:color w:val="000000"/>
              </w:rPr>
            </w:pPr>
            <w:r w:rsidRPr="000707D3">
              <w:rPr>
                <w:rFonts w:ascii="ＭＳ 明朝" w:hAnsi="ＭＳ 明朝" w:hint="eastAsia"/>
                <w:color w:val="000000"/>
              </w:rPr>
              <w:t>・窯道具</w:t>
            </w:r>
            <w:r>
              <w:rPr>
                <w:rFonts w:ascii="ＭＳ 明朝" w:hAnsi="ＭＳ 明朝" w:hint="eastAsia"/>
                <w:color w:val="000000"/>
              </w:rPr>
              <w:t>（50～52）</w:t>
            </w:r>
            <w:r w:rsidRPr="000707D3">
              <w:rPr>
                <w:rFonts w:ascii="ＭＳ 明朝" w:hAnsi="ＭＳ 明朝" w:hint="eastAsia"/>
                <w:color w:val="000000"/>
              </w:rPr>
              <w:t>：輪トチン状の窯道具（50・51）と、角状の窯道具（52）がある。（52）は片面に</w:t>
            </w:r>
            <w:r>
              <w:rPr>
                <w:rFonts w:ascii="ＭＳ 明朝" w:hAnsi="ＭＳ 明朝"/>
                <w:color w:val="000000"/>
              </w:rPr>
              <w:ruby>
                <w:rubyPr>
                  <w:rubyAlign w:val="distributeSpace"/>
                  <w:hps w:val="10"/>
                  <w:hpsRaise w:val="18"/>
                  <w:hpsBaseText w:val="21"/>
                  <w:lid w:val="ja-JP"/>
                </w:rubyPr>
                <w:rt>
                  <w:r w:rsidR="00FE6B59" w:rsidRPr="00695AFC">
                    <w:rPr>
                      <w:rFonts w:ascii="ＭＳ 明朝" w:hAnsi="ＭＳ 明朝"/>
                      <w:color w:val="000000"/>
                      <w:sz w:val="10"/>
                    </w:rPr>
                    <w:t>し</w:t>
                  </w:r>
                </w:rt>
                <w:rubyBase>
                  <w:r w:rsidR="00FE6B59">
                    <w:rPr>
                      <w:rFonts w:ascii="ＭＳ 明朝" w:hAnsi="ＭＳ 明朝"/>
                      <w:color w:val="000000"/>
                    </w:rPr>
                    <w:t>自</w:t>
                  </w:r>
                </w:rubyBase>
              </w:ruby>
            </w:r>
            <w:r>
              <w:rPr>
                <w:rFonts w:ascii="ＭＳ 明朝" w:hAnsi="ＭＳ 明朝"/>
                <w:color w:val="000000"/>
              </w:rPr>
              <w:ruby>
                <w:rubyPr>
                  <w:rubyAlign w:val="distributeSpace"/>
                  <w:hps w:val="10"/>
                  <w:hpsRaise w:val="18"/>
                  <w:hpsBaseText w:val="21"/>
                  <w:lid w:val="ja-JP"/>
                </w:rubyPr>
                <w:rt>
                  <w:r w:rsidR="00FE6B59" w:rsidRPr="00695AFC">
                    <w:rPr>
                      <w:rFonts w:ascii="ＭＳ 明朝" w:hAnsi="ＭＳ 明朝"/>
                      <w:color w:val="000000"/>
                      <w:sz w:val="10"/>
                    </w:rPr>
                    <w:t>ぜん</w:t>
                  </w:r>
                </w:rt>
                <w:rubyBase>
                  <w:r w:rsidR="00FE6B59">
                    <w:rPr>
                      <w:rFonts w:ascii="ＭＳ 明朝" w:hAnsi="ＭＳ 明朝"/>
                      <w:color w:val="000000"/>
                    </w:rPr>
                    <w:t>然</w:t>
                  </w:r>
                </w:rubyBase>
              </w:ruby>
            </w:r>
            <w:r>
              <w:rPr>
                <w:rFonts w:ascii="ＭＳ 明朝" w:hAnsi="ＭＳ 明朝"/>
                <w:color w:val="000000"/>
              </w:rPr>
              <w:ruby>
                <w:rubyPr>
                  <w:rubyAlign w:val="distributeSpace"/>
                  <w:hps w:val="10"/>
                  <w:hpsRaise w:val="18"/>
                  <w:hpsBaseText w:val="21"/>
                  <w:lid w:val="ja-JP"/>
                </w:rubyPr>
                <w:rt>
                  <w:r w:rsidR="00FE6B59" w:rsidRPr="00695AFC">
                    <w:rPr>
                      <w:rFonts w:ascii="ＭＳ 明朝" w:hAnsi="ＭＳ 明朝"/>
                      <w:color w:val="000000"/>
                      <w:sz w:val="10"/>
                    </w:rPr>
                    <w:t>ゆう</w:t>
                  </w:r>
                </w:rt>
                <w:rubyBase>
                  <w:r w:rsidR="00FE6B59">
                    <w:rPr>
                      <w:rFonts w:ascii="ＭＳ 明朝" w:hAnsi="ＭＳ 明朝"/>
                      <w:color w:val="000000"/>
                    </w:rPr>
                    <w:t>釉</w:t>
                  </w:r>
                </w:rubyBase>
              </w:ruby>
            </w:r>
            <w:r w:rsidRPr="000707D3">
              <w:rPr>
                <w:rFonts w:ascii="ＭＳ 明朝" w:hAnsi="ＭＳ 明朝" w:hint="eastAsia"/>
                <w:color w:val="000000"/>
              </w:rPr>
              <w:t>が付着し、窯内での使用方法が推測できる。</w:t>
            </w:r>
          </w:p>
          <w:p w14:paraId="7EE45422" w14:textId="77777777" w:rsidR="00FE6B59" w:rsidRPr="000707D3" w:rsidRDefault="00FE6B59" w:rsidP="00072CDB">
            <w:pPr>
              <w:spacing w:line="380" w:lineRule="exact"/>
              <w:ind w:rightChars="69" w:right="145"/>
              <w:rPr>
                <w:rFonts w:ascii="ＭＳ 明朝" w:hAnsi="ＭＳ 明朝"/>
                <w:color w:val="000000"/>
              </w:rPr>
            </w:pPr>
          </w:p>
          <w:p w14:paraId="187C8A33" w14:textId="77777777" w:rsidR="00FE6B59" w:rsidRPr="000707D3" w:rsidRDefault="00FE6B59" w:rsidP="00072CDB">
            <w:pPr>
              <w:spacing w:line="380" w:lineRule="exact"/>
              <w:ind w:rightChars="69" w:right="145"/>
              <w:rPr>
                <w:rFonts w:ascii="ＭＳ 明朝" w:hAnsi="ＭＳ 明朝"/>
                <w:b/>
                <w:color w:val="000000"/>
              </w:rPr>
            </w:pPr>
            <w:r w:rsidRPr="000707D3">
              <w:rPr>
                <w:rFonts w:ascii="ＭＳ 明朝" w:hAnsi="ＭＳ 明朝" w:hint="eastAsia"/>
                <w:b/>
                <w:color w:val="000000"/>
              </w:rPr>
              <w:t>○評価</w:t>
            </w:r>
          </w:p>
          <w:p w14:paraId="7CCE8517" w14:textId="77777777" w:rsidR="00FE6B59" w:rsidRPr="000707D3" w:rsidRDefault="00FE6B59" w:rsidP="00072CDB">
            <w:pPr>
              <w:spacing w:line="380" w:lineRule="exact"/>
              <w:ind w:rightChars="1" w:right="2" w:firstLineChars="100" w:firstLine="210"/>
              <w:rPr>
                <w:rFonts w:ascii="ＭＳ 明朝" w:hAnsi="ＭＳ 明朝"/>
                <w:color w:val="000000"/>
              </w:rPr>
            </w:pPr>
            <w:r w:rsidRPr="000707D3">
              <w:rPr>
                <w:rFonts w:ascii="ＭＳ 明朝" w:hAnsi="ＭＳ 明朝" w:hint="eastAsia"/>
                <w:color w:val="000000"/>
              </w:rPr>
              <w:t>上記のように、</w:t>
            </w:r>
            <w:r>
              <w:rPr>
                <w:rFonts w:ascii="ＭＳ 明朝" w:hAnsi="ＭＳ 明朝" w:hint="eastAsia"/>
                <w:color w:val="000000"/>
              </w:rPr>
              <w:t>TG231</w:t>
            </w:r>
            <w:r w:rsidRPr="000707D3">
              <w:rPr>
                <w:rFonts w:ascii="ＭＳ 明朝" w:hAnsi="ＭＳ 明朝" w:hint="eastAsia"/>
                <w:color w:val="000000"/>
              </w:rPr>
              <w:t>・</w:t>
            </w:r>
            <w:r>
              <w:rPr>
                <w:rFonts w:ascii="ＭＳ 明朝" w:hAnsi="ＭＳ 明朝" w:hint="eastAsia"/>
                <w:color w:val="000000"/>
              </w:rPr>
              <w:t>232</w:t>
            </w:r>
            <w:r w:rsidRPr="000707D3">
              <w:rPr>
                <w:rFonts w:ascii="ＭＳ 明朝" w:hAnsi="ＭＳ 明朝" w:hint="eastAsia"/>
                <w:color w:val="000000"/>
              </w:rPr>
              <w:t>号窯灰原から出土した資料は、形態・技法ともに朝鮮半島で製作された陶質土器との類似点が多く、</w:t>
            </w:r>
            <w:r>
              <w:rPr>
                <w:rFonts w:ascii="ＭＳ 明朝" w:hAnsi="ＭＳ 明朝" w:hint="eastAsia"/>
                <w:color w:val="000000"/>
              </w:rPr>
              <w:t>後続する窯における</w:t>
            </w:r>
            <w:r w:rsidRPr="000707D3">
              <w:rPr>
                <w:rFonts w:ascii="ＭＳ 明朝" w:hAnsi="ＭＳ 明朝" w:hint="eastAsia"/>
                <w:color w:val="000000"/>
              </w:rPr>
              <w:t>在地化が進</w:t>
            </w:r>
            <w:r>
              <w:rPr>
                <w:rFonts w:ascii="ＭＳ 明朝" w:hAnsi="ＭＳ 明朝" w:hint="eastAsia"/>
                <w:color w:val="000000"/>
              </w:rPr>
              <w:t>んだ資料とは</w:t>
            </w:r>
            <w:r w:rsidRPr="000707D3">
              <w:rPr>
                <w:rFonts w:ascii="ＭＳ 明朝" w:hAnsi="ＭＳ 明朝" w:hint="eastAsia"/>
                <w:color w:val="000000"/>
              </w:rPr>
              <w:t>一線を画している。</w:t>
            </w:r>
            <w:r>
              <w:rPr>
                <w:rFonts w:ascii="ＭＳ 明朝" w:hAnsi="ＭＳ 明朝" w:hint="eastAsia"/>
                <w:color w:val="000000"/>
              </w:rPr>
              <w:t>こうした揺籃期に属する資料は800基以上からなる陶邑窯跡群のなかでもごくわずかであり</w:t>
            </w:r>
            <w:r w:rsidRPr="000707D3">
              <w:rPr>
                <w:rFonts w:ascii="ＭＳ 明朝" w:hAnsi="ＭＳ 明朝" w:hint="eastAsia"/>
                <w:color w:val="000000"/>
              </w:rPr>
              <w:t>、</w:t>
            </w:r>
            <w:r w:rsidRPr="0003593A">
              <w:rPr>
                <w:rFonts w:ascii="ＭＳ 明朝" w:hAnsi="ＭＳ 明朝" w:hint="eastAsia"/>
                <w:color w:val="000000"/>
              </w:rPr>
              <w:t>陶邑窯跡群</w:t>
            </w:r>
            <w:r>
              <w:rPr>
                <w:rFonts w:ascii="ＭＳ 明朝" w:hAnsi="ＭＳ 明朝" w:hint="eastAsia"/>
                <w:color w:val="000000"/>
              </w:rPr>
              <w:t>開窯当初の様相</w:t>
            </w:r>
            <w:r w:rsidRPr="0003593A">
              <w:rPr>
                <w:rFonts w:ascii="ＭＳ 明朝" w:hAnsi="ＭＳ 明朝" w:hint="eastAsia"/>
                <w:color w:val="000000"/>
              </w:rPr>
              <w:t>を評価するうえで重要な資料である。</w:t>
            </w:r>
            <w:r>
              <w:rPr>
                <w:rFonts w:ascii="ＭＳ 明朝" w:hAnsi="ＭＳ 明朝" w:hint="eastAsia"/>
                <w:color w:val="000000"/>
              </w:rPr>
              <w:t>また同時に、</w:t>
            </w:r>
            <w:r w:rsidRPr="003E6F5A">
              <w:rPr>
                <w:rFonts w:ascii="ＭＳ 明朝" w:hAnsi="ＭＳ 明朝" w:hint="eastAsia"/>
                <w:color w:val="000000"/>
              </w:rPr>
              <w:t>日本における</w:t>
            </w:r>
            <w:r>
              <w:rPr>
                <w:rFonts w:ascii="ＭＳ 明朝" w:hAnsi="ＭＳ 明朝" w:hint="eastAsia"/>
                <w:color w:val="000000"/>
              </w:rPr>
              <w:t>窯業生産の端緒であり、</w:t>
            </w:r>
            <w:r w:rsidRPr="003E6F5A">
              <w:rPr>
                <w:rFonts w:ascii="ＭＳ 明朝" w:hAnsi="ＭＳ 明朝" w:hint="eastAsia"/>
                <w:color w:val="000000"/>
              </w:rPr>
              <w:t>須恵器生産開始当初の様相を</w:t>
            </w:r>
            <w:r>
              <w:rPr>
                <w:rFonts w:ascii="ＭＳ 明朝" w:hAnsi="ＭＳ 明朝" w:hint="eastAsia"/>
                <w:color w:val="000000"/>
              </w:rPr>
              <w:t>知るうえでも</w:t>
            </w:r>
            <w:r w:rsidRPr="000707D3">
              <w:rPr>
                <w:rFonts w:ascii="ＭＳ 明朝" w:hAnsi="ＭＳ 明朝" w:hint="eastAsia"/>
                <w:color w:val="000000"/>
              </w:rPr>
              <w:t>良好な資料といえる。</w:t>
            </w:r>
          </w:p>
          <w:p w14:paraId="19D4B6E6" w14:textId="77777777" w:rsidR="00FE6B59" w:rsidRPr="000707D3" w:rsidRDefault="00FE6B59" w:rsidP="00072CDB">
            <w:pPr>
              <w:spacing w:line="380" w:lineRule="exact"/>
              <w:ind w:rightChars="1" w:right="2" w:firstLineChars="100" w:firstLine="210"/>
              <w:rPr>
                <w:rFonts w:ascii="ＭＳ 明朝" w:hAnsi="ＭＳ 明朝"/>
                <w:color w:val="000000"/>
              </w:rPr>
            </w:pPr>
            <w:r w:rsidRPr="000707D3">
              <w:rPr>
                <w:rFonts w:ascii="ＭＳ 明朝" w:hAnsi="ＭＳ 明朝" w:hint="eastAsia"/>
                <w:color w:val="000000"/>
              </w:rPr>
              <w:t>須恵器は</w:t>
            </w:r>
            <w:r>
              <w:rPr>
                <w:rFonts w:ascii="ＭＳ 明朝" w:hAnsi="ＭＳ 明朝" w:hint="eastAsia"/>
                <w:color w:val="000000"/>
              </w:rPr>
              <w:t>生産地が限定されるために、特定の産地の資料が</w:t>
            </w:r>
            <w:r w:rsidRPr="000707D3">
              <w:rPr>
                <w:rFonts w:ascii="ＭＳ 明朝" w:hAnsi="ＭＳ 明朝" w:hint="eastAsia"/>
                <w:color w:val="000000"/>
              </w:rPr>
              <w:t>広域に流通した</w:t>
            </w:r>
            <w:r>
              <w:rPr>
                <w:rFonts w:ascii="ＭＳ 明朝" w:hAnsi="ＭＳ 明朝" w:hint="eastAsia"/>
                <w:color w:val="000000"/>
              </w:rPr>
              <w:t>。かつ、技術管理を伴う大量生産が継続的に行われ、明瞭かつ継起的な形態変化が看取される。そのため、</w:t>
            </w:r>
            <w:r w:rsidRPr="000707D3">
              <w:rPr>
                <w:rFonts w:ascii="ＭＳ 明朝" w:hAnsi="ＭＳ 明朝" w:hint="eastAsia"/>
                <w:color w:val="000000"/>
              </w:rPr>
              <w:t>古墳時代中期における考古資料を評価するにあたって、年代の指標としての有用性が極めて高い。また、朝鮮半島</w:t>
            </w:r>
            <w:r>
              <w:rPr>
                <w:rFonts w:ascii="ＭＳ 明朝" w:hAnsi="ＭＳ 明朝" w:hint="eastAsia"/>
                <w:color w:val="000000"/>
              </w:rPr>
              <w:t>と</w:t>
            </w:r>
            <w:r w:rsidRPr="000707D3">
              <w:rPr>
                <w:rFonts w:ascii="ＭＳ 明朝" w:hAnsi="ＭＳ 明朝" w:hint="eastAsia"/>
                <w:color w:val="000000"/>
              </w:rPr>
              <w:t>の</w:t>
            </w:r>
            <w:r>
              <w:rPr>
                <w:rFonts w:ascii="ＭＳ 明朝" w:hAnsi="ＭＳ 明朝" w:hint="eastAsia"/>
                <w:color w:val="000000"/>
              </w:rPr>
              <w:t>人</w:t>
            </w:r>
            <w:r w:rsidRPr="000707D3">
              <w:rPr>
                <w:rFonts w:ascii="ＭＳ 明朝" w:hAnsi="ＭＳ 明朝" w:hint="eastAsia"/>
                <w:color w:val="000000"/>
              </w:rPr>
              <w:t>・モノ・情報の</w:t>
            </w:r>
            <w:r>
              <w:rPr>
                <w:rFonts w:ascii="ＭＳ 明朝" w:hAnsi="ＭＳ 明朝" w:hint="eastAsia"/>
                <w:color w:val="000000"/>
              </w:rPr>
              <w:t>往来</w:t>
            </w:r>
            <w:r w:rsidRPr="000707D3">
              <w:rPr>
                <w:rFonts w:ascii="ＭＳ 明朝" w:hAnsi="ＭＳ 明朝" w:hint="eastAsia"/>
                <w:color w:val="000000"/>
              </w:rPr>
              <w:t>、王権による産業編成、</w:t>
            </w:r>
            <w:r>
              <w:rPr>
                <w:rFonts w:ascii="ＭＳ 明朝" w:hAnsi="ＭＳ 明朝" w:hint="eastAsia"/>
                <w:color w:val="000000"/>
              </w:rPr>
              <w:t>さらに</w:t>
            </w:r>
            <w:r w:rsidRPr="000707D3">
              <w:rPr>
                <w:rFonts w:ascii="ＭＳ 明朝" w:hAnsi="ＭＳ 明朝" w:hint="eastAsia"/>
                <w:color w:val="000000"/>
              </w:rPr>
              <w:t>は</w:t>
            </w:r>
            <w:r>
              <w:rPr>
                <w:rFonts w:ascii="ＭＳ 明朝" w:hAnsi="ＭＳ 明朝" w:hint="eastAsia"/>
                <w:color w:val="000000"/>
              </w:rPr>
              <w:t>王権</w:t>
            </w:r>
            <w:r w:rsidRPr="000707D3">
              <w:rPr>
                <w:rFonts w:ascii="ＭＳ 明朝" w:hAnsi="ＭＳ 明朝" w:hint="eastAsia"/>
                <w:color w:val="000000"/>
              </w:rPr>
              <w:t>の成熟度等を示す資料である。これらの諸点は</w:t>
            </w:r>
            <w:r w:rsidRPr="00106CB8">
              <w:rPr>
                <w:rFonts w:ascii="ＭＳ 明朝" w:hAnsi="ＭＳ 明朝" w:hint="eastAsia"/>
              </w:rPr>
              <w:t>、古墳時代における大阪府</w:t>
            </w:r>
            <w:r>
              <w:rPr>
                <w:rFonts w:ascii="ＭＳ 明朝" w:hAnsi="ＭＳ 明朝" w:hint="eastAsia"/>
              </w:rPr>
              <w:t>域</w:t>
            </w:r>
            <w:r w:rsidRPr="00106CB8">
              <w:rPr>
                <w:rFonts w:ascii="ＭＳ 明朝" w:hAnsi="ＭＳ 明朝" w:hint="eastAsia"/>
              </w:rPr>
              <w:t>の歴史を明らかするうえで欠くことのできないものであり、</w:t>
            </w:r>
            <w:r w:rsidRPr="000707D3">
              <w:rPr>
                <w:rFonts w:ascii="ＭＳ 明朝" w:hAnsi="ＭＳ 明朝" w:hint="eastAsia"/>
                <w:color w:val="000000"/>
              </w:rPr>
              <w:t>ひいては日本史のみならず、</w:t>
            </w:r>
            <w:r>
              <w:rPr>
                <w:rFonts w:ascii="ＭＳ 明朝" w:hAnsi="ＭＳ 明朝" w:hint="eastAsia"/>
                <w:color w:val="000000"/>
              </w:rPr>
              <w:t>当該期における</w:t>
            </w:r>
            <w:r w:rsidRPr="000707D3">
              <w:rPr>
                <w:rFonts w:ascii="ＭＳ 明朝" w:hAnsi="ＭＳ 明朝" w:hint="eastAsia"/>
                <w:color w:val="000000"/>
              </w:rPr>
              <w:t>古代東アジア社会の様相を捉えることのできる資料として高く評価されるべきである。総じて、本資料は大阪府指定文化財としてふさわしいものと評価できる。</w:t>
            </w:r>
          </w:p>
          <w:p w14:paraId="10794CA1" w14:textId="77777777" w:rsidR="00FE6B59" w:rsidRDefault="00FE6B59" w:rsidP="00FE6B59">
            <w:pPr>
              <w:spacing w:line="120" w:lineRule="exact"/>
              <w:rPr>
                <w:rFonts w:ascii="ＭＳ 明朝" w:hAnsi="ＭＳ 明朝"/>
                <w:color w:val="000000"/>
              </w:rPr>
            </w:pPr>
          </w:p>
          <w:p w14:paraId="187D8360" w14:textId="77777777" w:rsidR="00FE6B59" w:rsidRDefault="00FE6B59" w:rsidP="00072CDB">
            <w:pPr>
              <w:spacing w:line="360" w:lineRule="exact"/>
              <w:ind w:left="630" w:hangingChars="300" w:hanging="630"/>
              <w:rPr>
                <w:sz w:val="18"/>
                <w:szCs w:val="18"/>
              </w:rPr>
            </w:pPr>
            <w:r>
              <w:rPr>
                <w:rFonts w:ascii="ＭＳ 明朝" w:hAnsi="ＭＳ 明朝" w:hint="eastAsia"/>
                <w:color w:val="FF0000"/>
                <w:szCs w:val="21"/>
              </w:rPr>
              <w:t xml:space="preserve">　</w:t>
            </w:r>
            <w:r w:rsidRPr="00FA5BCE">
              <w:rPr>
                <w:rFonts w:hint="eastAsia"/>
                <w:sz w:val="18"/>
                <w:szCs w:val="18"/>
              </w:rPr>
              <w:t>（註</w:t>
            </w:r>
            <w:r>
              <w:rPr>
                <w:rFonts w:hint="eastAsia"/>
                <w:sz w:val="18"/>
                <w:szCs w:val="18"/>
              </w:rPr>
              <w:t>１</w:t>
            </w:r>
            <w:r w:rsidRPr="00FA5BCE">
              <w:rPr>
                <w:rFonts w:hint="eastAsia"/>
                <w:sz w:val="18"/>
                <w:szCs w:val="18"/>
              </w:rPr>
              <w:t>）</w:t>
            </w:r>
            <w:r>
              <w:rPr>
                <w:rFonts w:hint="eastAsia"/>
                <w:sz w:val="18"/>
                <w:szCs w:val="18"/>
              </w:rPr>
              <w:t>大阪府陶邑窯跡群出土品の指定にあたっては、大阪府教育委員会刊行の報告書『陶邑』Ⅰ～Ⅷに収録され、すでに評価の定まった資料を対象としたため、</w:t>
            </w:r>
            <w:r>
              <w:rPr>
                <w:rFonts w:hint="eastAsia"/>
                <w:sz w:val="18"/>
                <w:szCs w:val="18"/>
              </w:rPr>
              <w:t>TG231</w:t>
            </w:r>
            <w:r>
              <w:rPr>
                <w:rFonts w:hint="eastAsia"/>
                <w:sz w:val="18"/>
                <w:szCs w:val="18"/>
              </w:rPr>
              <w:t>・</w:t>
            </w:r>
            <w:r>
              <w:rPr>
                <w:rFonts w:hint="eastAsia"/>
                <w:sz w:val="18"/>
                <w:szCs w:val="18"/>
              </w:rPr>
              <w:t>232</w:t>
            </w:r>
            <w:r>
              <w:rPr>
                <w:rFonts w:hint="eastAsia"/>
                <w:sz w:val="18"/>
                <w:szCs w:val="18"/>
              </w:rPr>
              <w:t>号窯出土品は対象外となった。</w:t>
            </w:r>
          </w:p>
          <w:p w14:paraId="2225A6E9" w14:textId="77777777" w:rsidR="00FE6B59" w:rsidRPr="00FA5BCE" w:rsidRDefault="00FE6B59" w:rsidP="00072CDB">
            <w:pPr>
              <w:spacing w:line="360" w:lineRule="exact"/>
              <w:ind w:leftChars="100" w:left="570" w:hangingChars="200" w:hanging="360"/>
              <w:rPr>
                <w:color w:val="FF0000"/>
                <w:sz w:val="18"/>
                <w:szCs w:val="18"/>
              </w:rPr>
            </w:pPr>
            <w:r>
              <w:rPr>
                <w:rFonts w:hint="eastAsia"/>
                <w:sz w:val="18"/>
                <w:szCs w:val="18"/>
              </w:rPr>
              <w:t>（註２）還元焔で高火度焼成された陶器のうち、朝鮮半島で製作されたものを陶質土器、日本で製作されたものを須恵器とする。肉眼観察では判別しがたいものもあるが、</w:t>
            </w:r>
            <w:r w:rsidRPr="00840EE7">
              <w:rPr>
                <w:rFonts w:hint="eastAsia"/>
                <w:sz w:val="18"/>
                <w:szCs w:val="18"/>
              </w:rPr>
              <w:t>蛍光Ｘ線を用いた</w:t>
            </w:r>
            <w:r w:rsidRPr="003D76D7">
              <w:rPr>
                <w:rFonts w:hint="eastAsia"/>
                <w:sz w:val="18"/>
                <w:szCs w:val="18"/>
              </w:rPr>
              <w:t>土器胎土の理化学的分析により、それぞれの産地推定が可能となっている</w:t>
            </w:r>
            <w:r w:rsidRPr="00856189">
              <w:rPr>
                <w:rFonts w:hint="eastAsia"/>
                <w:sz w:val="18"/>
                <w:szCs w:val="18"/>
              </w:rPr>
              <w:t>。</w:t>
            </w:r>
          </w:p>
          <w:p w14:paraId="1980F27E" w14:textId="77777777" w:rsidR="00FE6B59" w:rsidRPr="000707D3" w:rsidRDefault="00FE6B59" w:rsidP="00FE6B59">
            <w:pPr>
              <w:spacing w:line="120" w:lineRule="exact"/>
              <w:rPr>
                <w:rFonts w:ascii="ＭＳ 明朝" w:hAnsi="ＭＳ 明朝"/>
                <w:color w:val="000000"/>
                <w:sz w:val="18"/>
                <w:szCs w:val="18"/>
              </w:rPr>
            </w:pPr>
          </w:p>
          <w:p w14:paraId="02E387F2" w14:textId="77777777" w:rsidR="00FE6B59" w:rsidRPr="00C532A4" w:rsidRDefault="00FE6B59" w:rsidP="00072CDB">
            <w:pPr>
              <w:spacing w:line="380" w:lineRule="exact"/>
              <w:rPr>
                <w:rFonts w:ascii="ＭＳ 明朝" w:hAnsi="ＭＳ 明朝"/>
                <w:color w:val="000000"/>
                <w:szCs w:val="21"/>
              </w:rPr>
            </w:pPr>
            <w:r w:rsidRPr="00C532A4">
              <w:rPr>
                <w:rFonts w:ascii="ＭＳ 明朝" w:hAnsi="ＭＳ 明朝" w:hint="eastAsia"/>
                <w:color w:val="000000"/>
                <w:szCs w:val="21"/>
              </w:rPr>
              <w:t>［参考文献］</w:t>
            </w:r>
          </w:p>
          <w:p w14:paraId="6DE2FCEB" w14:textId="77777777" w:rsidR="00FE6B59" w:rsidRPr="00C532A4" w:rsidRDefault="00FE6B59" w:rsidP="00072CDB">
            <w:pPr>
              <w:spacing w:line="340" w:lineRule="exact"/>
              <w:ind w:leftChars="17" w:left="36"/>
              <w:rPr>
                <w:rFonts w:ascii="ＭＳ 明朝" w:hAnsi="ＭＳ 明朝"/>
                <w:color w:val="000000"/>
                <w:szCs w:val="21"/>
              </w:rPr>
            </w:pPr>
            <w:r w:rsidRPr="00C532A4">
              <w:rPr>
                <w:rFonts w:ascii="ＭＳ 明朝" w:hAnsi="ＭＳ 明朝" w:hint="eastAsia"/>
                <w:color w:val="000000"/>
                <w:szCs w:val="21"/>
              </w:rPr>
              <w:t>植野浩三「古墳時代中期の手工業生産と政治秩序－須恵器生産の展開を中心にして－」『文化財</w:t>
            </w:r>
            <w:r>
              <w:rPr>
                <w:rFonts w:ascii="ＭＳ 明朝" w:hAnsi="ＭＳ 明朝" w:hint="eastAsia"/>
                <w:color w:val="000000"/>
                <w:szCs w:val="21"/>
              </w:rPr>
              <w:t>学論集』文化財学</w:t>
            </w:r>
            <w:r w:rsidRPr="00C532A4">
              <w:rPr>
                <w:rFonts w:ascii="ＭＳ 明朝" w:hAnsi="ＭＳ 明朝" w:hint="eastAsia"/>
                <w:color w:val="000000"/>
                <w:szCs w:val="21"/>
              </w:rPr>
              <w:t>論集刊行会　1994</w:t>
            </w:r>
          </w:p>
          <w:p w14:paraId="380DB172" w14:textId="77777777" w:rsidR="00FE6B59" w:rsidRPr="00C532A4" w:rsidRDefault="00FE6B59" w:rsidP="00072CDB">
            <w:pPr>
              <w:spacing w:line="340" w:lineRule="exact"/>
              <w:ind w:leftChars="17" w:left="36"/>
              <w:rPr>
                <w:rFonts w:ascii="ＭＳ 明朝" w:hAnsi="ＭＳ 明朝"/>
                <w:color w:val="000000"/>
                <w:szCs w:val="21"/>
              </w:rPr>
            </w:pPr>
            <w:r w:rsidRPr="00C532A4">
              <w:rPr>
                <w:rFonts w:ascii="ＭＳ 明朝" w:hAnsi="ＭＳ 明朝" w:hint="eastAsia"/>
                <w:color w:val="000000"/>
                <w:szCs w:val="21"/>
              </w:rPr>
              <w:t>大阪府教育委員会・財団法人 大阪府埋蔵文化財協会『陶邑・大庭寺遺跡Ⅳ』（財）大阪府埋蔵文化財協会調査報告書 第90輯　1995</w:t>
            </w:r>
          </w:p>
          <w:p w14:paraId="005D2661" w14:textId="77777777" w:rsidR="00FE6B59" w:rsidRDefault="00FE6B59" w:rsidP="00072CDB">
            <w:pPr>
              <w:spacing w:line="340" w:lineRule="exact"/>
              <w:ind w:leftChars="17" w:left="36"/>
              <w:rPr>
                <w:rFonts w:ascii="ＭＳ 明朝" w:hAnsi="ＭＳ 明朝"/>
                <w:color w:val="000000"/>
                <w:szCs w:val="21"/>
              </w:rPr>
            </w:pPr>
            <w:r w:rsidRPr="00C532A4">
              <w:rPr>
                <w:rFonts w:ascii="ＭＳ 明朝" w:hAnsi="ＭＳ 明朝" w:hint="eastAsia"/>
                <w:color w:val="000000"/>
                <w:szCs w:val="21"/>
              </w:rPr>
              <w:t>大阪府教育委員会・財団法人 大阪府文化財調査研究センター『陶邑・大庭寺遺跡Ⅴ』（財）大阪府文化財調査研究センター調査報告書 第10集　1996</w:t>
            </w:r>
          </w:p>
          <w:p w14:paraId="1096010D" w14:textId="77777777" w:rsidR="00FE6B59" w:rsidRDefault="00FE6B59" w:rsidP="00072CDB">
            <w:pPr>
              <w:spacing w:line="340" w:lineRule="exact"/>
              <w:ind w:leftChars="17" w:left="36"/>
              <w:rPr>
                <w:rFonts w:ascii="ＭＳ 明朝" w:hAnsi="ＭＳ 明朝"/>
                <w:color w:val="000000"/>
                <w:szCs w:val="21"/>
              </w:rPr>
            </w:pPr>
            <w:r w:rsidRPr="00C532A4">
              <w:rPr>
                <w:rFonts w:ascii="ＭＳ 明朝" w:hAnsi="ＭＳ 明朝" w:hint="eastAsia"/>
                <w:color w:val="000000"/>
                <w:szCs w:val="21"/>
              </w:rPr>
              <w:t>大阪府立近つ飛鳥博物館　『年代のものさし－陶邑の須恵器－』2006</w:t>
            </w:r>
          </w:p>
          <w:p w14:paraId="65B310D6" w14:textId="77777777" w:rsidR="00FE6B59" w:rsidRDefault="00FE6B59" w:rsidP="00072CDB">
            <w:pPr>
              <w:spacing w:line="340" w:lineRule="exact"/>
              <w:ind w:leftChars="17" w:left="36"/>
              <w:rPr>
                <w:rFonts w:ascii="ＭＳ 明朝" w:hAnsi="ＭＳ 明朝"/>
                <w:color w:val="000000"/>
                <w:szCs w:val="21"/>
              </w:rPr>
            </w:pPr>
            <w:r w:rsidRPr="00C532A4">
              <w:rPr>
                <w:rFonts w:ascii="ＭＳ 明朝" w:hAnsi="ＭＳ 明朝" w:hint="eastAsia"/>
                <w:color w:val="000000"/>
                <w:szCs w:val="21"/>
              </w:rPr>
              <w:t>菱田哲郎『古代日本　国家形成の考古学』京都大学学術出版会　2007</w:t>
            </w:r>
          </w:p>
          <w:p w14:paraId="2199C408" w14:textId="77777777" w:rsidR="00FE6B59" w:rsidRDefault="00FE6B59" w:rsidP="00072CDB">
            <w:pPr>
              <w:spacing w:line="340" w:lineRule="exact"/>
              <w:ind w:leftChars="17" w:left="36"/>
              <w:rPr>
                <w:rFonts w:ascii="ＭＳ 明朝" w:hAnsi="ＭＳ 明朝"/>
                <w:color w:val="000000"/>
                <w:szCs w:val="21"/>
              </w:rPr>
            </w:pPr>
            <w:r w:rsidRPr="00C532A4">
              <w:rPr>
                <w:rFonts w:ascii="ＭＳ 明朝" w:hAnsi="ＭＳ 明朝" w:hint="eastAsia"/>
                <w:color w:val="000000"/>
                <w:szCs w:val="21"/>
              </w:rPr>
              <w:t>岡戸哲紀「大庭寺TG231・232号窯、茄子作遺跡出土の初期須恵器」『地域発表及び初期須恵器窯の諸様相』大阪朝鮮考古学研究会　2010</w:t>
            </w:r>
          </w:p>
          <w:p w14:paraId="23022E3D" w14:textId="77777777" w:rsidR="00FE6B59" w:rsidRDefault="00FE6B59" w:rsidP="00072CDB">
            <w:pPr>
              <w:spacing w:line="340" w:lineRule="exact"/>
              <w:ind w:leftChars="17" w:left="36"/>
              <w:rPr>
                <w:rFonts w:ascii="ＭＳ 明朝" w:hAnsi="ＭＳ 明朝"/>
                <w:color w:val="000000"/>
                <w:szCs w:val="21"/>
              </w:rPr>
            </w:pPr>
            <w:r w:rsidRPr="00C532A4">
              <w:rPr>
                <w:rFonts w:ascii="ＭＳ 明朝" w:hAnsi="ＭＳ 明朝" w:hint="eastAsia"/>
                <w:color w:val="000000"/>
                <w:szCs w:val="21"/>
              </w:rPr>
              <w:t>三辻利一・中村　浩・犬木　努「陶邑産須恵器の列島各地への広域供給－素材粘土の化学特性の分析から－」『志学台考古　第16号』大阪大谷大学歴史文化学科　2016</w:t>
            </w:r>
          </w:p>
          <w:p w14:paraId="25B4B101" w14:textId="77777777" w:rsidR="00FE6B59" w:rsidRPr="00B5021B" w:rsidRDefault="00FE6B59" w:rsidP="00072CDB">
            <w:pPr>
              <w:spacing w:line="340" w:lineRule="exact"/>
              <w:ind w:leftChars="17" w:left="36"/>
              <w:rPr>
                <w:rFonts w:ascii="ＭＳ 明朝" w:hAnsi="ＭＳ 明朝"/>
                <w:color w:val="000000"/>
                <w:szCs w:val="21"/>
              </w:rPr>
            </w:pPr>
            <w:r w:rsidRPr="00C532A4">
              <w:rPr>
                <w:rFonts w:ascii="ＭＳ 明朝" w:hAnsi="ＭＳ 明朝" w:hint="eastAsia"/>
                <w:color w:val="000000"/>
                <w:szCs w:val="21"/>
              </w:rPr>
              <w:t>中久保辰夫『日本古代国家の形成過程と対外交渉』大阪大学出版会　2017</w:t>
            </w:r>
          </w:p>
        </w:tc>
      </w:tr>
    </w:tbl>
    <w:p w14:paraId="30F09450" w14:textId="77777777" w:rsidR="00D3529F" w:rsidRPr="00FE6B59" w:rsidRDefault="00D3529F" w:rsidP="00FE6B59">
      <w:pPr>
        <w:spacing w:line="120" w:lineRule="exact"/>
        <w:rPr>
          <w:b/>
          <w:color w:val="000000" w:themeColor="text1"/>
        </w:rPr>
      </w:pPr>
    </w:p>
    <w:sectPr w:rsidR="00D3529F" w:rsidRPr="00FE6B59" w:rsidSect="005C56F3">
      <w:footerReference w:type="default" r:id="rId9"/>
      <w:endnotePr>
        <w:numFmt w:val="decimal"/>
      </w:endnotePr>
      <w:pgSz w:w="11906" w:h="16838" w:code="9"/>
      <w:pgMar w:top="1418" w:right="1418" w:bottom="1418" w:left="1418"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E49D4" w14:textId="77777777" w:rsidR="00B766A5" w:rsidRDefault="00B766A5" w:rsidP="00963C37">
      <w:r>
        <w:separator/>
      </w:r>
    </w:p>
  </w:endnote>
  <w:endnote w:type="continuationSeparator" w:id="0">
    <w:p w14:paraId="0D1E9967" w14:textId="77777777" w:rsidR="00B766A5" w:rsidRDefault="00B766A5" w:rsidP="0096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58138" w14:textId="4560B600" w:rsidR="00A40EE2" w:rsidRDefault="00A40EE2">
    <w:pPr>
      <w:pStyle w:val="a5"/>
      <w:jc w:val="center"/>
    </w:pPr>
    <w:r>
      <w:fldChar w:fldCharType="begin"/>
    </w:r>
    <w:r>
      <w:instrText>PAGE   \* MERGEFORMAT</w:instrText>
    </w:r>
    <w:r>
      <w:fldChar w:fldCharType="separate"/>
    </w:r>
    <w:r w:rsidR="00023119" w:rsidRPr="00023119">
      <w:rPr>
        <w:noProof/>
        <w:lang w:val="ja-JP"/>
      </w:rPr>
      <w:t>4</w:t>
    </w:r>
    <w:r>
      <w:fldChar w:fldCharType="end"/>
    </w:r>
  </w:p>
  <w:p w14:paraId="69EB2200" w14:textId="77777777" w:rsidR="00A40EE2" w:rsidRDefault="00A40E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47048E" w14:textId="77777777" w:rsidR="00B766A5" w:rsidRDefault="00B766A5" w:rsidP="00963C37">
      <w:r>
        <w:separator/>
      </w:r>
    </w:p>
  </w:footnote>
  <w:footnote w:type="continuationSeparator" w:id="0">
    <w:p w14:paraId="7987C8AC" w14:textId="77777777" w:rsidR="00B766A5" w:rsidRDefault="00B766A5" w:rsidP="00963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C08"/>
    <w:rsid w:val="000014C4"/>
    <w:rsid w:val="00001575"/>
    <w:rsid w:val="00014CA5"/>
    <w:rsid w:val="00017671"/>
    <w:rsid w:val="00023119"/>
    <w:rsid w:val="00031397"/>
    <w:rsid w:val="00032724"/>
    <w:rsid w:val="0003532C"/>
    <w:rsid w:val="0004163C"/>
    <w:rsid w:val="0004231B"/>
    <w:rsid w:val="00052239"/>
    <w:rsid w:val="00054DBF"/>
    <w:rsid w:val="000553FE"/>
    <w:rsid w:val="00061AA5"/>
    <w:rsid w:val="00062603"/>
    <w:rsid w:val="000705F7"/>
    <w:rsid w:val="00077205"/>
    <w:rsid w:val="00081290"/>
    <w:rsid w:val="0009572B"/>
    <w:rsid w:val="00096564"/>
    <w:rsid w:val="000A0758"/>
    <w:rsid w:val="000A7208"/>
    <w:rsid w:val="000B595F"/>
    <w:rsid w:val="000B59C7"/>
    <w:rsid w:val="000B5C0F"/>
    <w:rsid w:val="000C0A2C"/>
    <w:rsid w:val="000D05C5"/>
    <w:rsid w:val="000D56CC"/>
    <w:rsid w:val="000E0156"/>
    <w:rsid w:val="00102CBA"/>
    <w:rsid w:val="00107DC7"/>
    <w:rsid w:val="001125B3"/>
    <w:rsid w:val="00113164"/>
    <w:rsid w:val="00113B5C"/>
    <w:rsid w:val="001177DB"/>
    <w:rsid w:val="00117AB2"/>
    <w:rsid w:val="00123F97"/>
    <w:rsid w:val="00130C10"/>
    <w:rsid w:val="00131F36"/>
    <w:rsid w:val="001368DA"/>
    <w:rsid w:val="00140E44"/>
    <w:rsid w:val="00142FAE"/>
    <w:rsid w:val="00142FFD"/>
    <w:rsid w:val="0014464C"/>
    <w:rsid w:val="001471F7"/>
    <w:rsid w:val="001509BC"/>
    <w:rsid w:val="00154DB1"/>
    <w:rsid w:val="001601C8"/>
    <w:rsid w:val="00161747"/>
    <w:rsid w:val="00162FC6"/>
    <w:rsid w:val="00167E29"/>
    <w:rsid w:val="00173ED6"/>
    <w:rsid w:val="001746E9"/>
    <w:rsid w:val="00174A41"/>
    <w:rsid w:val="00186E64"/>
    <w:rsid w:val="00190B57"/>
    <w:rsid w:val="001952E9"/>
    <w:rsid w:val="00195E57"/>
    <w:rsid w:val="00197419"/>
    <w:rsid w:val="001A0D82"/>
    <w:rsid w:val="001A1D5E"/>
    <w:rsid w:val="001A3002"/>
    <w:rsid w:val="001A4C32"/>
    <w:rsid w:val="001B258E"/>
    <w:rsid w:val="001B3513"/>
    <w:rsid w:val="001C6382"/>
    <w:rsid w:val="001C7934"/>
    <w:rsid w:val="001D5911"/>
    <w:rsid w:val="001E06F8"/>
    <w:rsid w:val="001E53B3"/>
    <w:rsid w:val="001E63EF"/>
    <w:rsid w:val="001F5CB8"/>
    <w:rsid w:val="00204410"/>
    <w:rsid w:val="00206297"/>
    <w:rsid w:val="00211712"/>
    <w:rsid w:val="00211833"/>
    <w:rsid w:val="00212993"/>
    <w:rsid w:val="002139F6"/>
    <w:rsid w:val="00222338"/>
    <w:rsid w:val="002305B9"/>
    <w:rsid w:val="00234DF2"/>
    <w:rsid w:val="00253520"/>
    <w:rsid w:val="00256069"/>
    <w:rsid w:val="00256449"/>
    <w:rsid w:val="00260D14"/>
    <w:rsid w:val="00271EC9"/>
    <w:rsid w:val="0027379D"/>
    <w:rsid w:val="00275CBC"/>
    <w:rsid w:val="00276075"/>
    <w:rsid w:val="0028032D"/>
    <w:rsid w:val="00280860"/>
    <w:rsid w:val="0028502C"/>
    <w:rsid w:val="002879EB"/>
    <w:rsid w:val="0029125E"/>
    <w:rsid w:val="00291D01"/>
    <w:rsid w:val="00295B7A"/>
    <w:rsid w:val="002966B5"/>
    <w:rsid w:val="0029736D"/>
    <w:rsid w:val="0029784A"/>
    <w:rsid w:val="002A1F5D"/>
    <w:rsid w:val="002A4792"/>
    <w:rsid w:val="002A68AD"/>
    <w:rsid w:val="002A7F66"/>
    <w:rsid w:val="002B0ED9"/>
    <w:rsid w:val="002B4AC6"/>
    <w:rsid w:val="002B61F3"/>
    <w:rsid w:val="002C15D6"/>
    <w:rsid w:val="002C2755"/>
    <w:rsid w:val="002C3B65"/>
    <w:rsid w:val="002D043F"/>
    <w:rsid w:val="002D34CA"/>
    <w:rsid w:val="002D5E1F"/>
    <w:rsid w:val="002E4D49"/>
    <w:rsid w:val="002F268A"/>
    <w:rsid w:val="002F2CE9"/>
    <w:rsid w:val="002F2E51"/>
    <w:rsid w:val="00300CC2"/>
    <w:rsid w:val="00305017"/>
    <w:rsid w:val="003105D6"/>
    <w:rsid w:val="00315281"/>
    <w:rsid w:val="003223FF"/>
    <w:rsid w:val="00322B9F"/>
    <w:rsid w:val="003266F9"/>
    <w:rsid w:val="00330EBD"/>
    <w:rsid w:val="003520CC"/>
    <w:rsid w:val="00352456"/>
    <w:rsid w:val="00352D73"/>
    <w:rsid w:val="0035378D"/>
    <w:rsid w:val="003579A2"/>
    <w:rsid w:val="00357C17"/>
    <w:rsid w:val="003647B8"/>
    <w:rsid w:val="00364806"/>
    <w:rsid w:val="0036528A"/>
    <w:rsid w:val="00367438"/>
    <w:rsid w:val="003741E3"/>
    <w:rsid w:val="00380080"/>
    <w:rsid w:val="00385091"/>
    <w:rsid w:val="00386101"/>
    <w:rsid w:val="0038700B"/>
    <w:rsid w:val="0038792F"/>
    <w:rsid w:val="00391453"/>
    <w:rsid w:val="003951EE"/>
    <w:rsid w:val="00395FF8"/>
    <w:rsid w:val="003965A5"/>
    <w:rsid w:val="00397792"/>
    <w:rsid w:val="003A6ABE"/>
    <w:rsid w:val="003B0126"/>
    <w:rsid w:val="003B1DCF"/>
    <w:rsid w:val="003C302C"/>
    <w:rsid w:val="003C3DDD"/>
    <w:rsid w:val="003C4B50"/>
    <w:rsid w:val="003C6CF3"/>
    <w:rsid w:val="003D424F"/>
    <w:rsid w:val="003D4E44"/>
    <w:rsid w:val="003D63F3"/>
    <w:rsid w:val="003E00F2"/>
    <w:rsid w:val="003E1715"/>
    <w:rsid w:val="003F5656"/>
    <w:rsid w:val="003F6649"/>
    <w:rsid w:val="00410AA2"/>
    <w:rsid w:val="00420EF3"/>
    <w:rsid w:val="0042137E"/>
    <w:rsid w:val="00442D44"/>
    <w:rsid w:val="00451A82"/>
    <w:rsid w:val="00452B14"/>
    <w:rsid w:val="00453B27"/>
    <w:rsid w:val="00453D41"/>
    <w:rsid w:val="00462870"/>
    <w:rsid w:val="00463D46"/>
    <w:rsid w:val="00466DEF"/>
    <w:rsid w:val="00467FAC"/>
    <w:rsid w:val="004715D2"/>
    <w:rsid w:val="0048187E"/>
    <w:rsid w:val="004924BA"/>
    <w:rsid w:val="00492EF1"/>
    <w:rsid w:val="00493ED1"/>
    <w:rsid w:val="0049415E"/>
    <w:rsid w:val="00494295"/>
    <w:rsid w:val="004978ED"/>
    <w:rsid w:val="004A1F91"/>
    <w:rsid w:val="004B0AA3"/>
    <w:rsid w:val="004B18EC"/>
    <w:rsid w:val="004B228D"/>
    <w:rsid w:val="004B3DFF"/>
    <w:rsid w:val="004B7D9F"/>
    <w:rsid w:val="004C0A0B"/>
    <w:rsid w:val="004D262F"/>
    <w:rsid w:val="004E2229"/>
    <w:rsid w:val="00506AD4"/>
    <w:rsid w:val="00513F17"/>
    <w:rsid w:val="00515423"/>
    <w:rsid w:val="005158F7"/>
    <w:rsid w:val="00523EAC"/>
    <w:rsid w:val="00525DD6"/>
    <w:rsid w:val="005274ED"/>
    <w:rsid w:val="00527B13"/>
    <w:rsid w:val="00530049"/>
    <w:rsid w:val="00534461"/>
    <w:rsid w:val="0054178D"/>
    <w:rsid w:val="0054263B"/>
    <w:rsid w:val="00550563"/>
    <w:rsid w:val="00552394"/>
    <w:rsid w:val="005539A1"/>
    <w:rsid w:val="005543B3"/>
    <w:rsid w:val="00563F9F"/>
    <w:rsid w:val="00567CFE"/>
    <w:rsid w:val="00573F9E"/>
    <w:rsid w:val="005749E8"/>
    <w:rsid w:val="00595E3B"/>
    <w:rsid w:val="005A25D9"/>
    <w:rsid w:val="005A4036"/>
    <w:rsid w:val="005B0762"/>
    <w:rsid w:val="005B5C47"/>
    <w:rsid w:val="005C56F3"/>
    <w:rsid w:val="005C7BAD"/>
    <w:rsid w:val="005D7300"/>
    <w:rsid w:val="005D79B9"/>
    <w:rsid w:val="005D7BAB"/>
    <w:rsid w:val="005E0710"/>
    <w:rsid w:val="005F725A"/>
    <w:rsid w:val="00604B9F"/>
    <w:rsid w:val="0060685F"/>
    <w:rsid w:val="0061137F"/>
    <w:rsid w:val="006148CC"/>
    <w:rsid w:val="006158FF"/>
    <w:rsid w:val="00616D92"/>
    <w:rsid w:val="00622B1D"/>
    <w:rsid w:val="00625978"/>
    <w:rsid w:val="00627695"/>
    <w:rsid w:val="00632735"/>
    <w:rsid w:val="006357A7"/>
    <w:rsid w:val="00642185"/>
    <w:rsid w:val="00650200"/>
    <w:rsid w:val="00652D07"/>
    <w:rsid w:val="00664DC4"/>
    <w:rsid w:val="00666B2C"/>
    <w:rsid w:val="006670EA"/>
    <w:rsid w:val="0066726D"/>
    <w:rsid w:val="00671748"/>
    <w:rsid w:val="0067206B"/>
    <w:rsid w:val="00673E51"/>
    <w:rsid w:val="00682D98"/>
    <w:rsid w:val="006972A5"/>
    <w:rsid w:val="006A00CD"/>
    <w:rsid w:val="006A4A57"/>
    <w:rsid w:val="006A66A3"/>
    <w:rsid w:val="006B0236"/>
    <w:rsid w:val="006B0BD6"/>
    <w:rsid w:val="006B331C"/>
    <w:rsid w:val="006B368B"/>
    <w:rsid w:val="006B5B52"/>
    <w:rsid w:val="006B73E7"/>
    <w:rsid w:val="006C4F22"/>
    <w:rsid w:val="006C5D1A"/>
    <w:rsid w:val="006D1372"/>
    <w:rsid w:val="006D3BA8"/>
    <w:rsid w:val="006D56B3"/>
    <w:rsid w:val="006D61B7"/>
    <w:rsid w:val="006D7BFD"/>
    <w:rsid w:val="006E4613"/>
    <w:rsid w:val="006E7796"/>
    <w:rsid w:val="006E7F11"/>
    <w:rsid w:val="006F180B"/>
    <w:rsid w:val="007004DC"/>
    <w:rsid w:val="0070196A"/>
    <w:rsid w:val="0070405F"/>
    <w:rsid w:val="00706819"/>
    <w:rsid w:val="0071359C"/>
    <w:rsid w:val="00713CE3"/>
    <w:rsid w:val="0071622F"/>
    <w:rsid w:val="007179B0"/>
    <w:rsid w:val="00723485"/>
    <w:rsid w:val="00724651"/>
    <w:rsid w:val="00724E88"/>
    <w:rsid w:val="00724F60"/>
    <w:rsid w:val="00726AEB"/>
    <w:rsid w:val="007322D4"/>
    <w:rsid w:val="00741D25"/>
    <w:rsid w:val="00742621"/>
    <w:rsid w:val="00752A2B"/>
    <w:rsid w:val="00756D0C"/>
    <w:rsid w:val="00770016"/>
    <w:rsid w:val="0077022B"/>
    <w:rsid w:val="00770262"/>
    <w:rsid w:val="00776270"/>
    <w:rsid w:val="00776694"/>
    <w:rsid w:val="00785B87"/>
    <w:rsid w:val="00786EB9"/>
    <w:rsid w:val="00791398"/>
    <w:rsid w:val="007925B9"/>
    <w:rsid w:val="00793D66"/>
    <w:rsid w:val="007A459A"/>
    <w:rsid w:val="007A47BB"/>
    <w:rsid w:val="007B0522"/>
    <w:rsid w:val="007B2E72"/>
    <w:rsid w:val="007B4849"/>
    <w:rsid w:val="007B655E"/>
    <w:rsid w:val="007B6850"/>
    <w:rsid w:val="007B77EE"/>
    <w:rsid w:val="007C7344"/>
    <w:rsid w:val="007D012F"/>
    <w:rsid w:val="007D03C7"/>
    <w:rsid w:val="007D1602"/>
    <w:rsid w:val="007D18A8"/>
    <w:rsid w:val="007D35DF"/>
    <w:rsid w:val="007D43C5"/>
    <w:rsid w:val="007E29F1"/>
    <w:rsid w:val="007E4033"/>
    <w:rsid w:val="007E756B"/>
    <w:rsid w:val="007F0E3F"/>
    <w:rsid w:val="007F5310"/>
    <w:rsid w:val="007F7932"/>
    <w:rsid w:val="00800F75"/>
    <w:rsid w:val="00801F26"/>
    <w:rsid w:val="00802986"/>
    <w:rsid w:val="00812195"/>
    <w:rsid w:val="00822066"/>
    <w:rsid w:val="00842D9C"/>
    <w:rsid w:val="00843DF9"/>
    <w:rsid w:val="00847D22"/>
    <w:rsid w:val="008517F4"/>
    <w:rsid w:val="00852597"/>
    <w:rsid w:val="00855AC5"/>
    <w:rsid w:val="0086083B"/>
    <w:rsid w:val="00860C7C"/>
    <w:rsid w:val="008640B1"/>
    <w:rsid w:val="00870F1B"/>
    <w:rsid w:val="0087215D"/>
    <w:rsid w:val="00881ED1"/>
    <w:rsid w:val="0088729E"/>
    <w:rsid w:val="00893FEB"/>
    <w:rsid w:val="00894238"/>
    <w:rsid w:val="0089539F"/>
    <w:rsid w:val="00895639"/>
    <w:rsid w:val="008958C6"/>
    <w:rsid w:val="00897959"/>
    <w:rsid w:val="008A28C2"/>
    <w:rsid w:val="008B42C1"/>
    <w:rsid w:val="008B6970"/>
    <w:rsid w:val="008C02FB"/>
    <w:rsid w:val="008C0B78"/>
    <w:rsid w:val="008C7089"/>
    <w:rsid w:val="008C791F"/>
    <w:rsid w:val="008D20F3"/>
    <w:rsid w:val="008D2791"/>
    <w:rsid w:val="008D7975"/>
    <w:rsid w:val="008E00E3"/>
    <w:rsid w:val="008E2D56"/>
    <w:rsid w:val="008E3C9E"/>
    <w:rsid w:val="008E4CB8"/>
    <w:rsid w:val="008E6E54"/>
    <w:rsid w:val="008F4EB3"/>
    <w:rsid w:val="008F535E"/>
    <w:rsid w:val="008F6042"/>
    <w:rsid w:val="008F77AA"/>
    <w:rsid w:val="0090668C"/>
    <w:rsid w:val="00907166"/>
    <w:rsid w:val="00910D36"/>
    <w:rsid w:val="009149A4"/>
    <w:rsid w:val="00915FB6"/>
    <w:rsid w:val="009202C6"/>
    <w:rsid w:val="0092413D"/>
    <w:rsid w:val="00927211"/>
    <w:rsid w:val="00931233"/>
    <w:rsid w:val="00932645"/>
    <w:rsid w:val="009337C4"/>
    <w:rsid w:val="00936AF3"/>
    <w:rsid w:val="009450FC"/>
    <w:rsid w:val="00950161"/>
    <w:rsid w:val="009531D9"/>
    <w:rsid w:val="009548C6"/>
    <w:rsid w:val="009603B5"/>
    <w:rsid w:val="00960B23"/>
    <w:rsid w:val="00961735"/>
    <w:rsid w:val="00963C37"/>
    <w:rsid w:val="00973931"/>
    <w:rsid w:val="00973EBA"/>
    <w:rsid w:val="009762F2"/>
    <w:rsid w:val="0097668E"/>
    <w:rsid w:val="00984B00"/>
    <w:rsid w:val="00985873"/>
    <w:rsid w:val="009908BB"/>
    <w:rsid w:val="009927BD"/>
    <w:rsid w:val="009A4E7B"/>
    <w:rsid w:val="009B1AA8"/>
    <w:rsid w:val="009B3A6F"/>
    <w:rsid w:val="009B5DAC"/>
    <w:rsid w:val="009B6EBE"/>
    <w:rsid w:val="009B7D90"/>
    <w:rsid w:val="009C2A14"/>
    <w:rsid w:val="009C58E4"/>
    <w:rsid w:val="009D409C"/>
    <w:rsid w:val="009E197D"/>
    <w:rsid w:val="009E5951"/>
    <w:rsid w:val="009E5C37"/>
    <w:rsid w:val="009F20FA"/>
    <w:rsid w:val="009F53DA"/>
    <w:rsid w:val="00A00867"/>
    <w:rsid w:val="00A03B51"/>
    <w:rsid w:val="00A078B2"/>
    <w:rsid w:val="00A15B1B"/>
    <w:rsid w:val="00A269C0"/>
    <w:rsid w:val="00A31EC8"/>
    <w:rsid w:val="00A3298A"/>
    <w:rsid w:val="00A3506E"/>
    <w:rsid w:val="00A35B72"/>
    <w:rsid w:val="00A375F0"/>
    <w:rsid w:val="00A40EE2"/>
    <w:rsid w:val="00A41F77"/>
    <w:rsid w:val="00A439CD"/>
    <w:rsid w:val="00A44ED5"/>
    <w:rsid w:val="00A564AB"/>
    <w:rsid w:val="00A57808"/>
    <w:rsid w:val="00A602EA"/>
    <w:rsid w:val="00A638E8"/>
    <w:rsid w:val="00A722C4"/>
    <w:rsid w:val="00A73A92"/>
    <w:rsid w:val="00A75A4A"/>
    <w:rsid w:val="00A77C9E"/>
    <w:rsid w:val="00A874C6"/>
    <w:rsid w:val="00A929E8"/>
    <w:rsid w:val="00A94396"/>
    <w:rsid w:val="00A94BC4"/>
    <w:rsid w:val="00A95271"/>
    <w:rsid w:val="00A961E8"/>
    <w:rsid w:val="00AA3560"/>
    <w:rsid w:val="00AA3740"/>
    <w:rsid w:val="00AA4D5F"/>
    <w:rsid w:val="00AA5746"/>
    <w:rsid w:val="00AA6032"/>
    <w:rsid w:val="00AA6B18"/>
    <w:rsid w:val="00AA7064"/>
    <w:rsid w:val="00AB2599"/>
    <w:rsid w:val="00AB3C8D"/>
    <w:rsid w:val="00AB5A7D"/>
    <w:rsid w:val="00AB7C6D"/>
    <w:rsid w:val="00AC6C82"/>
    <w:rsid w:val="00AC7D7C"/>
    <w:rsid w:val="00AD50BC"/>
    <w:rsid w:val="00AE31E5"/>
    <w:rsid w:val="00AE6A26"/>
    <w:rsid w:val="00AE771D"/>
    <w:rsid w:val="00AE7D47"/>
    <w:rsid w:val="00B0333F"/>
    <w:rsid w:val="00B05FBA"/>
    <w:rsid w:val="00B0797F"/>
    <w:rsid w:val="00B13DF0"/>
    <w:rsid w:val="00B13EBB"/>
    <w:rsid w:val="00B15910"/>
    <w:rsid w:val="00B16DAF"/>
    <w:rsid w:val="00B27308"/>
    <w:rsid w:val="00B30D4E"/>
    <w:rsid w:val="00B337E3"/>
    <w:rsid w:val="00B4099A"/>
    <w:rsid w:val="00B475F0"/>
    <w:rsid w:val="00B615C6"/>
    <w:rsid w:val="00B71169"/>
    <w:rsid w:val="00B766A5"/>
    <w:rsid w:val="00B80697"/>
    <w:rsid w:val="00B82895"/>
    <w:rsid w:val="00B83BE4"/>
    <w:rsid w:val="00B86BC6"/>
    <w:rsid w:val="00B926DC"/>
    <w:rsid w:val="00B94691"/>
    <w:rsid w:val="00BA0615"/>
    <w:rsid w:val="00BA4F28"/>
    <w:rsid w:val="00BB1B50"/>
    <w:rsid w:val="00BB788A"/>
    <w:rsid w:val="00BC0E3A"/>
    <w:rsid w:val="00BC3506"/>
    <w:rsid w:val="00BD2C41"/>
    <w:rsid w:val="00BE01D2"/>
    <w:rsid w:val="00BE035B"/>
    <w:rsid w:val="00BE6305"/>
    <w:rsid w:val="00BF3DF1"/>
    <w:rsid w:val="00BF4733"/>
    <w:rsid w:val="00BF762F"/>
    <w:rsid w:val="00C03210"/>
    <w:rsid w:val="00C0417B"/>
    <w:rsid w:val="00C05D14"/>
    <w:rsid w:val="00C0637B"/>
    <w:rsid w:val="00C106F1"/>
    <w:rsid w:val="00C175D6"/>
    <w:rsid w:val="00C177D9"/>
    <w:rsid w:val="00C22332"/>
    <w:rsid w:val="00C27D70"/>
    <w:rsid w:val="00C31FEC"/>
    <w:rsid w:val="00C32663"/>
    <w:rsid w:val="00C52FF4"/>
    <w:rsid w:val="00C60A2B"/>
    <w:rsid w:val="00C676C1"/>
    <w:rsid w:val="00C77652"/>
    <w:rsid w:val="00C87783"/>
    <w:rsid w:val="00C93007"/>
    <w:rsid w:val="00CA3388"/>
    <w:rsid w:val="00CA4719"/>
    <w:rsid w:val="00CA50D0"/>
    <w:rsid w:val="00CA7700"/>
    <w:rsid w:val="00CB07AD"/>
    <w:rsid w:val="00CB70BE"/>
    <w:rsid w:val="00CC19C2"/>
    <w:rsid w:val="00CD19C7"/>
    <w:rsid w:val="00CD348A"/>
    <w:rsid w:val="00CD41B3"/>
    <w:rsid w:val="00CD6CF5"/>
    <w:rsid w:val="00CE0102"/>
    <w:rsid w:val="00CE5F85"/>
    <w:rsid w:val="00CF003C"/>
    <w:rsid w:val="00CF29B2"/>
    <w:rsid w:val="00CF749D"/>
    <w:rsid w:val="00D0012F"/>
    <w:rsid w:val="00D03A9F"/>
    <w:rsid w:val="00D103B9"/>
    <w:rsid w:val="00D10AE0"/>
    <w:rsid w:val="00D12995"/>
    <w:rsid w:val="00D25852"/>
    <w:rsid w:val="00D30D54"/>
    <w:rsid w:val="00D30F8A"/>
    <w:rsid w:val="00D3529F"/>
    <w:rsid w:val="00D377E7"/>
    <w:rsid w:val="00D42F22"/>
    <w:rsid w:val="00D474E9"/>
    <w:rsid w:val="00D63606"/>
    <w:rsid w:val="00D649D0"/>
    <w:rsid w:val="00D70A89"/>
    <w:rsid w:val="00D7339C"/>
    <w:rsid w:val="00D744AA"/>
    <w:rsid w:val="00D75673"/>
    <w:rsid w:val="00D82609"/>
    <w:rsid w:val="00D92C55"/>
    <w:rsid w:val="00D92F9A"/>
    <w:rsid w:val="00D931D2"/>
    <w:rsid w:val="00DA2860"/>
    <w:rsid w:val="00DA393A"/>
    <w:rsid w:val="00DA4A0C"/>
    <w:rsid w:val="00DA6F86"/>
    <w:rsid w:val="00DB072B"/>
    <w:rsid w:val="00DB07DF"/>
    <w:rsid w:val="00DB24D9"/>
    <w:rsid w:val="00DB289D"/>
    <w:rsid w:val="00DB47BF"/>
    <w:rsid w:val="00DB6C7B"/>
    <w:rsid w:val="00DD0ABA"/>
    <w:rsid w:val="00DD3BED"/>
    <w:rsid w:val="00DD7D63"/>
    <w:rsid w:val="00DE5C45"/>
    <w:rsid w:val="00DF17B6"/>
    <w:rsid w:val="00E00DFF"/>
    <w:rsid w:val="00E02334"/>
    <w:rsid w:val="00E02C08"/>
    <w:rsid w:val="00E11CF3"/>
    <w:rsid w:val="00E11E1C"/>
    <w:rsid w:val="00E12F15"/>
    <w:rsid w:val="00E255A8"/>
    <w:rsid w:val="00E25942"/>
    <w:rsid w:val="00E335EE"/>
    <w:rsid w:val="00E422FF"/>
    <w:rsid w:val="00E45007"/>
    <w:rsid w:val="00E50C1F"/>
    <w:rsid w:val="00E5298F"/>
    <w:rsid w:val="00E531DF"/>
    <w:rsid w:val="00E53829"/>
    <w:rsid w:val="00E53922"/>
    <w:rsid w:val="00E568E4"/>
    <w:rsid w:val="00E57F93"/>
    <w:rsid w:val="00E617DE"/>
    <w:rsid w:val="00E62E7E"/>
    <w:rsid w:val="00E66D4F"/>
    <w:rsid w:val="00E6716B"/>
    <w:rsid w:val="00E74040"/>
    <w:rsid w:val="00E765AB"/>
    <w:rsid w:val="00E80AAE"/>
    <w:rsid w:val="00E84FD4"/>
    <w:rsid w:val="00E85024"/>
    <w:rsid w:val="00E875DC"/>
    <w:rsid w:val="00E96076"/>
    <w:rsid w:val="00EA0297"/>
    <w:rsid w:val="00EA3700"/>
    <w:rsid w:val="00EA557A"/>
    <w:rsid w:val="00EA63E7"/>
    <w:rsid w:val="00EA6EAF"/>
    <w:rsid w:val="00EB1163"/>
    <w:rsid w:val="00EC3F75"/>
    <w:rsid w:val="00EC47DC"/>
    <w:rsid w:val="00ED1016"/>
    <w:rsid w:val="00ED3DF6"/>
    <w:rsid w:val="00ED534F"/>
    <w:rsid w:val="00ED7251"/>
    <w:rsid w:val="00ED771A"/>
    <w:rsid w:val="00EE064E"/>
    <w:rsid w:val="00EE1E54"/>
    <w:rsid w:val="00EF3B72"/>
    <w:rsid w:val="00EF5434"/>
    <w:rsid w:val="00F009A5"/>
    <w:rsid w:val="00F02541"/>
    <w:rsid w:val="00F0395F"/>
    <w:rsid w:val="00F148D4"/>
    <w:rsid w:val="00F14ED7"/>
    <w:rsid w:val="00F15FE9"/>
    <w:rsid w:val="00F21BD7"/>
    <w:rsid w:val="00F24224"/>
    <w:rsid w:val="00F25546"/>
    <w:rsid w:val="00F266AF"/>
    <w:rsid w:val="00F27523"/>
    <w:rsid w:val="00F3199A"/>
    <w:rsid w:val="00F359DD"/>
    <w:rsid w:val="00F378BD"/>
    <w:rsid w:val="00F40BB0"/>
    <w:rsid w:val="00F4154C"/>
    <w:rsid w:val="00F514E1"/>
    <w:rsid w:val="00F60D2E"/>
    <w:rsid w:val="00F6137A"/>
    <w:rsid w:val="00F61550"/>
    <w:rsid w:val="00F677EF"/>
    <w:rsid w:val="00F71027"/>
    <w:rsid w:val="00F72E0F"/>
    <w:rsid w:val="00F93499"/>
    <w:rsid w:val="00F96679"/>
    <w:rsid w:val="00FA20E9"/>
    <w:rsid w:val="00FA5444"/>
    <w:rsid w:val="00FB019D"/>
    <w:rsid w:val="00FB3DF7"/>
    <w:rsid w:val="00FB437F"/>
    <w:rsid w:val="00FC1A92"/>
    <w:rsid w:val="00FC1D0A"/>
    <w:rsid w:val="00FC3DEC"/>
    <w:rsid w:val="00FC5290"/>
    <w:rsid w:val="00FD1283"/>
    <w:rsid w:val="00FD1410"/>
    <w:rsid w:val="00FD1782"/>
    <w:rsid w:val="00FD3D71"/>
    <w:rsid w:val="00FD4B9F"/>
    <w:rsid w:val="00FD4FC2"/>
    <w:rsid w:val="00FD72B6"/>
    <w:rsid w:val="00FE2850"/>
    <w:rsid w:val="00FE3B8B"/>
    <w:rsid w:val="00FE482D"/>
    <w:rsid w:val="00FE6B59"/>
    <w:rsid w:val="00FF3B95"/>
    <w:rsid w:val="00FF3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1C1F7B8"/>
  <w15:docId w15:val="{B4E6DFA4-6017-6F48-975A-2CEE8EC4F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3C37"/>
    <w:pPr>
      <w:widowControl w:val="0"/>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63C37"/>
    <w:pPr>
      <w:tabs>
        <w:tab w:val="center" w:pos="4252"/>
        <w:tab w:val="right" w:pos="8504"/>
      </w:tabs>
      <w:snapToGrid w:val="0"/>
    </w:pPr>
    <w:rPr>
      <w:rFonts w:ascii="游明朝" w:eastAsia="游明朝" w:hAnsi="游明朝"/>
      <w:szCs w:val="22"/>
    </w:rPr>
  </w:style>
  <w:style w:type="character" w:customStyle="1" w:styleId="a4">
    <w:name w:val="ヘッダー (文字)"/>
    <w:link w:val="a3"/>
    <w:locked/>
    <w:rsid w:val="00963C37"/>
    <w:rPr>
      <w:rFonts w:cs="Times New Roman"/>
    </w:rPr>
  </w:style>
  <w:style w:type="paragraph" w:styleId="a5">
    <w:name w:val="footer"/>
    <w:basedOn w:val="a"/>
    <w:link w:val="a6"/>
    <w:uiPriority w:val="99"/>
    <w:rsid w:val="00963C37"/>
    <w:pPr>
      <w:tabs>
        <w:tab w:val="center" w:pos="4252"/>
        <w:tab w:val="right" w:pos="8504"/>
      </w:tabs>
      <w:snapToGrid w:val="0"/>
    </w:pPr>
    <w:rPr>
      <w:rFonts w:ascii="游明朝" w:eastAsia="游明朝" w:hAnsi="游明朝"/>
      <w:szCs w:val="22"/>
    </w:rPr>
  </w:style>
  <w:style w:type="character" w:customStyle="1" w:styleId="a6">
    <w:name w:val="フッター (文字)"/>
    <w:link w:val="a5"/>
    <w:uiPriority w:val="99"/>
    <w:locked/>
    <w:rsid w:val="00963C37"/>
    <w:rPr>
      <w:rFonts w:cs="Times New Roman"/>
    </w:rPr>
  </w:style>
  <w:style w:type="paragraph" w:styleId="a7">
    <w:name w:val="endnote text"/>
    <w:basedOn w:val="a"/>
    <w:link w:val="a8"/>
    <w:uiPriority w:val="99"/>
    <w:rsid w:val="00963C37"/>
    <w:pPr>
      <w:snapToGrid w:val="0"/>
      <w:jc w:val="left"/>
    </w:pPr>
  </w:style>
  <w:style w:type="character" w:customStyle="1" w:styleId="a8">
    <w:name w:val="文末脚注文字列 (文字)"/>
    <w:link w:val="a7"/>
    <w:uiPriority w:val="99"/>
    <w:locked/>
    <w:rsid w:val="00963C37"/>
    <w:rPr>
      <w:rFonts w:ascii="Century" w:eastAsia="ＭＳ 明朝" w:hAnsi="Century" w:cs="Times New Roman"/>
      <w:sz w:val="24"/>
      <w:szCs w:val="24"/>
    </w:rPr>
  </w:style>
  <w:style w:type="character" w:styleId="a9">
    <w:name w:val="endnote reference"/>
    <w:rsid w:val="00963C37"/>
    <w:rPr>
      <w:rFonts w:cs="Times New Roman"/>
      <w:vertAlign w:val="superscript"/>
    </w:rPr>
  </w:style>
  <w:style w:type="paragraph" w:styleId="aa">
    <w:name w:val="footnote text"/>
    <w:basedOn w:val="a"/>
    <w:link w:val="ab"/>
    <w:rsid w:val="00D70A89"/>
    <w:pPr>
      <w:snapToGrid w:val="0"/>
      <w:jc w:val="left"/>
    </w:pPr>
  </w:style>
  <w:style w:type="character" w:customStyle="1" w:styleId="ab">
    <w:name w:val="脚注文字列 (文字)"/>
    <w:link w:val="aa"/>
    <w:locked/>
    <w:rsid w:val="00D70A89"/>
    <w:rPr>
      <w:rFonts w:ascii="Century" w:eastAsia="ＭＳ 明朝" w:hAnsi="Century" w:cs="Times New Roman"/>
      <w:sz w:val="24"/>
      <w:szCs w:val="24"/>
    </w:rPr>
  </w:style>
  <w:style w:type="character" w:styleId="ac">
    <w:name w:val="footnote reference"/>
    <w:rsid w:val="00D70A89"/>
    <w:rPr>
      <w:rFonts w:cs="Times New Roman"/>
      <w:vertAlign w:val="superscript"/>
    </w:rPr>
  </w:style>
  <w:style w:type="paragraph" w:styleId="ad">
    <w:name w:val="Balloon Text"/>
    <w:basedOn w:val="a"/>
    <w:link w:val="ae"/>
    <w:unhideWhenUsed/>
    <w:rsid w:val="00E02334"/>
    <w:rPr>
      <w:rFonts w:ascii="Arial" w:eastAsia="ＭＳ ゴシック" w:hAnsi="Arial"/>
      <w:sz w:val="18"/>
      <w:szCs w:val="18"/>
    </w:rPr>
  </w:style>
  <w:style w:type="character" w:customStyle="1" w:styleId="ae">
    <w:name w:val="吹き出し (文字)"/>
    <w:link w:val="ad"/>
    <w:rsid w:val="00E02334"/>
    <w:rPr>
      <w:rFonts w:ascii="Arial" w:eastAsia="ＭＳ ゴシック" w:hAnsi="Arial" w:cs="Times New Roman"/>
      <w:sz w:val="18"/>
      <w:szCs w:val="18"/>
    </w:rPr>
  </w:style>
  <w:style w:type="character" w:styleId="af">
    <w:name w:val="annotation reference"/>
    <w:uiPriority w:val="99"/>
    <w:semiHidden/>
    <w:unhideWhenUsed/>
    <w:rsid w:val="00330EBD"/>
    <w:rPr>
      <w:sz w:val="18"/>
      <w:szCs w:val="18"/>
    </w:rPr>
  </w:style>
  <w:style w:type="paragraph" w:styleId="af0">
    <w:name w:val="annotation text"/>
    <w:basedOn w:val="a"/>
    <w:link w:val="af1"/>
    <w:uiPriority w:val="99"/>
    <w:semiHidden/>
    <w:unhideWhenUsed/>
    <w:rsid w:val="00330EBD"/>
    <w:pPr>
      <w:jc w:val="left"/>
    </w:pPr>
  </w:style>
  <w:style w:type="character" w:customStyle="1" w:styleId="af1">
    <w:name w:val="コメント文字列 (文字)"/>
    <w:link w:val="af0"/>
    <w:uiPriority w:val="99"/>
    <w:semiHidden/>
    <w:rsid w:val="00330EBD"/>
    <w:rPr>
      <w:rFonts w:ascii="Century" w:eastAsia="ＭＳ 明朝" w:hAnsi="Century"/>
      <w:kern w:val="2"/>
      <w:sz w:val="21"/>
      <w:szCs w:val="24"/>
    </w:rPr>
  </w:style>
  <w:style w:type="paragraph" w:styleId="af2">
    <w:name w:val="annotation subject"/>
    <w:basedOn w:val="af0"/>
    <w:next w:val="af0"/>
    <w:link w:val="af3"/>
    <w:uiPriority w:val="99"/>
    <w:semiHidden/>
    <w:unhideWhenUsed/>
    <w:rsid w:val="00330EBD"/>
    <w:rPr>
      <w:b/>
      <w:bCs/>
    </w:rPr>
  </w:style>
  <w:style w:type="character" w:customStyle="1" w:styleId="af3">
    <w:name w:val="コメント内容 (文字)"/>
    <w:link w:val="af2"/>
    <w:uiPriority w:val="99"/>
    <w:semiHidden/>
    <w:rsid w:val="00330EBD"/>
    <w:rPr>
      <w:rFonts w:ascii="Century" w:eastAsia="ＭＳ 明朝" w:hAnsi="Century"/>
      <w:b/>
      <w:bCs/>
      <w:kern w:val="2"/>
      <w:sz w:val="21"/>
      <w:szCs w:val="24"/>
    </w:rPr>
  </w:style>
  <w:style w:type="paragraph" w:styleId="af4">
    <w:name w:val="Revision"/>
    <w:hidden/>
    <w:uiPriority w:val="99"/>
    <w:semiHidden/>
    <w:rsid w:val="00881ED1"/>
    <w:rPr>
      <w:rFonts w:ascii="Century" w:eastAsia="ＭＳ 明朝" w:hAnsi="Century"/>
      <w:kern w:val="2"/>
      <w:sz w:val="21"/>
      <w:szCs w:val="24"/>
    </w:rPr>
  </w:style>
  <w:style w:type="table" w:styleId="af5">
    <w:name w:val="Table Grid"/>
    <w:basedOn w:val="a1"/>
    <w:locked/>
    <w:rsid w:val="00FE6B59"/>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uiPriority w:val="22"/>
    <w:qFormat/>
    <w:locked/>
    <w:rsid w:val="00FE6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12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0B873-9B66-4F32-A047-33F8D094F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4736</Words>
  <Characters>1640</Characters>
  <Application>Microsoft Office Word</Application>
  <DocSecurity>0</DocSecurity>
  <Lines>13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大阪府教育庁文化財保護課</dc:creator>
  <cp:keywords/>
  <dc:description/>
  <cp:lastModifiedBy>石田　尚子</cp:lastModifiedBy>
  <cp:revision>11</cp:revision>
  <cp:lastPrinted>2022-03-01T02:33:00Z</cp:lastPrinted>
  <dcterms:created xsi:type="dcterms:W3CDTF">2022-03-01T04:35:00Z</dcterms:created>
  <dcterms:modified xsi:type="dcterms:W3CDTF">2022-03-17T09:03:00Z</dcterms:modified>
</cp:coreProperties>
</file>