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38FA" w14:textId="6717133B" w:rsidR="0037367C" w:rsidRPr="00B92562" w:rsidRDefault="009B365C" w:rsidP="00F17EA9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B92562">
        <w:rPr>
          <w:rFonts w:ascii="ＭＳ 明朝" w:hAnsi="ＭＳ 明朝" w:hint="eastAsia"/>
          <w:b/>
          <w:sz w:val="24"/>
        </w:rPr>
        <w:t>校長</w:t>
      </w:r>
      <w:r w:rsidR="00F17EA9" w:rsidRPr="00B92562">
        <w:rPr>
          <w:rFonts w:ascii="ＭＳ 明朝" w:hAnsi="ＭＳ 明朝" w:hint="eastAsia"/>
          <w:b/>
          <w:sz w:val="24"/>
        </w:rPr>
        <w:t xml:space="preserve">　髙田　清將</w:t>
      </w:r>
    </w:p>
    <w:p w14:paraId="7A508CEF" w14:textId="77777777" w:rsidR="00D77C73" w:rsidRPr="00B92562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7F3B9CEA" w14:textId="239B4F3A" w:rsidR="0037367C" w:rsidRPr="00B92562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92562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01D04" w:rsidRPr="00B92562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61497" w:rsidRPr="00B9256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B92562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B92562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B92562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B92562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2CFFB305" w14:textId="77777777" w:rsidR="00A920A8" w:rsidRPr="00B92562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883A3F3" w14:textId="77777777" w:rsidR="000F7917" w:rsidRPr="00B92562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92562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B92562" w14:paraId="36131417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01C36A" w14:textId="77777777" w:rsidR="007F408C" w:rsidRPr="00B92562" w:rsidRDefault="007F408C" w:rsidP="007F408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・「いきよう」・・・安全・安心な教育環境を基盤に、児童生徒一人ひとりの命と人権を守る学校</w:t>
            </w:r>
          </w:p>
          <w:p w14:paraId="77B2A361" w14:textId="77777777" w:rsidR="007F408C" w:rsidRPr="00B92562" w:rsidRDefault="007F408C" w:rsidP="007F408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・「のびよう」・・・児童生徒の知識の深化・技能の向上及び協働する心を育て、自立を支援する学校</w:t>
            </w:r>
          </w:p>
          <w:p w14:paraId="11D867CE" w14:textId="19A7FE83" w:rsidR="00201A51" w:rsidRPr="00B92562" w:rsidRDefault="007F408C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・「てをつなごう」・・南河内の歴史と文化に触れ、地域の人々とともに共生する学校</w:t>
            </w:r>
          </w:p>
        </w:tc>
      </w:tr>
    </w:tbl>
    <w:p w14:paraId="14F6906C" w14:textId="77777777" w:rsidR="00324B67" w:rsidRPr="00B92562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520F3F72" w14:textId="77777777" w:rsidR="009B365C" w:rsidRPr="00B92562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92562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B92562" w14:paraId="64B2F403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29765" w14:textId="77777777" w:rsidR="00F96302" w:rsidRPr="00B92562" w:rsidRDefault="00F96302" w:rsidP="00F96302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b/>
                <w:sz w:val="20"/>
                <w:szCs w:val="20"/>
              </w:rPr>
              <w:t>１　開かれた学校づくりと安全・安心な学校づくりの推進</w:t>
            </w:r>
          </w:p>
          <w:p w14:paraId="7D16EDEE" w14:textId="77777777" w:rsidR="00F96302" w:rsidRPr="00B92562" w:rsidRDefault="00F96302" w:rsidP="00F96302">
            <w:pPr>
              <w:pStyle w:val="aa"/>
              <w:numPr>
                <w:ilvl w:val="0"/>
                <w:numId w:val="17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一人ひとりの人権を尊重し、多様性を認め合い、安全・安心な学校づくりに向けた組織運営や環境の充実を図る。</w:t>
            </w:r>
          </w:p>
          <w:p w14:paraId="73B2C768" w14:textId="77777777" w:rsidR="00F96302" w:rsidRPr="00B92562" w:rsidRDefault="00F96302" w:rsidP="00F96302">
            <w:pPr>
              <w:pStyle w:val="aa"/>
              <w:numPr>
                <w:ilvl w:val="0"/>
                <w:numId w:val="17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学校外の専門人材や関係諸機関との連携を深め、児童生徒一人ひとりの課題に対応できる取組みを図る。</w:t>
            </w:r>
          </w:p>
          <w:p w14:paraId="2C98DC0A" w14:textId="77777777" w:rsidR="00F96302" w:rsidRPr="00B92562" w:rsidRDefault="00F96302" w:rsidP="00F96302">
            <w:pPr>
              <w:pStyle w:val="aa"/>
              <w:numPr>
                <w:ilvl w:val="0"/>
                <w:numId w:val="17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防災・防犯意識を高め、迅速な危機管理対応ができるような取組みを図る。</w:t>
            </w:r>
          </w:p>
          <w:p w14:paraId="7F3E3DD3" w14:textId="77777777" w:rsidR="00F96302" w:rsidRPr="00B92562" w:rsidRDefault="00F96302" w:rsidP="00F96302">
            <w:pPr>
              <w:pStyle w:val="aa"/>
              <w:numPr>
                <w:ilvl w:val="0"/>
                <w:numId w:val="17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学校ホームページにおける情報発信のさらなる充実を図る。</w:t>
            </w:r>
          </w:p>
          <w:p w14:paraId="11D6D1D3" w14:textId="13D9898A" w:rsidR="00F96302" w:rsidRPr="00B92562" w:rsidRDefault="00F96302" w:rsidP="00F96302">
            <w:pPr>
              <w:pStyle w:val="aa"/>
              <w:spacing w:line="260" w:lineRule="exact"/>
              <w:ind w:leftChars="0" w:left="720"/>
              <w:rPr>
                <w:rFonts w:ascii="ＭＳ 明朝" w:hAnsi="ＭＳ 明朝"/>
                <w:sz w:val="18"/>
                <w:szCs w:val="18"/>
              </w:rPr>
            </w:pPr>
            <w:r w:rsidRPr="00B92562">
              <w:rPr>
                <w:rFonts w:ascii="ＭＳ 明朝" w:hAnsi="ＭＳ 明朝" w:hint="eastAsia"/>
                <w:sz w:val="18"/>
                <w:szCs w:val="18"/>
              </w:rPr>
              <w:t>＊学校教育自己診断</w:t>
            </w:r>
            <w:r w:rsidR="00D319AB" w:rsidRPr="00B92562">
              <w:rPr>
                <w:rFonts w:ascii="ＭＳ 明朝" w:hAnsi="ＭＳ 明朝" w:hint="eastAsia"/>
                <w:sz w:val="18"/>
                <w:szCs w:val="18"/>
              </w:rPr>
              <w:t>（保護者）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のHPに関する項目の肯定的意見を令和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年度までに</w:t>
            </w:r>
            <w:r w:rsidR="00D319AB" w:rsidRPr="00B92562">
              <w:rPr>
                <w:rFonts w:ascii="ＭＳ 明朝" w:hAnsi="ＭＳ 明朝" w:hint="eastAsia"/>
                <w:sz w:val="18"/>
                <w:szCs w:val="18"/>
              </w:rPr>
              <w:t>95％を維持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する。（R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 xml:space="preserve">　8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％　R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82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％　R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95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％）</w:t>
            </w:r>
          </w:p>
          <w:p w14:paraId="793C3D07" w14:textId="0B00AEE5" w:rsidR="00F96302" w:rsidRPr="00B92562" w:rsidRDefault="00F96302" w:rsidP="00F96302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b/>
                <w:sz w:val="20"/>
                <w:szCs w:val="20"/>
              </w:rPr>
              <w:t>２　特別支援教育の専門性向上と児童生徒の「生きる力」を育む</w:t>
            </w:r>
            <w:r w:rsidR="001E4BA7" w:rsidRPr="00B92562">
              <w:rPr>
                <w:rFonts w:ascii="ＭＳ 明朝" w:hAnsi="ＭＳ 明朝" w:hint="eastAsia"/>
                <w:b/>
                <w:sz w:val="20"/>
                <w:szCs w:val="20"/>
              </w:rPr>
              <w:t>キャリア</w:t>
            </w:r>
            <w:r w:rsidRPr="00B92562">
              <w:rPr>
                <w:rFonts w:ascii="ＭＳ 明朝" w:hAnsi="ＭＳ 明朝" w:hint="eastAsia"/>
                <w:b/>
                <w:sz w:val="20"/>
                <w:szCs w:val="20"/>
              </w:rPr>
              <w:t>教育の実践</w:t>
            </w:r>
          </w:p>
          <w:p w14:paraId="16FE2A49" w14:textId="77777777" w:rsidR="00F96302" w:rsidRPr="00B92562" w:rsidRDefault="00F96302" w:rsidP="00F96302">
            <w:pPr>
              <w:pStyle w:val="aa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児童生徒の個に応じた支援・指導を行うために、研修やOJTを通した教員のアセスメント力を高める取組みを図る。</w:t>
            </w:r>
          </w:p>
          <w:p w14:paraId="2FA8E5FF" w14:textId="1DD5AA91" w:rsidR="00F96302" w:rsidRPr="00B92562" w:rsidRDefault="00F96302" w:rsidP="00F96302">
            <w:pPr>
              <w:pStyle w:val="aa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873384" w:rsidRPr="00B92562">
              <w:rPr>
                <w:rFonts w:ascii="ＭＳ 明朝" w:hAnsi="ＭＳ 明朝" w:hint="eastAsia"/>
                <w:sz w:val="20"/>
                <w:szCs w:val="20"/>
              </w:rPr>
              <w:t>キャリア教育の視点から考える授業づくり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」に向けた授業のあり方を追求し、積極的な授業改善やICT機器の活用を通した教育の充実を図る。</w:t>
            </w:r>
          </w:p>
          <w:p w14:paraId="7D8C394E" w14:textId="77777777" w:rsidR="00F96302" w:rsidRPr="00B92562" w:rsidRDefault="00F96302" w:rsidP="00F96302">
            <w:pPr>
              <w:pStyle w:val="aa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卒業後を見据えた「生きる力」を育むために、小・中・高が連携し、一貫したキャリア教育の推進を図る。</w:t>
            </w:r>
          </w:p>
          <w:p w14:paraId="077F6518" w14:textId="0BF8D931" w:rsidR="00F96302" w:rsidRPr="00B92562" w:rsidRDefault="00F96302" w:rsidP="00F96302">
            <w:pPr>
              <w:spacing w:line="260" w:lineRule="exact"/>
              <w:ind w:left="720"/>
              <w:rPr>
                <w:rFonts w:ascii="ＭＳ 明朝" w:hAnsi="ＭＳ 明朝"/>
                <w:sz w:val="18"/>
                <w:szCs w:val="18"/>
              </w:rPr>
            </w:pPr>
            <w:r w:rsidRPr="00B92562">
              <w:rPr>
                <w:rFonts w:ascii="ＭＳ 明朝" w:hAnsi="ＭＳ 明朝" w:hint="eastAsia"/>
                <w:sz w:val="18"/>
                <w:szCs w:val="18"/>
              </w:rPr>
              <w:t>＊学校教育自己診断</w:t>
            </w:r>
            <w:r w:rsidR="00D319AB" w:rsidRPr="00B9256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（保護者）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の「将来の希望や職業などについて適切な指導」項目の肯定的意見を令和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年度までに95％とする。（R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87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％　R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％　R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4BA7" w:rsidRPr="00B92562">
              <w:rPr>
                <w:rFonts w:ascii="ＭＳ 明朝" w:hAnsi="ＭＳ 明朝" w:hint="eastAsia"/>
                <w:sz w:val="18"/>
                <w:szCs w:val="18"/>
              </w:rPr>
              <w:t>92</w:t>
            </w:r>
            <w:r w:rsidRPr="00B92562">
              <w:rPr>
                <w:rFonts w:ascii="ＭＳ 明朝" w:hAnsi="ＭＳ 明朝" w:hint="eastAsia"/>
                <w:sz w:val="18"/>
                <w:szCs w:val="18"/>
              </w:rPr>
              <w:t>％）</w:t>
            </w:r>
          </w:p>
          <w:p w14:paraId="3D55F1A8" w14:textId="77777777" w:rsidR="00F96302" w:rsidRPr="00B92562" w:rsidRDefault="00F96302" w:rsidP="00F96302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b/>
                <w:sz w:val="20"/>
                <w:szCs w:val="20"/>
              </w:rPr>
              <w:t>３　南河内地域における支援教育のセンター的役割の充実と地域連携の強化</w:t>
            </w:r>
          </w:p>
          <w:p w14:paraId="25248CC1" w14:textId="77777777" w:rsidR="00F96302" w:rsidRPr="00B92562" w:rsidRDefault="00F96302" w:rsidP="00F96302">
            <w:pPr>
              <w:pStyle w:val="aa"/>
              <w:numPr>
                <w:ilvl w:val="0"/>
                <w:numId w:val="19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南河内地域における特別支援教育の力量向上のため、関係機関と連携し、特別支援教育のセンター校としての役割をさらに充実する。</w:t>
            </w:r>
          </w:p>
          <w:p w14:paraId="06388FF9" w14:textId="77777777" w:rsidR="00F96302" w:rsidRPr="00B92562" w:rsidRDefault="00F96302" w:rsidP="00F96302">
            <w:pPr>
              <w:pStyle w:val="aa"/>
              <w:numPr>
                <w:ilvl w:val="0"/>
                <w:numId w:val="19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地元住民や地元企業との連携を深め、防災をはじめとした協働での取組みを充実する。</w:t>
            </w:r>
          </w:p>
          <w:p w14:paraId="42F7FE5A" w14:textId="77777777" w:rsidR="00F96302" w:rsidRPr="00B92562" w:rsidRDefault="00F96302" w:rsidP="00F96302">
            <w:pPr>
              <w:pStyle w:val="aa"/>
              <w:numPr>
                <w:ilvl w:val="0"/>
                <w:numId w:val="19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ボッチャクラブの活動を通して、障がい者スポーツへの理解・関心を高める。</w:t>
            </w:r>
          </w:p>
          <w:p w14:paraId="3EE593B1" w14:textId="77777777" w:rsidR="00F96302" w:rsidRPr="00B92562" w:rsidRDefault="00F96302" w:rsidP="00F96302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b/>
                <w:sz w:val="20"/>
                <w:szCs w:val="20"/>
              </w:rPr>
              <w:t>４　「働き方改革」の推進</w:t>
            </w:r>
          </w:p>
          <w:p w14:paraId="54C6ABA0" w14:textId="1DE5D850" w:rsidR="009B365C" w:rsidRPr="00B92562" w:rsidRDefault="00F9630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（１）学校教育活動全般を通して、業務の精選や業務の効率化を図り、時間外勤務時間の縮減を図る。</w:t>
            </w:r>
          </w:p>
        </w:tc>
      </w:tr>
    </w:tbl>
    <w:p w14:paraId="4047FD98" w14:textId="77777777" w:rsidR="001D401B" w:rsidRPr="00B92562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24D87647" w14:textId="77777777" w:rsidR="00267D3C" w:rsidRPr="00B92562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B92562">
        <w:rPr>
          <w:rFonts w:ascii="ＭＳ ゴシック" w:eastAsia="ＭＳ ゴシック" w:hAnsi="ＭＳ ゴシック" w:hint="eastAsia"/>
          <w:szCs w:val="21"/>
        </w:rPr>
        <w:t>【</w:t>
      </w:r>
      <w:r w:rsidR="0037367C" w:rsidRPr="00B92562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B92562">
        <w:rPr>
          <w:rFonts w:ascii="ＭＳ ゴシック" w:eastAsia="ＭＳ ゴシック" w:hAnsi="ＭＳ ゴシック" w:hint="eastAsia"/>
          <w:szCs w:val="21"/>
        </w:rPr>
        <w:t>の</w:t>
      </w:r>
      <w:r w:rsidR="0037367C" w:rsidRPr="00B92562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B92562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B92562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B92562">
        <w:rPr>
          <w:rFonts w:ascii="ＭＳ ゴシック" w:eastAsia="ＭＳ ゴシック" w:hAnsi="ＭＳ ゴシック" w:hint="eastAsia"/>
          <w:szCs w:val="21"/>
        </w:rPr>
        <w:t>からの意見</w:t>
      </w:r>
      <w:r w:rsidRPr="00B92562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B92562" w14:paraId="51EDF05D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3E5544" w14:textId="77777777" w:rsidR="00267D3C" w:rsidRPr="00B92562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B92562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B925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B925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B925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59D284" w14:textId="77777777" w:rsidR="00267D3C" w:rsidRPr="00B92562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B92562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B92562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B92562" w14:paraId="75898AEE" w14:textId="77777777" w:rsidTr="00AB00E6">
        <w:trPr>
          <w:trHeight w:val="981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2AF488" w14:textId="77777777" w:rsidR="000B7F10" w:rsidRPr="00B92562" w:rsidRDefault="000B7F10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3C996" w14:textId="77777777" w:rsidR="00AE2843" w:rsidRPr="00B92562" w:rsidRDefault="00AE2843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</w:tr>
    </w:tbl>
    <w:p w14:paraId="38A3CE03" w14:textId="77777777" w:rsidR="0086696C" w:rsidRPr="00B92562" w:rsidRDefault="0086696C" w:rsidP="0037367C">
      <w:pPr>
        <w:spacing w:line="120" w:lineRule="exact"/>
        <w:ind w:leftChars="-428" w:left="-899"/>
      </w:pPr>
    </w:p>
    <w:p w14:paraId="7F23252C" w14:textId="77777777" w:rsidR="00225A63" w:rsidRPr="00B92562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2561242" w14:textId="77777777" w:rsidR="0086696C" w:rsidRPr="00B92562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B92562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86696C" w:rsidRPr="00B92562">
        <w:rPr>
          <w:rFonts w:ascii="ＭＳ ゴシック" w:eastAsia="ＭＳ ゴシック" w:hAnsi="ＭＳ ゴシック" w:hint="eastAsia"/>
          <w:szCs w:val="21"/>
        </w:rPr>
        <w:t>本年度の取組</w:t>
      </w:r>
      <w:r w:rsidRPr="00B92562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B92562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72"/>
        <w:gridCol w:w="2693"/>
        <w:gridCol w:w="4820"/>
      </w:tblGrid>
      <w:tr w:rsidR="00F17EA9" w:rsidRPr="00B92562" w14:paraId="2B630E7E" w14:textId="77777777" w:rsidTr="00F17EA9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1E7AFAB" w14:textId="77777777" w:rsidR="00F17EA9" w:rsidRPr="00B92562" w:rsidRDefault="00F17EA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004AEF25" w14:textId="77777777" w:rsidR="00F17EA9" w:rsidRPr="00B92562" w:rsidRDefault="00F17EA9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5C4FE82" w14:textId="77777777" w:rsidR="00F17EA9" w:rsidRPr="00B92562" w:rsidRDefault="00F17EA9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164B78B" w14:textId="77777777" w:rsidR="00F17EA9" w:rsidRPr="00B92562" w:rsidRDefault="00F17EA9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FE20A18" w14:textId="67112BA4" w:rsidR="00F17EA9" w:rsidRPr="00B92562" w:rsidRDefault="00F17EA9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評価指標[R</w:t>
            </w:r>
            <w:r w:rsidR="00873384" w:rsidRPr="00B92562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6DA9EFD7" w14:textId="77777777" w:rsidR="00F17EA9" w:rsidRPr="00B92562" w:rsidRDefault="00F17EA9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F17EA9" w:rsidRPr="00B92562" w14:paraId="6C18037C" w14:textId="77777777" w:rsidTr="00F17EA9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  <w:hideMark/>
          </w:tcPr>
          <w:p w14:paraId="122FD1EA" w14:textId="77777777" w:rsidR="00F17EA9" w:rsidRPr="00B92562" w:rsidRDefault="00F17EA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１　開かれた学校づくりと安全・安心な学校づくりの推進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94C530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195DB1B5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安全・安心な学校づくりのための組織運営の推進</w:t>
            </w:r>
          </w:p>
          <w:p w14:paraId="3A773C7A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B57F85A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8DF5AFA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BB21132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94A85FA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B02A75A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FDB183D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EE205BF" w14:textId="77777777" w:rsidR="00873384" w:rsidRPr="00B92562" w:rsidRDefault="00873384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33DAF69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707EFB0D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外部人材や校内の人</w:t>
            </w:r>
          </w:p>
          <w:p w14:paraId="52720C7F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材活用を通して、安</w:t>
            </w:r>
          </w:p>
          <w:p w14:paraId="7C564EC2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全に対する教員の意</w:t>
            </w:r>
          </w:p>
          <w:p w14:paraId="16185487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識を高め、専門性を</w:t>
            </w:r>
          </w:p>
          <w:p w14:paraId="3E6F6FD2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向上させる</w:t>
            </w:r>
          </w:p>
          <w:p w14:paraId="7F9D63E7" w14:textId="77777777" w:rsidR="00096506" w:rsidRPr="00B92562" w:rsidRDefault="0009650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421AEA5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2B35C43D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外部人材を活用した家庭教育への支援の充実</w:t>
            </w:r>
          </w:p>
          <w:p w14:paraId="48B618E6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CE60700" w14:textId="5116A012" w:rsidR="00F17EA9" w:rsidRPr="00B92562" w:rsidRDefault="008F2C63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17EA9" w:rsidRPr="00B92562">
              <w:rPr>
                <w:rFonts w:ascii="ＭＳ 明朝" w:hAnsi="ＭＳ 明朝" w:hint="eastAsia"/>
                <w:sz w:val="20"/>
                <w:szCs w:val="20"/>
              </w:rPr>
              <w:t>４）</w:t>
            </w:r>
          </w:p>
          <w:p w14:paraId="6FA73D80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防災体制の組織的確</w:t>
            </w:r>
          </w:p>
          <w:p w14:paraId="7DEF41AC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立</w:t>
            </w:r>
          </w:p>
          <w:p w14:paraId="5EB74C28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8F1914B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65FC044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25FB843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D2CA7B9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52B45B0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B113069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（５）</w:t>
            </w:r>
          </w:p>
          <w:p w14:paraId="2D7AEA56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学校ホームページの</w:t>
            </w:r>
          </w:p>
          <w:p w14:paraId="5F7CB5F0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充実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5CAA14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lastRenderedPageBreak/>
              <w:t>（１）</w:t>
            </w:r>
          </w:p>
          <w:p w14:paraId="53F59EB3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①学校安全や人権に関する教職員研修を実施し、</w:t>
            </w:r>
          </w:p>
          <w:p w14:paraId="10D62647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授業を行う</w:t>
            </w:r>
          </w:p>
          <w:p w14:paraId="02871ED4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A70ACE9" w14:textId="77777777" w:rsidR="00873384" w:rsidRPr="00B92562" w:rsidRDefault="0087338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4B664DD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②医療的ケアに関する知識や技能を深め、安全で</w:t>
            </w:r>
          </w:p>
          <w:p w14:paraId="34482E75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円滑な医療的ケアを実施する</w:t>
            </w:r>
          </w:p>
          <w:p w14:paraId="502B0383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D329D98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9D4A45D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DB25CF4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EA4B5F6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③食物アレルギーの定例研修を行う</w:t>
            </w:r>
          </w:p>
          <w:p w14:paraId="7FE5767B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20FF3DE7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外部専門家や校内人材による巡回相談や研修を実</w:t>
            </w:r>
          </w:p>
          <w:p w14:paraId="7AF68C13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施する</w:t>
            </w:r>
          </w:p>
          <w:p w14:paraId="5F68A7D7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4CFBD585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743B372A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4F13F114" w14:textId="77777777" w:rsidR="00096506" w:rsidRPr="00B92562" w:rsidRDefault="00096506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1EC03D06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4FF1BEE9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外部専門家による保護者参加の研修会や巡回相談</w:t>
            </w:r>
          </w:p>
          <w:p w14:paraId="0835BF2C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を実施する</w:t>
            </w:r>
          </w:p>
          <w:p w14:paraId="10F3BC40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71899EBE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479BC167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（４）</w:t>
            </w:r>
          </w:p>
          <w:p w14:paraId="3D57794A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①防災体制に対する教職員一人ひとりの意識の向</w:t>
            </w:r>
          </w:p>
          <w:p w14:paraId="5FD4E2CC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上のため、BCPに基づいた訓練および外部専門家</w:t>
            </w:r>
          </w:p>
          <w:p w14:paraId="050DA0ED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による研修（公開研修を含む）を実施する</w:t>
            </w:r>
          </w:p>
          <w:p w14:paraId="76E35E64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BA9084F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EB07A6A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3552BCC" w14:textId="7B595EF8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096506" w:rsidRPr="00B92562">
              <w:rPr>
                <w:rFonts w:ascii="ＭＳ 明朝" w:hAnsi="ＭＳ 明朝" w:hint="eastAsia"/>
                <w:sz w:val="20"/>
                <w:szCs w:val="20"/>
              </w:rPr>
              <w:t>大阪母子医療センター</w:t>
            </w:r>
            <w:r w:rsidR="008F2C63" w:rsidRPr="00B92562">
              <w:rPr>
                <w:rFonts w:ascii="ＭＳ 明朝" w:hAnsi="ＭＳ 明朝" w:hint="eastAsia"/>
                <w:sz w:val="20"/>
                <w:szCs w:val="20"/>
              </w:rPr>
              <w:t>との連携で、防災キャンプを実施する</w:t>
            </w:r>
          </w:p>
          <w:p w14:paraId="7AB414C8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（５）</w:t>
            </w:r>
          </w:p>
          <w:p w14:paraId="698E421A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・学校ブログの積極的更新をはじめ、PTAとも連携しながら内容の充実を図る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8ACC9E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lastRenderedPageBreak/>
              <w:t>（１）</w:t>
            </w:r>
          </w:p>
          <w:p w14:paraId="14D895D4" w14:textId="3A67CC64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①教職員研修</w:t>
            </w:r>
            <w:r w:rsidR="00873384" w:rsidRPr="00B92562">
              <w:rPr>
                <w:rFonts w:ascii="ＭＳ 明朝" w:hAnsi="ＭＳ 明朝" w:hint="eastAsia"/>
                <w:sz w:val="20"/>
                <w:szCs w:val="20"/>
              </w:rPr>
              <w:t>は年３回維持、</w:t>
            </w:r>
          </w:p>
          <w:p w14:paraId="440CCFF4" w14:textId="0C7E4DE7" w:rsidR="00873384" w:rsidRPr="00B92562" w:rsidRDefault="0087338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授業については全学年学期</w:t>
            </w:r>
          </w:p>
          <w:p w14:paraId="734C5672" w14:textId="77777777" w:rsidR="005165B3" w:rsidRPr="00B92562" w:rsidRDefault="0087338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に１回</w:t>
            </w:r>
            <w:r w:rsidR="005165B3" w:rsidRPr="00B92562">
              <w:rPr>
                <w:rFonts w:ascii="ＭＳ 明朝" w:hAnsi="ＭＳ 明朝" w:hint="eastAsia"/>
                <w:sz w:val="20"/>
                <w:szCs w:val="20"/>
              </w:rPr>
              <w:t>以上を維持</w:t>
            </w:r>
            <w:r w:rsidR="00F17EA9" w:rsidRPr="00B92562">
              <w:rPr>
                <w:rFonts w:ascii="ＭＳ 明朝" w:hAnsi="ＭＳ 明朝" w:hint="eastAsia"/>
                <w:sz w:val="20"/>
                <w:szCs w:val="20"/>
              </w:rPr>
              <w:t>。[研修年</w:t>
            </w:r>
          </w:p>
          <w:p w14:paraId="04B7B658" w14:textId="74D4F1CD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３回</w:t>
            </w:r>
            <w:r w:rsidR="005165B3" w:rsidRPr="00B925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授業</w:t>
            </w:r>
            <w:r w:rsidR="00436A07" w:rsidRPr="00B9256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２回]</w:t>
            </w:r>
          </w:p>
          <w:p w14:paraId="16DAFF80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②学校教育自己診断におけ</w:t>
            </w:r>
          </w:p>
          <w:p w14:paraId="6A888772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る「学校は、児童生徒の健</w:t>
            </w:r>
          </w:p>
          <w:p w14:paraId="12C1183A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康・安全について適切に対</w:t>
            </w:r>
          </w:p>
          <w:p w14:paraId="14CB2D8F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処している」の項目につい</w:t>
            </w:r>
          </w:p>
          <w:p w14:paraId="519F7B2C" w14:textId="4F66B36F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ての肯定的意見95％以上を維持[9</w:t>
            </w:r>
            <w:r w:rsidR="00572CFB" w:rsidRPr="00B92562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  <w:p w14:paraId="6E4537F9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③研修年２回実施[１回]</w:t>
            </w:r>
          </w:p>
          <w:p w14:paraId="7081485C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2AC1E9D5" w14:textId="34E48D49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学校教育自己診断における「学校は、肢体不自由児教育の専門性を備えている」の項目についての</w:t>
            </w:r>
            <w:r w:rsidR="00572CFB" w:rsidRPr="00B92562">
              <w:rPr>
                <w:rFonts w:ascii="ＭＳ 明朝" w:hAnsi="ＭＳ 明朝" w:hint="eastAsia"/>
                <w:sz w:val="20"/>
                <w:szCs w:val="20"/>
              </w:rPr>
              <w:t>教職員アンケートの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肯定的意見</w:t>
            </w:r>
            <w:r w:rsidR="00572CFB" w:rsidRPr="00B92562">
              <w:rPr>
                <w:rFonts w:ascii="ＭＳ 明朝" w:hAnsi="ＭＳ 明朝" w:hint="eastAsia"/>
                <w:sz w:val="20"/>
                <w:szCs w:val="20"/>
              </w:rPr>
              <w:t>85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％以上[</w:t>
            </w:r>
            <w:r w:rsidR="00096506" w:rsidRPr="00B92562">
              <w:rPr>
                <w:rFonts w:ascii="ＭＳ 明朝" w:hAnsi="ＭＳ 明朝" w:hint="eastAsia"/>
                <w:sz w:val="20"/>
                <w:szCs w:val="20"/>
              </w:rPr>
              <w:t>新規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  <w:p w14:paraId="6C346652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31463EBE" w14:textId="7F344EE0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PTAと連携し、保護者を対象に、外部人材を活用した相談会や研修会等を５回以上</w:t>
            </w:r>
            <w:r w:rsidR="00096506" w:rsidRPr="00B92562">
              <w:rPr>
                <w:rFonts w:ascii="ＭＳ 明朝" w:hAnsi="ＭＳ 明朝" w:hint="eastAsia"/>
                <w:sz w:val="20"/>
                <w:szCs w:val="20"/>
              </w:rPr>
              <w:t>維持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[５回]</w:t>
            </w:r>
          </w:p>
          <w:p w14:paraId="6EE1C8AD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（４）</w:t>
            </w:r>
          </w:p>
          <w:p w14:paraId="66DC83E4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①年３回以上[３回]を維持</w:t>
            </w:r>
          </w:p>
          <w:p w14:paraId="34BCA329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学校教育自己診断における「学校は、防災に対する意識を高める取り組みを行っている」の項目についての肯定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lastRenderedPageBreak/>
              <w:t>的意見95％以上[94％]</w:t>
            </w:r>
          </w:p>
          <w:p w14:paraId="43CC33DC" w14:textId="0356BF0F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8F2C63" w:rsidRPr="00B9256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63F01" w:rsidRPr="00B92562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8F2C63" w:rsidRPr="00B92562">
              <w:rPr>
                <w:rFonts w:ascii="ＭＳ 明朝" w:hAnsi="ＭＳ 明朝" w:hint="eastAsia"/>
                <w:sz w:val="20"/>
                <w:szCs w:val="20"/>
              </w:rPr>
              <w:t>回２学期に実施[新規]</w:t>
            </w:r>
          </w:p>
          <w:p w14:paraId="7AA55333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（５）</w:t>
            </w:r>
          </w:p>
          <w:p w14:paraId="3375C8F5" w14:textId="70AF0C64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学校教育自己診断における「HPを見たことがある」の項目についての肯定的意見9</w:t>
            </w:r>
            <w:r w:rsidR="008F2C63" w:rsidRPr="00B92562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％以上</w:t>
            </w:r>
            <w:r w:rsidR="00EF0D84" w:rsidRPr="00B92562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8F2C63" w:rsidRPr="00B92562">
              <w:rPr>
                <w:rFonts w:ascii="ＭＳ 明朝" w:hAnsi="ＭＳ 明朝" w:hint="eastAsia"/>
                <w:sz w:val="20"/>
                <w:szCs w:val="20"/>
              </w:rPr>
              <w:t>維持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8F2C63" w:rsidRPr="00B92562">
              <w:rPr>
                <w:rFonts w:ascii="ＭＳ 明朝" w:hAnsi="ＭＳ 明朝" w:hint="eastAsia"/>
                <w:sz w:val="20"/>
                <w:szCs w:val="20"/>
              </w:rPr>
              <w:t>95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AB3B8A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EA9" w:rsidRPr="00B92562" w14:paraId="3302C0DD" w14:textId="77777777" w:rsidTr="00F17EA9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  <w:hideMark/>
          </w:tcPr>
          <w:p w14:paraId="704A8A87" w14:textId="77777777" w:rsidR="00F17EA9" w:rsidRPr="00B92562" w:rsidRDefault="00F17EA9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２　特別支援教育の専門性向上と児童生徒の「生きる力」を育む教育の実践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B15F31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0D9DC846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肢体不自由児教育の</w:t>
            </w:r>
          </w:p>
          <w:p w14:paraId="7918E770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専門性を高め、授業</w:t>
            </w:r>
          </w:p>
          <w:p w14:paraId="4B73B4DD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力向上のための校内</w:t>
            </w:r>
          </w:p>
          <w:p w14:paraId="30EE61D2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体制の充実</w:t>
            </w:r>
          </w:p>
          <w:p w14:paraId="442B7F78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3C5F1B0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BD5D7A2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05BE54DF" w14:textId="2F1CCE35" w:rsidR="00F17EA9" w:rsidRPr="00B92562" w:rsidRDefault="004A065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「生きる力を育むキャリア教育」</w:t>
            </w:r>
            <w:r w:rsidR="00F17EA9" w:rsidRPr="00B92562">
              <w:rPr>
                <w:rFonts w:ascii="ＭＳ 明朝" w:hAnsi="ＭＳ 明朝" w:hint="eastAsia"/>
                <w:sz w:val="20"/>
                <w:szCs w:val="20"/>
              </w:rPr>
              <w:t>の観点から授業改善を進める</w:t>
            </w:r>
          </w:p>
          <w:p w14:paraId="71CA9B97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4BFF2FC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2D95C3A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7B3FD20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F02AF95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516C3D1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562F6DA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51D7D85" w14:textId="77777777" w:rsidR="00C04A43" w:rsidRPr="00B92562" w:rsidRDefault="00C04A43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1634E76" w14:textId="77777777" w:rsidR="00C04A43" w:rsidRPr="00B92562" w:rsidRDefault="00C04A43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0A4DF71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01CA826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F4D9E1B" w14:textId="77777777" w:rsidR="00C04A43" w:rsidRPr="00B92562" w:rsidRDefault="00C04A43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66B9930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18E0B483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小中高の連携による</w:t>
            </w:r>
          </w:p>
          <w:p w14:paraId="7F79B29E" w14:textId="77777777" w:rsidR="00F17EA9" w:rsidRPr="00B92562" w:rsidRDefault="00F17EA9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キャリア教育の推進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65DF7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270FD5A0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①指導教諭を中心として、新転任者研修の他に、</w:t>
            </w:r>
          </w:p>
          <w:p w14:paraId="25832F92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肢体不自由児教育の専門性を高める研修や指導を</w:t>
            </w:r>
          </w:p>
          <w:p w14:paraId="34C4C2B7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行う</w:t>
            </w:r>
          </w:p>
          <w:p w14:paraId="7B6EB5AD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13CADD3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FE55AC8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②自立活動通信の発行</w:t>
            </w:r>
          </w:p>
          <w:p w14:paraId="4CD89069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6A65680D" w14:textId="3C23D338" w:rsidR="004A0654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①校内授業研究（JSS）</w:t>
            </w:r>
            <w:r w:rsidR="004A0654" w:rsidRPr="00B92562">
              <w:rPr>
                <w:rFonts w:ascii="ＭＳ 明朝" w:hAnsi="ＭＳ 明朝" w:hint="eastAsia"/>
                <w:sz w:val="20"/>
                <w:szCs w:val="20"/>
              </w:rPr>
              <w:t>におけるオーダーを、キャ</w:t>
            </w:r>
          </w:p>
          <w:p w14:paraId="0F8AAE1B" w14:textId="66D51377" w:rsidR="00F17EA9" w:rsidRPr="00B92562" w:rsidRDefault="004A0654" w:rsidP="004A065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リア教育全体計画の項目に分類しながら進め、授</w:t>
            </w:r>
          </w:p>
          <w:p w14:paraId="3D4E1907" w14:textId="7F08C6D5" w:rsidR="004A0654" w:rsidRPr="00B92562" w:rsidRDefault="004A0654" w:rsidP="004A065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業改善につなげる。</w:t>
            </w:r>
          </w:p>
          <w:p w14:paraId="3208200E" w14:textId="77777777" w:rsidR="00C04A43" w:rsidRPr="00B92562" w:rsidRDefault="00C04A43" w:rsidP="004A065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DE7B2A7" w14:textId="77777777" w:rsidR="00C04A43" w:rsidRPr="00B92562" w:rsidRDefault="00C04A43" w:rsidP="004A065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C9484A1" w14:textId="77777777" w:rsidR="00C04A43" w:rsidRPr="00B92562" w:rsidRDefault="00C04A43" w:rsidP="004A065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127DE14" w14:textId="77777777" w:rsidR="00C04A43" w:rsidRPr="00B92562" w:rsidRDefault="00C04A43" w:rsidP="004A065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DCCBF13" w14:textId="77777777" w:rsidR="00C04A43" w:rsidRPr="00B92562" w:rsidRDefault="00C04A43" w:rsidP="004A065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5ABD912" w14:textId="77777777" w:rsidR="00C04A43" w:rsidRPr="00B92562" w:rsidRDefault="00C04A43" w:rsidP="004A065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BADF553" w14:textId="77777777" w:rsidR="00C04A43" w:rsidRPr="00B92562" w:rsidRDefault="00C04A43" w:rsidP="004A065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25F4C01" w14:textId="77777777" w:rsidR="00292062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EF0D84" w:rsidRPr="00B92562">
              <w:rPr>
                <w:rFonts w:ascii="ＭＳ 明朝" w:hAnsi="ＭＳ 明朝" w:hint="eastAsia"/>
                <w:sz w:val="20"/>
                <w:szCs w:val="20"/>
              </w:rPr>
              <w:t>キャリア教育全体計画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に基づいた個別の指導計</w:t>
            </w:r>
          </w:p>
          <w:p w14:paraId="5645F775" w14:textId="3A3D7286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画の作成</w:t>
            </w:r>
          </w:p>
          <w:p w14:paraId="55331F71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54A0705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3FC23E8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428C99E" w14:textId="77777777" w:rsidR="00C04A43" w:rsidRPr="00B92562" w:rsidRDefault="00C04A43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898AFD8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749EE84D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①キャリア教育に関する研修を行う</w:t>
            </w:r>
          </w:p>
          <w:p w14:paraId="0F42D553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②各学部、学校間交流を促進する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1FE94AA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6E9A0A7B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①研修・自立活動相談に対す</w:t>
            </w:r>
          </w:p>
          <w:p w14:paraId="269110E3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る指導を含めて16回以上、</w:t>
            </w:r>
          </w:p>
          <w:p w14:paraId="2641A637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また研修後のアンケートの</w:t>
            </w:r>
          </w:p>
          <w:p w14:paraId="3F9245FA" w14:textId="037A9768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理解度</w:t>
            </w:r>
            <w:r w:rsidR="00436A07" w:rsidRPr="00B92562">
              <w:rPr>
                <w:rFonts w:ascii="ＭＳ 明朝" w:hAnsi="ＭＳ 明朝" w:hint="eastAsia"/>
                <w:sz w:val="20"/>
                <w:szCs w:val="20"/>
              </w:rPr>
              <w:t>100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％を維持</w:t>
            </w:r>
          </w:p>
          <w:p w14:paraId="699351EC" w14:textId="67D6C0E5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3BABD39" w14:textId="511FEA5C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②年６回</w:t>
            </w:r>
            <w:r w:rsidR="00436A07" w:rsidRPr="00B92562">
              <w:rPr>
                <w:rFonts w:ascii="ＭＳ 明朝" w:hAnsi="ＭＳ 明朝" w:hint="eastAsia"/>
                <w:sz w:val="20"/>
                <w:szCs w:val="20"/>
              </w:rPr>
              <w:t>以上[10回]</w:t>
            </w:r>
          </w:p>
          <w:p w14:paraId="3DFA2287" w14:textId="77777777" w:rsidR="00F17EA9" w:rsidRPr="00B92562" w:rsidRDefault="00F17EA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400B6152" w14:textId="54DE5CE9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①小学部</w:t>
            </w:r>
            <w:r w:rsidR="004A0654" w:rsidRPr="00B92562">
              <w:rPr>
                <w:rFonts w:ascii="ＭＳ 明朝" w:hAnsi="ＭＳ 明朝" w:hint="eastAsia"/>
                <w:sz w:val="20"/>
                <w:szCs w:val="20"/>
              </w:rPr>
              <w:t>15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回[</w:t>
            </w:r>
            <w:r w:rsidR="004A0654" w:rsidRPr="00B92562"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回]、中学部３回[３回]高等部５回[８回]を維持する。</w:t>
            </w:r>
          </w:p>
          <w:p w14:paraId="0FA15D2F" w14:textId="2BAF7F3B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学校教育自己診断</w:t>
            </w:r>
            <w:r w:rsidR="00292062" w:rsidRPr="00B92562">
              <w:rPr>
                <w:rFonts w:ascii="ＭＳ 明朝" w:hAnsi="ＭＳ 明朝" w:hint="eastAsia"/>
                <w:sz w:val="20"/>
                <w:szCs w:val="20"/>
              </w:rPr>
              <w:t>（保護者）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における「</w:t>
            </w:r>
            <w:r w:rsidR="00292062" w:rsidRPr="00B92562">
              <w:rPr>
                <w:rFonts w:ascii="ＭＳ 明朝" w:hAnsi="ＭＳ 明朝" w:hint="eastAsia"/>
                <w:sz w:val="20"/>
                <w:szCs w:val="20"/>
              </w:rPr>
              <w:t>学校は、小学部から発達段階に応じた生きる力をつける教育（キャリア教育）の推進ができている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」の項目について95％以上</w:t>
            </w:r>
            <w:r w:rsidR="00C04A43" w:rsidRPr="00B92562">
              <w:rPr>
                <w:rFonts w:ascii="ＭＳ 明朝" w:hAnsi="ＭＳ 明朝" w:hint="eastAsia"/>
                <w:sz w:val="20"/>
                <w:szCs w:val="20"/>
              </w:rPr>
              <w:t>[新規]</w:t>
            </w:r>
          </w:p>
          <w:p w14:paraId="3C80981C" w14:textId="2AEF8D23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②学校教育自己診断</w:t>
            </w:r>
            <w:r w:rsidR="00292062" w:rsidRPr="00B92562">
              <w:rPr>
                <w:rFonts w:ascii="ＭＳ 明朝" w:hAnsi="ＭＳ 明朝" w:hint="eastAsia"/>
                <w:sz w:val="20"/>
                <w:szCs w:val="20"/>
              </w:rPr>
              <w:t>（教職員）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における「</w:t>
            </w:r>
            <w:r w:rsidR="00292062" w:rsidRPr="00B92562">
              <w:rPr>
                <w:rFonts w:ascii="ＭＳ 明朝" w:hAnsi="ＭＳ 明朝" w:hint="eastAsia"/>
                <w:sz w:val="20"/>
                <w:szCs w:val="20"/>
              </w:rPr>
              <w:t>あなたは、キャリア教育全体計画を踏まえた</w:t>
            </w:r>
            <w:r w:rsidR="00C04A43" w:rsidRPr="00B92562">
              <w:rPr>
                <w:rFonts w:ascii="ＭＳ 明朝" w:hAnsi="ＭＳ 明朝" w:hint="eastAsia"/>
                <w:sz w:val="20"/>
                <w:szCs w:val="20"/>
              </w:rPr>
              <w:t>授業づくりや教育活動に取り組んでいる」の項目について90％以上[新規]</w:t>
            </w:r>
          </w:p>
          <w:p w14:paraId="2C584151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50CE7D6B" w14:textId="303AF1E6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①年１回</w:t>
            </w:r>
          </w:p>
          <w:p w14:paraId="1CAE462B" w14:textId="2022FA50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②学校教育自己診断において「学校は、地域の学校との『交流及び共同学習』を積極的に行っている」の項目について肯定的意見</w:t>
            </w:r>
            <w:r w:rsidR="00D319AB" w:rsidRPr="00B92562">
              <w:rPr>
                <w:rFonts w:ascii="ＭＳ 明朝" w:hAnsi="ＭＳ 明朝" w:hint="eastAsia"/>
                <w:sz w:val="20"/>
                <w:szCs w:val="20"/>
              </w:rPr>
              <w:t>95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％以上</w:t>
            </w:r>
            <w:r w:rsidR="00D319AB" w:rsidRPr="00B92562">
              <w:rPr>
                <w:rFonts w:ascii="ＭＳ 明朝" w:hAnsi="ＭＳ 明朝" w:hint="eastAsia"/>
                <w:sz w:val="20"/>
                <w:szCs w:val="20"/>
              </w:rPr>
              <w:t>を維持[96％]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C6A05B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EA9" w:rsidRPr="00B92562" w14:paraId="069DD338" w14:textId="77777777" w:rsidTr="00F17EA9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  <w:hideMark/>
          </w:tcPr>
          <w:p w14:paraId="0BADB727" w14:textId="77777777" w:rsidR="00F17EA9" w:rsidRPr="00B92562" w:rsidRDefault="00F17EA9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３　南河内地域における支援教育のセンター的役割</w:t>
            </w:r>
          </w:p>
          <w:p w14:paraId="225816FB" w14:textId="77777777" w:rsidR="00F17EA9" w:rsidRPr="00B92562" w:rsidRDefault="00F17EA9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の充実と地域連携の強化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765D6C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5FEAC196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地域支援のセンター的機能をさらに高め、地域支援を積極的に行う</w:t>
            </w:r>
          </w:p>
          <w:p w14:paraId="4B366008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000EE52F" w14:textId="7F97382F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地元住民や地元企業との連携を深め、協働した取組みを行う</w:t>
            </w:r>
          </w:p>
          <w:p w14:paraId="567ADA1F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20EAAE2" w14:textId="675368F8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5EEE2B7" w14:textId="77777777" w:rsidR="00B92562" w:rsidRPr="00B92562" w:rsidRDefault="00B9256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7BE7C7D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71BA9FD3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障がい者スポーツの普及・啓発</w:t>
            </w:r>
          </w:p>
          <w:p w14:paraId="1F924862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EF8C47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05E54DDF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①リーディングスタッフを中心としたチームによる巡回相談等の地域支援活動を積極的に行う</w:t>
            </w:r>
          </w:p>
          <w:p w14:paraId="48E921D4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②指導教諭との連携による地域支援の充実</w:t>
            </w:r>
          </w:p>
          <w:p w14:paraId="32C3963C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57C90D1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56CC78C4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①防災研修（公開）に川北地区住民や地元企業に参加していただく</w:t>
            </w:r>
          </w:p>
          <w:p w14:paraId="7D41E50B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②地域資源や学校ボランティアと連携した活動を推進</w:t>
            </w:r>
          </w:p>
          <w:p w14:paraId="63FCE223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③防災をはじめ、地域との連携を深めるために定期的な意見交換を行う</w:t>
            </w:r>
          </w:p>
          <w:p w14:paraId="777C3E64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74726ED2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ボッチャ競技を通した児童生徒の育成と地域への普及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126F17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0F3CA87D" w14:textId="6729EC76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①巡回教育相談、教職員対象研修など</w:t>
            </w:r>
            <w:r w:rsidR="00255C01" w:rsidRPr="00B92562">
              <w:rPr>
                <w:rFonts w:ascii="ＭＳ 明朝" w:hAnsi="ＭＳ 明朝" w:hint="eastAsia"/>
                <w:sz w:val="20"/>
                <w:szCs w:val="20"/>
              </w:rPr>
              <w:t>25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件以上[</w:t>
            </w:r>
            <w:r w:rsidR="00255C01" w:rsidRPr="00B92562">
              <w:rPr>
                <w:rFonts w:ascii="ＭＳ 明朝" w:hAnsi="ＭＳ 明朝" w:hint="eastAsia"/>
                <w:sz w:val="20"/>
                <w:szCs w:val="20"/>
              </w:rPr>
              <w:t>31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件]</w:t>
            </w:r>
          </w:p>
          <w:p w14:paraId="251882CD" w14:textId="27C9563A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②地域校への巡回相談３件以上[</w:t>
            </w:r>
            <w:r w:rsidR="00C04A43" w:rsidRPr="00B92562">
              <w:rPr>
                <w:rFonts w:ascii="ＭＳ 明朝" w:hAnsi="ＭＳ 明朝" w:hint="eastAsia"/>
                <w:sz w:val="20"/>
                <w:szCs w:val="20"/>
              </w:rPr>
              <w:t>３件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  <w:p w14:paraId="5A07B646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74E876B0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①防災研修（公開）への参加件数２件以上[２件]</w:t>
            </w:r>
          </w:p>
          <w:p w14:paraId="151E4749" w14:textId="534DDD84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②13件以上</w:t>
            </w:r>
            <w:r w:rsidR="00255C01" w:rsidRPr="00B92562">
              <w:rPr>
                <w:rFonts w:ascii="ＭＳ 明朝" w:hAnsi="ＭＳ 明朝" w:hint="eastAsia"/>
                <w:sz w:val="20"/>
                <w:szCs w:val="20"/>
              </w:rPr>
              <w:t>を維持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[13件]</w:t>
            </w:r>
          </w:p>
          <w:p w14:paraId="45A16D0C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CE141AB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③２カ月に１回開催</w:t>
            </w:r>
          </w:p>
          <w:p w14:paraId="48A134EE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B78794E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07D2A64B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①ボッチャ甲子園等外部競技大会に参加</w:t>
            </w:r>
          </w:p>
          <w:p w14:paraId="37422F96" w14:textId="160A016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②出前授業、交流行事等を促進</w:t>
            </w:r>
            <w:r w:rsidR="00255C01" w:rsidRPr="00B92562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件以上維持[</w:t>
            </w:r>
            <w:r w:rsidR="00255C01" w:rsidRPr="00B92562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件]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286B02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7EA9" w14:paraId="22C5CB9D" w14:textId="77777777" w:rsidTr="00F17EA9">
        <w:trPr>
          <w:trHeight w:val="2478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  <w:hideMark/>
          </w:tcPr>
          <w:p w14:paraId="6FBCB441" w14:textId="77777777" w:rsidR="00F17EA9" w:rsidRPr="00B92562" w:rsidRDefault="00F17EA9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４　「働き方改革」の推進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5C0DB2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2786256E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業務の精選、効率化を図り、時間外勤務時間の縮減を図る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56B68A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79A5B434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①一斉定時退庁日を週１回設定する。</w:t>
            </w:r>
          </w:p>
          <w:p w14:paraId="64FF3A8E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E76499B" w14:textId="331BC11B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②分掌業務の精選、学校行事の見直し（行事の開催方法や日程の変更等）、一斉１便下校（学期に１回）</w:t>
            </w:r>
            <w:r w:rsidR="00D319AB" w:rsidRPr="00B92562">
              <w:rPr>
                <w:rFonts w:ascii="ＭＳ 明朝" w:hAnsi="ＭＳ 明朝" w:hint="eastAsia"/>
                <w:sz w:val="20"/>
                <w:szCs w:val="20"/>
              </w:rPr>
              <w:t>の実施により、教職員研修を充実させながら、時間外勤務時間の縮減を図る。</w:t>
            </w:r>
          </w:p>
          <w:p w14:paraId="0AF287FE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557D618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65BD20BF" w14:textId="77777777" w:rsidR="00F17EA9" w:rsidRPr="00B92562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①時間外勤務時間月45時間以上を０人</w:t>
            </w:r>
          </w:p>
          <w:p w14:paraId="239E2AE9" w14:textId="5004871F" w:rsidR="00F17EA9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92562">
              <w:rPr>
                <w:rFonts w:ascii="ＭＳ 明朝" w:hAnsi="ＭＳ 明朝" w:hint="eastAsia"/>
                <w:sz w:val="20"/>
                <w:szCs w:val="20"/>
              </w:rPr>
              <w:t>②学校教育自己診断に</w:t>
            </w:r>
            <w:r w:rsidR="005165B3" w:rsidRPr="00B92562">
              <w:rPr>
                <w:rFonts w:ascii="ＭＳ 明朝" w:hAnsi="ＭＳ 明朝" w:hint="eastAsia"/>
                <w:sz w:val="20"/>
                <w:szCs w:val="20"/>
              </w:rPr>
              <w:t>おける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「働き方改革」に関する項目</w:t>
            </w:r>
            <w:r w:rsidR="005165B3" w:rsidRPr="00B92562">
              <w:rPr>
                <w:rFonts w:ascii="ＭＳ 明朝" w:hAnsi="ＭＳ 明朝" w:hint="eastAsia"/>
                <w:sz w:val="20"/>
                <w:szCs w:val="20"/>
              </w:rPr>
              <w:t>「学校は、働き方改革に関する取り組みを積極的に行っている」での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教職員の肯定的意見</w:t>
            </w:r>
            <w:r w:rsidR="00D17B42" w:rsidRPr="00B92562">
              <w:rPr>
                <w:rFonts w:ascii="ＭＳ 明朝" w:hAnsi="ＭＳ 明朝" w:hint="eastAsia"/>
                <w:sz w:val="20"/>
                <w:szCs w:val="20"/>
              </w:rPr>
              <w:t>86</w:t>
            </w:r>
            <w:r w:rsidRPr="00B92562">
              <w:rPr>
                <w:rFonts w:ascii="ＭＳ 明朝" w:hAnsi="ＭＳ 明朝" w:hint="eastAsia"/>
                <w:sz w:val="20"/>
                <w:szCs w:val="20"/>
              </w:rPr>
              <w:t>％以上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E0F93A" w14:textId="77777777" w:rsidR="00F17EA9" w:rsidRPr="005165B3" w:rsidRDefault="00F17EA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33D6AA" w14:textId="77777777" w:rsidR="0086696C" w:rsidRDefault="0086696C" w:rsidP="00F17EA9">
      <w:pPr>
        <w:spacing w:line="120" w:lineRule="exact"/>
      </w:pPr>
    </w:p>
    <w:sectPr w:rsidR="0086696C" w:rsidSect="00AB00E6">
      <w:headerReference w:type="default" r:id="rId7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C5B4" w14:textId="77777777" w:rsidR="00061D45" w:rsidRDefault="00061D45">
      <w:r>
        <w:separator/>
      </w:r>
    </w:p>
  </w:endnote>
  <w:endnote w:type="continuationSeparator" w:id="0">
    <w:p w14:paraId="40FBED96" w14:textId="77777777" w:rsidR="00061D45" w:rsidRDefault="0006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1066" w14:textId="77777777" w:rsidR="00061D45" w:rsidRDefault="00061D45">
      <w:r>
        <w:separator/>
      </w:r>
    </w:p>
  </w:footnote>
  <w:footnote w:type="continuationSeparator" w:id="0">
    <w:p w14:paraId="0A97B4C1" w14:textId="77777777" w:rsidR="00061D45" w:rsidRDefault="0006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E117" w14:textId="489B9F14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0D345F">
      <w:rPr>
        <w:rFonts w:ascii="ＭＳ ゴシック" w:eastAsia="ＭＳ ゴシック" w:hAnsi="ＭＳ ゴシック" w:hint="eastAsia"/>
        <w:sz w:val="20"/>
        <w:szCs w:val="20"/>
      </w:rPr>
      <w:t>Ｓ３６</w:t>
    </w:r>
  </w:p>
  <w:p w14:paraId="4513D425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24BE7067" w14:textId="074538A7" w:rsidR="00132D6F" w:rsidRPr="003A3356" w:rsidRDefault="00132D6F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 w:rsidR="00F17EA9">
      <w:rPr>
        <w:rFonts w:ascii="ＭＳ 明朝" w:hAnsi="ＭＳ 明朝" w:hint="eastAsia"/>
        <w:b/>
        <w:sz w:val="24"/>
      </w:rPr>
      <w:t>藤井寺支援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F777B"/>
    <w:multiLevelType w:val="hybridMultilevel"/>
    <w:tmpl w:val="5EEE2BCE"/>
    <w:lvl w:ilvl="0" w:tplc="41DAC0D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E0373"/>
    <w:multiLevelType w:val="hybridMultilevel"/>
    <w:tmpl w:val="288AB1F0"/>
    <w:lvl w:ilvl="0" w:tplc="B162A66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A3189F"/>
    <w:multiLevelType w:val="hybridMultilevel"/>
    <w:tmpl w:val="E3806186"/>
    <w:lvl w:ilvl="0" w:tplc="425AD7B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4"/>
  </w:num>
  <w:num w:numId="5">
    <w:abstractNumId w:val="13"/>
  </w:num>
  <w:num w:numId="6">
    <w:abstractNumId w:val="18"/>
  </w:num>
  <w:num w:numId="7">
    <w:abstractNumId w:val="16"/>
  </w:num>
  <w:num w:numId="8">
    <w:abstractNumId w:val="8"/>
  </w:num>
  <w:num w:numId="9">
    <w:abstractNumId w:val="17"/>
  </w:num>
  <w:num w:numId="10">
    <w:abstractNumId w:val="2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13C0C"/>
    <w:rsid w:val="00014126"/>
    <w:rsid w:val="00014961"/>
    <w:rsid w:val="000156EF"/>
    <w:rsid w:val="00031A86"/>
    <w:rsid w:val="000354D4"/>
    <w:rsid w:val="00045480"/>
    <w:rsid w:val="000524AE"/>
    <w:rsid w:val="00061D45"/>
    <w:rsid w:val="000724B0"/>
    <w:rsid w:val="00091587"/>
    <w:rsid w:val="00096506"/>
    <w:rsid w:val="0009658C"/>
    <w:rsid w:val="000967CE"/>
    <w:rsid w:val="000A1890"/>
    <w:rsid w:val="000B0C54"/>
    <w:rsid w:val="000B395F"/>
    <w:rsid w:val="000B7F10"/>
    <w:rsid w:val="000C0CDB"/>
    <w:rsid w:val="000D1B70"/>
    <w:rsid w:val="000D345F"/>
    <w:rsid w:val="000D7707"/>
    <w:rsid w:val="000D7C02"/>
    <w:rsid w:val="000E1F4D"/>
    <w:rsid w:val="000E5470"/>
    <w:rsid w:val="000E6B9D"/>
    <w:rsid w:val="000F7917"/>
    <w:rsid w:val="000F7B2E"/>
    <w:rsid w:val="00100533"/>
    <w:rsid w:val="00100CC5"/>
    <w:rsid w:val="00103546"/>
    <w:rsid w:val="001112AC"/>
    <w:rsid w:val="00112808"/>
    <w:rsid w:val="00112A5C"/>
    <w:rsid w:val="001218A7"/>
    <w:rsid w:val="00127BB5"/>
    <w:rsid w:val="00132D6F"/>
    <w:rsid w:val="00134824"/>
    <w:rsid w:val="00135CE9"/>
    <w:rsid w:val="00137359"/>
    <w:rsid w:val="00145D50"/>
    <w:rsid w:val="00157860"/>
    <w:rsid w:val="00162E84"/>
    <w:rsid w:val="0018261A"/>
    <w:rsid w:val="00184B1B"/>
    <w:rsid w:val="00192419"/>
    <w:rsid w:val="00193569"/>
    <w:rsid w:val="00195DCF"/>
    <w:rsid w:val="001A4539"/>
    <w:rsid w:val="001B38EB"/>
    <w:rsid w:val="001C0509"/>
    <w:rsid w:val="001C6B84"/>
    <w:rsid w:val="001C7FE4"/>
    <w:rsid w:val="001D401B"/>
    <w:rsid w:val="001D44D9"/>
    <w:rsid w:val="001D5135"/>
    <w:rsid w:val="001E22E7"/>
    <w:rsid w:val="001E4BA7"/>
    <w:rsid w:val="001E4FDA"/>
    <w:rsid w:val="001F359F"/>
    <w:rsid w:val="001F472F"/>
    <w:rsid w:val="00201A51"/>
    <w:rsid w:val="00201C86"/>
    <w:rsid w:val="002034A6"/>
    <w:rsid w:val="0021285A"/>
    <w:rsid w:val="0022073E"/>
    <w:rsid w:val="00220AE7"/>
    <w:rsid w:val="00221AA2"/>
    <w:rsid w:val="00224AB0"/>
    <w:rsid w:val="00225A63"/>
    <w:rsid w:val="00225C70"/>
    <w:rsid w:val="00230487"/>
    <w:rsid w:val="00235785"/>
    <w:rsid w:val="00235B86"/>
    <w:rsid w:val="0024006D"/>
    <w:rsid w:val="002439A4"/>
    <w:rsid w:val="002479D4"/>
    <w:rsid w:val="00255C01"/>
    <w:rsid w:val="00262794"/>
    <w:rsid w:val="00267D3C"/>
    <w:rsid w:val="00271252"/>
    <w:rsid w:val="0027129F"/>
    <w:rsid w:val="00274864"/>
    <w:rsid w:val="00277476"/>
    <w:rsid w:val="00277761"/>
    <w:rsid w:val="00292062"/>
    <w:rsid w:val="00295EB2"/>
    <w:rsid w:val="0029691F"/>
    <w:rsid w:val="0029712A"/>
    <w:rsid w:val="002A0AA7"/>
    <w:rsid w:val="002A148E"/>
    <w:rsid w:val="002A5F31"/>
    <w:rsid w:val="002A766F"/>
    <w:rsid w:val="002B0BC8"/>
    <w:rsid w:val="002B2DF8"/>
    <w:rsid w:val="002B3BE1"/>
    <w:rsid w:val="002B690B"/>
    <w:rsid w:val="002C40DD"/>
    <w:rsid w:val="002C423D"/>
    <w:rsid w:val="002D2980"/>
    <w:rsid w:val="002F4472"/>
    <w:rsid w:val="002F608A"/>
    <w:rsid w:val="002F62DD"/>
    <w:rsid w:val="002F6E1B"/>
    <w:rsid w:val="00301498"/>
    <w:rsid w:val="00301B59"/>
    <w:rsid w:val="00301D04"/>
    <w:rsid w:val="003029E3"/>
    <w:rsid w:val="00302EB2"/>
    <w:rsid w:val="0030555A"/>
    <w:rsid w:val="00305D0E"/>
    <w:rsid w:val="00310645"/>
    <w:rsid w:val="0031492C"/>
    <w:rsid w:val="00324B67"/>
    <w:rsid w:val="00334F83"/>
    <w:rsid w:val="00336089"/>
    <w:rsid w:val="003551CD"/>
    <w:rsid w:val="00361497"/>
    <w:rsid w:val="0036174C"/>
    <w:rsid w:val="00364F35"/>
    <w:rsid w:val="003730D3"/>
    <w:rsid w:val="0037367C"/>
    <w:rsid w:val="0037506F"/>
    <w:rsid w:val="003840DC"/>
    <w:rsid w:val="00384C02"/>
    <w:rsid w:val="00386133"/>
    <w:rsid w:val="00387D41"/>
    <w:rsid w:val="003A3356"/>
    <w:rsid w:val="003A62E8"/>
    <w:rsid w:val="003C503E"/>
    <w:rsid w:val="003D288C"/>
    <w:rsid w:val="003D2C9D"/>
    <w:rsid w:val="003D71A7"/>
    <w:rsid w:val="003D7473"/>
    <w:rsid w:val="003E55A0"/>
    <w:rsid w:val="00400648"/>
    <w:rsid w:val="00406EAA"/>
    <w:rsid w:val="00407905"/>
    <w:rsid w:val="00414618"/>
    <w:rsid w:val="00416A59"/>
    <w:rsid w:val="004243CF"/>
    <w:rsid w:val="004245A1"/>
    <w:rsid w:val="00427E0B"/>
    <w:rsid w:val="004312EE"/>
    <w:rsid w:val="004368AD"/>
    <w:rsid w:val="00436A07"/>
    <w:rsid w:val="00436BBA"/>
    <w:rsid w:val="00441743"/>
    <w:rsid w:val="00445E74"/>
    <w:rsid w:val="00454AF4"/>
    <w:rsid w:val="004552E5"/>
    <w:rsid w:val="00460710"/>
    <w:rsid w:val="00460F8E"/>
    <w:rsid w:val="004632FA"/>
    <w:rsid w:val="00465B85"/>
    <w:rsid w:val="00467C11"/>
    <w:rsid w:val="0048087F"/>
    <w:rsid w:val="00480EB4"/>
    <w:rsid w:val="004930C6"/>
    <w:rsid w:val="004949CC"/>
    <w:rsid w:val="00497ABE"/>
    <w:rsid w:val="004A0654"/>
    <w:rsid w:val="004A1605"/>
    <w:rsid w:val="004A7442"/>
    <w:rsid w:val="004A7940"/>
    <w:rsid w:val="004C1B92"/>
    <w:rsid w:val="004C2F46"/>
    <w:rsid w:val="004C5A47"/>
    <w:rsid w:val="004C6D4A"/>
    <w:rsid w:val="004D1BCF"/>
    <w:rsid w:val="004D28A8"/>
    <w:rsid w:val="004D70F9"/>
    <w:rsid w:val="004E08FB"/>
    <w:rsid w:val="004E4D5E"/>
    <w:rsid w:val="004F1F34"/>
    <w:rsid w:val="004F2B87"/>
    <w:rsid w:val="004F3627"/>
    <w:rsid w:val="00500AF9"/>
    <w:rsid w:val="00502EF2"/>
    <w:rsid w:val="005061AF"/>
    <w:rsid w:val="0051049E"/>
    <w:rsid w:val="005165B3"/>
    <w:rsid w:val="0051706C"/>
    <w:rsid w:val="0052580C"/>
    <w:rsid w:val="005261C4"/>
    <w:rsid w:val="00526530"/>
    <w:rsid w:val="0054712D"/>
    <w:rsid w:val="00565B55"/>
    <w:rsid w:val="00572CFB"/>
    <w:rsid w:val="00575298"/>
    <w:rsid w:val="00577DE4"/>
    <w:rsid w:val="005846E8"/>
    <w:rsid w:val="00585D6A"/>
    <w:rsid w:val="00586254"/>
    <w:rsid w:val="005875B4"/>
    <w:rsid w:val="0059472B"/>
    <w:rsid w:val="00597E7D"/>
    <w:rsid w:val="00597FBA"/>
    <w:rsid w:val="005A2C72"/>
    <w:rsid w:val="005B0FAD"/>
    <w:rsid w:val="005B66F8"/>
    <w:rsid w:val="005C115A"/>
    <w:rsid w:val="005C2C84"/>
    <w:rsid w:val="005D41A3"/>
    <w:rsid w:val="005E218B"/>
    <w:rsid w:val="005E3C2A"/>
    <w:rsid w:val="005E535C"/>
    <w:rsid w:val="005F2C9F"/>
    <w:rsid w:val="00606705"/>
    <w:rsid w:val="0061051D"/>
    <w:rsid w:val="00611B70"/>
    <w:rsid w:val="006206CE"/>
    <w:rsid w:val="00624A4E"/>
    <w:rsid w:val="00626AE2"/>
    <w:rsid w:val="00630EC1"/>
    <w:rsid w:val="00631815"/>
    <w:rsid w:val="00634F9A"/>
    <w:rsid w:val="00637161"/>
    <w:rsid w:val="00644AE0"/>
    <w:rsid w:val="00647631"/>
    <w:rsid w:val="006478E9"/>
    <w:rsid w:val="0065302E"/>
    <w:rsid w:val="006567B2"/>
    <w:rsid w:val="00656B78"/>
    <w:rsid w:val="00663113"/>
    <w:rsid w:val="006632F1"/>
    <w:rsid w:val="00676782"/>
    <w:rsid w:val="006971F3"/>
    <w:rsid w:val="006B4E60"/>
    <w:rsid w:val="006B5B51"/>
    <w:rsid w:val="006C220F"/>
    <w:rsid w:val="006C5797"/>
    <w:rsid w:val="006C7FE8"/>
    <w:rsid w:val="006D4F17"/>
    <w:rsid w:val="006D54AE"/>
    <w:rsid w:val="006D5A31"/>
    <w:rsid w:val="006F4599"/>
    <w:rsid w:val="00701AD6"/>
    <w:rsid w:val="00703386"/>
    <w:rsid w:val="0071748A"/>
    <w:rsid w:val="00717D96"/>
    <w:rsid w:val="0072763C"/>
    <w:rsid w:val="00727B59"/>
    <w:rsid w:val="00735E63"/>
    <w:rsid w:val="0074118C"/>
    <w:rsid w:val="007520A2"/>
    <w:rsid w:val="007541E8"/>
    <w:rsid w:val="0075612D"/>
    <w:rsid w:val="007578CC"/>
    <w:rsid w:val="007606A0"/>
    <w:rsid w:val="00775D41"/>
    <w:rsid w:val="00775EE3"/>
    <w:rsid w:val="007765E0"/>
    <w:rsid w:val="00781F22"/>
    <w:rsid w:val="00786F0E"/>
    <w:rsid w:val="007922A7"/>
    <w:rsid w:val="00792B44"/>
    <w:rsid w:val="00795C88"/>
    <w:rsid w:val="00796024"/>
    <w:rsid w:val="007A3E54"/>
    <w:rsid w:val="007A47FF"/>
    <w:rsid w:val="007A69E8"/>
    <w:rsid w:val="007B1DB6"/>
    <w:rsid w:val="007C63C6"/>
    <w:rsid w:val="007C707C"/>
    <w:rsid w:val="007D2295"/>
    <w:rsid w:val="007D6241"/>
    <w:rsid w:val="007F408C"/>
    <w:rsid w:val="007F4C68"/>
    <w:rsid w:val="007F5A7B"/>
    <w:rsid w:val="007F7499"/>
    <w:rsid w:val="008101A4"/>
    <w:rsid w:val="00827C74"/>
    <w:rsid w:val="008333AC"/>
    <w:rsid w:val="008455F4"/>
    <w:rsid w:val="00853545"/>
    <w:rsid w:val="008563E0"/>
    <w:rsid w:val="00866790"/>
    <w:rsid w:val="0086696C"/>
    <w:rsid w:val="008678F7"/>
    <w:rsid w:val="0087170D"/>
    <w:rsid w:val="00873384"/>
    <w:rsid w:val="008741C2"/>
    <w:rsid w:val="00880541"/>
    <w:rsid w:val="00885FB9"/>
    <w:rsid w:val="008912ED"/>
    <w:rsid w:val="0089387E"/>
    <w:rsid w:val="00897939"/>
    <w:rsid w:val="008A315D"/>
    <w:rsid w:val="008A4019"/>
    <w:rsid w:val="008A5D1C"/>
    <w:rsid w:val="008A63F1"/>
    <w:rsid w:val="008B091B"/>
    <w:rsid w:val="008C533F"/>
    <w:rsid w:val="008C6685"/>
    <w:rsid w:val="008D3E85"/>
    <w:rsid w:val="008E1182"/>
    <w:rsid w:val="008E62B7"/>
    <w:rsid w:val="008F2C63"/>
    <w:rsid w:val="008F317E"/>
    <w:rsid w:val="00927FB0"/>
    <w:rsid w:val="009470D0"/>
    <w:rsid w:val="00947184"/>
    <w:rsid w:val="00947C4F"/>
    <w:rsid w:val="00953790"/>
    <w:rsid w:val="0096649A"/>
    <w:rsid w:val="00971A46"/>
    <w:rsid w:val="009817F2"/>
    <w:rsid w:val="009835B8"/>
    <w:rsid w:val="009870A5"/>
    <w:rsid w:val="009919BC"/>
    <w:rsid w:val="009B1C3D"/>
    <w:rsid w:val="009B365C"/>
    <w:rsid w:val="009B4DEB"/>
    <w:rsid w:val="009B5AD2"/>
    <w:rsid w:val="009D31EC"/>
    <w:rsid w:val="009D38D7"/>
    <w:rsid w:val="009D6553"/>
    <w:rsid w:val="009E6251"/>
    <w:rsid w:val="00A01FD8"/>
    <w:rsid w:val="00A07A63"/>
    <w:rsid w:val="00A12A53"/>
    <w:rsid w:val="00A163D5"/>
    <w:rsid w:val="00A16862"/>
    <w:rsid w:val="00A16E26"/>
    <w:rsid w:val="00A204E1"/>
    <w:rsid w:val="00A225C1"/>
    <w:rsid w:val="00A47ADC"/>
    <w:rsid w:val="00A653FF"/>
    <w:rsid w:val="00A8148B"/>
    <w:rsid w:val="00A81BA8"/>
    <w:rsid w:val="00A87AEC"/>
    <w:rsid w:val="00A90FCE"/>
    <w:rsid w:val="00A920A8"/>
    <w:rsid w:val="00A9400C"/>
    <w:rsid w:val="00AA4BF8"/>
    <w:rsid w:val="00AA540D"/>
    <w:rsid w:val="00AB00E6"/>
    <w:rsid w:val="00AB2E00"/>
    <w:rsid w:val="00AB7B01"/>
    <w:rsid w:val="00AC3438"/>
    <w:rsid w:val="00AC3902"/>
    <w:rsid w:val="00AD123A"/>
    <w:rsid w:val="00AD3212"/>
    <w:rsid w:val="00AD64C2"/>
    <w:rsid w:val="00AD6CC7"/>
    <w:rsid w:val="00AE0DFA"/>
    <w:rsid w:val="00AE2843"/>
    <w:rsid w:val="00AE5E7B"/>
    <w:rsid w:val="00AF7084"/>
    <w:rsid w:val="00B00840"/>
    <w:rsid w:val="00B008B1"/>
    <w:rsid w:val="00B05652"/>
    <w:rsid w:val="00B063A9"/>
    <w:rsid w:val="00B131DD"/>
    <w:rsid w:val="00B20620"/>
    <w:rsid w:val="00B24BA4"/>
    <w:rsid w:val="00B25096"/>
    <w:rsid w:val="00B27B3C"/>
    <w:rsid w:val="00B3243C"/>
    <w:rsid w:val="00B34710"/>
    <w:rsid w:val="00B350E4"/>
    <w:rsid w:val="00B42334"/>
    <w:rsid w:val="00B42CBA"/>
    <w:rsid w:val="00B43DB1"/>
    <w:rsid w:val="00B44397"/>
    <w:rsid w:val="00B44B20"/>
    <w:rsid w:val="00B466D8"/>
    <w:rsid w:val="00B50C1F"/>
    <w:rsid w:val="00B52BB6"/>
    <w:rsid w:val="00B578EB"/>
    <w:rsid w:val="00B6294D"/>
    <w:rsid w:val="00B66ED2"/>
    <w:rsid w:val="00B7090D"/>
    <w:rsid w:val="00B75528"/>
    <w:rsid w:val="00B8044F"/>
    <w:rsid w:val="00B814A7"/>
    <w:rsid w:val="00B850FE"/>
    <w:rsid w:val="00B854CE"/>
    <w:rsid w:val="00B90CDA"/>
    <w:rsid w:val="00B92562"/>
    <w:rsid w:val="00B94DEA"/>
    <w:rsid w:val="00BB1121"/>
    <w:rsid w:val="00BB5396"/>
    <w:rsid w:val="00BC40F4"/>
    <w:rsid w:val="00BC55F6"/>
    <w:rsid w:val="00BD6470"/>
    <w:rsid w:val="00BD69B1"/>
    <w:rsid w:val="00BE1991"/>
    <w:rsid w:val="00BE47DD"/>
    <w:rsid w:val="00BE49F0"/>
    <w:rsid w:val="00BE62AE"/>
    <w:rsid w:val="00BF3A51"/>
    <w:rsid w:val="00BF432C"/>
    <w:rsid w:val="00BF6BDC"/>
    <w:rsid w:val="00C0026F"/>
    <w:rsid w:val="00C02630"/>
    <w:rsid w:val="00C03CE3"/>
    <w:rsid w:val="00C04A43"/>
    <w:rsid w:val="00C0740C"/>
    <w:rsid w:val="00C158A6"/>
    <w:rsid w:val="00C17F2E"/>
    <w:rsid w:val="00C33FF4"/>
    <w:rsid w:val="00C37416"/>
    <w:rsid w:val="00C43728"/>
    <w:rsid w:val="00C4635D"/>
    <w:rsid w:val="00C54F82"/>
    <w:rsid w:val="00C63F01"/>
    <w:rsid w:val="00C81CD5"/>
    <w:rsid w:val="00C87770"/>
    <w:rsid w:val="00C97C29"/>
    <w:rsid w:val="00CA70DE"/>
    <w:rsid w:val="00CB2D93"/>
    <w:rsid w:val="00CB4BC6"/>
    <w:rsid w:val="00CB5D88"/>
    <w:rsid w:val="00CB5DEC"/>
    <w:rsid w:val="00CC03B1"/>
    <w:rsid w:val="00CC19D9"/>
    <w:rsid w:val="00CD3940"/>
    <w:rsid w:val="00CD4A9E"/>
    <w:rsid w:val="00CE2D05"/>
    <w:rsid w:val="00CE30F0"/>
    <w:rsid w:val="00CE323E"/>
    <w:rsid w:val="00CE5ADB"/>
    <w:rsid w:val="00CE6CBD"/>
    <w:rsid w:val="00CF0218"/>
    <w:rsid w:val="00CF1922"/>
    <w:rsid w:val="00CF2FD9"/>
    <w:rsid w:val="00CF33FF"/>
    <w:rsid w:val="00D0437D"/>
    <w:rsid w:val="00D0467C"/>
    <w:rsid w:val="00D07F2D"/>
    <w:rsid w:val="00D1608B"/>
    <w:rsid w:val="00D17B42"/>
    <w:rsid w:val="00D2258B"/>
    <w:rsid w:val="00D23660"/>
    <w:rsid w:val="00D319AB"/>
    <w:rsid w:val="00D37257"/>
    <w:rsid w:val="00D41C37"/>
    <w:rsid w:val="00D52248"/>
    <w:rsid w:val="00D62464"/>
    <w:rsid w:val="00D726CB"/>
    <w:rsid w:val="00D73387"/>
    <w:rsid w:val="00D77C73"/>
    <w:rsid w:val="00D8247A"/>
    <w:rsid w:val="00D84CC8"/>
    <w:rsid w:val="00D926BB"/>
    <w:rsid w:val="00DA13D1"/>
    <w:rsid w:val="00DA34D6"/>
    <w:rsid w:val="00DA673F"/>
    <w:rsid w:val="00DB0B07"/>
    <w:rsid w:val="00DB1858"/>
    <w:rsid w:val="00DB3D1A"/>
    <w:rsid w:val="00DC2FCD"/>
    <w:rsid w:val="00DC79BD"/>
    <w:rsid w:val="00DE27FC"/>
    <w:rsid w:val="00DE626E"/>
    <w:rsid w:val="00DE64EF"/>
    <w:rsid w:val="00DE744C"/>
    <w:rsid w:val="00DF3B21"/>
    <w:rsid w:val="00DF49F3"/>
    <w:rsid w:val="00E05623"/>
    <w:rsid w:val="00E15291"/>
    <w:rsid w:val="00E1683E"/>
    <w:rsid w:val="00E2104D"/>
    <w:rsid w:val="00E231D8"/>
    <w:rsid w:val="00E331F1"/>
    <w:rsid w:val="00E34C87"/>
    <w:rsid w:val="00E50B6C"/>
    <w:rsid w:val="00E53EE3"/>
    <w:rsid w:val="00E56A95"/>
    <w:rsid w:val="00E600AD"/>
    <w:rsid w:val="00E67370"/>
    <w:rsid w:val="00E72813"/>
    <w:rsid w:val="00E73DA5"/>
    <w:rsid w:val="00E87E7A"/>
    <w:rsid w:val="00E92928"/>
    <w:rsid w:val="00EA05FD"/>
    <w:rsid w:val="00EA2B01"/>
    <w:rsid w:val="00EA5C58"/>
    <w:rsid w:val="00EA6BCB"/>
    <w:rsid w:val="00EB3DB7"/>
    <w:rsid w:val="00EB4A00"/>
    <w:rsid w:val="00EC5FAE"/>
    <w:rsid w:val="00ED2AB2"/>
    <w:rsid w:val="00ED5214"/>
    <w:rsid w:val="00EE74A1"/>
    <w:rsid w:val="00EE7E25"/>
    <w:rsid w:val="00EF0D84"/>
    <w:rsid w:val="00EF1275"/>
    <w:rsid w:val="00EF69A0"/>
    <w:rsid w:val="00F015CF"/>
    <w:rsid w:val="00F01768"/>
    <w:rsid w:val="00F0238C"/>
    <w:rsid w:val="00F070B8"/>
    <w:rsid w:val="00F0750B"/>
    <w:rsid w:val="00F14B82"/>
    <w:rsid w:val="00F15844"/>
    <w:rsid w:val="00F17EA9"/>
    <w:rsid w:val="00F21EF0"/>
    <w:rsid w:val="00F2332E"/>
    <w:rsid w:val="00F24590"/>
    <w:rsid w:val="00F304BF"/>
    <w:rsid w:val="00F32283"/>
    <w:rsid w:val="00F322BB"/>
    <w:rsid w:val="00F33B2B"/>
    <w:rsid w:val="00F36095"/>
    <w:rsid w:val="00F44556"/>
    <w:rsid w:val="00F50FC1"/>
    <w:rsid w:val="00F516CE"/>
    <w:rsid w:val="00F65F11"/>
    <w:rsid w:val="00F6686B"/>
    <w:rsid w:val="00F71540"/>
    <w:rsid w:val="00F71E78"/>
    <w:rsid w:val="00F7271C"/>
    <w:rsid w:val="00F72C7A"/>
    <w:rsid w:val="00F73514"/>
    <w:rsid w:val="00F73A1A"/>
    <w:rsid w:val="00F7539D"/>
    <w:rsid w:val="00F76B28"/>
    <w:rsid w:val="00F77F28"/>
    <w:rsid w:val="00F80DBA"/>
    <w:rsid w:val="00F80E7E"/>
    <w:rsid w:val="00F80F97"/>
    <w:rsid w:val="00F81A35"/>
    <w:rsid w:val="00F84E81"/>
    <w:rsid w:val="00F85189"/>
    <w:rsid w:val="00F93090"/>
    <w:rsid w:val="00F96302"/>
    <w:rsid w:val="00F974C2"/>
    <w:rsid w:val="00FC71A1"/>
    <w:rsid w:val="00FD5C8E"/>
    <w:rsid w:val="00FD7E65"/>
    <w:rsid w:val="00FE0692"/>
    <w:rsid w:val="00FE11A5"/>
    <w:rsid w:val="00FE4763"/>
    <w:rsid w:val="00FE512D"/>
    <w:rsid w:val="00FE5168"/>
    <w:rsid w:val="00FE606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D42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F96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3120</Words>
  <Characters>309</Characters>
  <Application>Microsoft Office Word</Application>
  <DocSecurity>0</DocSecurity>
  <Lines>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2025-04-24T01:50:00Z</dcterms:created>
  <dcterms:modified xsi:type="dcterms:W3CDTF">2025-05-06T04:12:00Z</dcterms:modified>
</cp:coreProperties>
</file>