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CCAE7" w14:textId="0B93FF56" w:rsidR="000D0208" w:rsidRPr="002228BF" w:rsidRDefault="00125769" w:rsidP="00947244">
      <w:pPr>
        <w:spacing w:line="360" w:lineRule="exact"/>
        <w:jc w:val="center"/>
        <w:rPr>
          <w:rFonts w:asciiTheme="minorEastAsia" w:hAnsiTheme="minorEastAsia" w:cs="メイリオ"/>
          <w:b/>
          <w:sz w:val="22"/>
        </w:rPr>
      </w:pPr>
      <w:r>
        <w:rPr>
          <w:rFonts w:asciiTheme="minorEastAsia" w:hAnsiTheme="minorEastAsia" w:cs="メイリオ" w:hint="eastAsia"/>
          <w:b/>
          <w:sz w:val="22"/>
        </w:rPr>
        <w:t>ＩＲ</w:t>
      </w:r>
      <w:r w:rsidR="002228BF" w:rsidRPr="002228BF">
        <w:rPr>
          <w:rFonts w:asciiTheme="minorEastAsia" w:hAnsiTheme="minorEastAsia" w:cs="メイリオ" w:hint="eastAsia"/>
          <w:b/>
          <w:sz w:val="22"/>
        </w:rPr>
        <w:t>推進局における事業者対応等指針について</w:t>
      </w:r>
    </w:p>
    <w:p w14:paraId="5850EAEA" w14:textId="77777777" w:rsidR="00D709A6" w:rsidRPr="00AA3DA6" w:rsidRDefault="00D709A6" w:rsidP="00947244">
      <w:pPr>
        <w:spacing w:line="360" w:lineRule="exact"/>
        <w:jc w:val="center"/>
        <w:rPr>
          <w:rFonts w:asciiTheme="minorEastAsia" w:hAnsiTheme="minorEastAsia" w:cs="メイリオ"/>
          <w:sz w:val="22"/>
        </w:rPr>
      </w:pPr>
    </w:p>
    <w:p w14:paraId="3350FB89" w14:textId="77777777" w:rsidR="00AA7484" w:rsidRPr="00882D79" w:rsidRDefault="00AD3B54" w:rsidP="00947244">
      <w:pPr>
        <w:spacing w:line="360" w:lineRule="exact"/>
        <w:rPr>
          <w:rFonts w:asciiTheme="minorEastAsia" w:hAnsiTheme="minorEastAsia" w:cs="メイリオ"/>
          <w:sz w:val="22"/>
        </w:rPr>
      </w:pPr>
      <w:r w:rsidRPr="00882D79">
        <w:rPr>
          <w:rFonts w:asciiTheme="minorEastAsia" w:hAnsiTheme="minorEastAsia" w:cs="メイリオ" w:hint="eastAsia"/>
          <w:sz w:val="22"/>
        </w:rPr>
        <w:t>（</w:t>
      </w:r>
      <w:r w:rsidR="000C3986" w:rsidRPr="00882D79">
        <w:rPr>
          <w:rFonts w:asciiTheme="minorEastAsia" w:hAnsiTheme="minorEastAsia" w:cs="メイリオ" w:hint="eastAsia"/>
          <w:sz w:val="22"/>
        </w:rPr>
        <w:t>趣旨</w:t>
      </w:r>
      <w:r w:rsidRPr="00882D79">
        <w:rPr>
          <w:rFonts w:asciiTheme="minorEastAsia" w:hAnsiTheme="minorEastAsia" w:cs="メイリオ" w:hint="eastAsia"/>
          <w:sz w:val="22"/>
        </w:rPr>
        <w:t>）</w:t>
      </w:r>
    </w:p>
    <w:p w14:paraId="44CE7928" w14:textId="77777777" w:rsidR="001A3074" w:rsidRPr="00882D79" w:rsidRDefault="00AD3B54" w:rsidP="00610C84">
      <w:pPr>
        <w:ind w:left="220" w:hangingChars="100" w:hanging="220"/>
        <w:rPr>
          <w:rFonts w:asciiTheme="minorEastAsia" w:hAnsiTheme="minorEastAsia"/>
          <w:sz w:val="22"/>
        </w:rPr>
      </w:pPr>
      <w:r w:rsidRPr="00882D79">
        <w:rPr>
          <w:rFonts w:asciiTheme="minorEastAsia" w:hAnsiTheme="minorEastAsia" w:hint="eastAsia"/>
          <w:sz w:val="22"/>
        </w:rPr>
        <w:t>１</w:t>
      </w:r>
      <w:r w:rsidR="00610C84" w:rsidRPr="00882D79">
        <w:rPr>
          <w:rFonts w:asciiTheme="minorEastAsia" w:hAnsiTheme="minorEastAsia" w:hint="eastAsia"/>
          <w:sz w:val="22"/>
        </w:rPr>
        <w:t xml:space="preserve">　</w:t>
      </w:r>
      <w:r w:rsidR="002228BF" w:rsidRPr="002228BF">
        <w:rPr>
          <w:rFonts w:hint="eastAsia"/>
          <w:sz w:val="22"/>
        </w:rPr>
        <w:t>大阪府知事、大阪市長、大阪府副知事（ＩＲ推進局の事務を職務分担とするものに限る。以下同じ。）、大阪市副市長（ＩＲ推進局の事務を担任するものに限る。以下同じ。）（以下、「特別職」という。）及び職員における、</w:t>
      </w:r>
      <w:r w:rsidR="002228BF" w:rsidRPr="002228BF">
        <w:rPr>
          <w:rFonts w:asciiTheme="minorEastAsia" w:hAnsiTheme="minorEastAsia" w:hint="eastAsia"/>
          <w:sz w:val="22"/>
        </w:rPr>
        <w:t>事業者との対応等については、ＩＲ事業の推進に不可欠であるが、局業務の特殊性に鑑み、公平性・公正性及び</w:t>
      </w:r>
      <w:r w:rsidR="002228BF" w:rsidRPr="002228BF">
        <w:rPr>
          <w:rFonts w:asciiTheme="minorEastAsia" w:hAnsiTheme="minorEastAsia"/>
          <w:sz w:val="22"/>
        </w:rPr>
        <w:t>透明性</w:t>
      </w:r>
      <w:r w:rsidR="002228BF" w:rsidRPr="002228BF">
        <w:rPr>
          <w:rFonts w:asciiTheme="minorEastAsia" w:hAnsiTheme="minorEastAsia" w:hint="eastAsia"/>
          <w:sz w:val="22"/>
        </w:rPr>
        <w:t>の</w:t>
      </w:r>
      <w:r w:rsidR="002228BF" w:rsidRPr="00882D79">
        <w:rPr>
          <w:rFonts w:asciiTheme="minorEastAsia" w:hAnsiTheme="minorEastAsia" w:hint="eastAsia"/>
          <w:sz w:val="22"/>
        </w:rPr>
        <w:t>確保、並びに適正な業務執行を目的として、</w:t>
      </w:r>
      <w:r w:rsidR="002228BF">
        <w:rPr>
          <w:rFonts w:asciiTheme="minorEastAsia" w:hAnsiTheme="minorEastAsia" w:hint="eastAsia"/>
          <w:sz w:val="22"/>
        </w:rPr>
        <w:t>大阪府綱紀保持基本指針等</w:t>
      </w:r>
      <w:r w:rsidR="002228BF" w:rsidRPr="00E93C01">
        <w:rPr>
          <w:rFonts w:asciiTheme="minorEastAsia" w:hAnsiTheme="minorEastAsia" w:hint="eastAsia"/>
          <w:sz w:val="22"/>
        </w:rPr>
        <w:t>職員に適用される既存のルール</w:t>
      </w:r>
      <w:r w:rsidR="002228BF">
        <w:rPr>
          <w:rFonts w:asciiTheme="minorEastAsia" w:hAnsiTheme="minorEastAsia" w:hint="eastAsia"/>
          <w:sz w:val="22"/>
        </w:rPr>
        <w:t>に加えて、この指針を策定する。</w:t>
      </w:r>
    </w:p>
    <w:p w14:paraId="400ACAD3" w14:textId="77777777" w:rsidR="00C16862" w:rsidRDefault="00C16862" w:rsidP="00947244">
      <w:pPr>
        <w:spacing w:line="360" w:lineRule="exact"/>
        <w:rPr>
          <w:rFonts w:asciiTheme="minorEastAsia" w:hAnsiTheme="minorEastAsia" w:cs="メイリオ"/>
          <w:sz w:val="22"/>
        </w:rPr>
      </w:pPr>
    </w:p>
    <w:p w14:paraId="7913CB94" w14:textId="77777777" w:rsidR="00011521" w:rsidRDefault="00011521" w:rsidP="00947244">
      <w:pPr>
        <w:spacing w:line="360" w:lineRule="exact"/>
        <w:rPr>
          <w:rFonts w:asciiTheme="minorEastAsia" w:hAnsiTheme="minorEastAsia" w:cs="メイリオ"/>
          <w:sz w:val="22"/>
        </w:rPr>
      </w:pPr>
      <w:r>
        <w:rPr>
          <w:rFonts w:asciiTheme="minorEastAsia" w:hAnsiTheme="minorEastAsia" w:cs="メイリオ" w:hint="eastAsia"/>
          <w:sz w:val="22"/>
        </w:rPr>
        <w:t>（定義）</w:t>
      </w:r>
    </w:p>
    <w:p w14:paraId="0775DF2F" w14:textId="77777777" w:rsidR="00011521" w:rsidRDefault="00011521" w:rsidP="00947244">
      <w:pPr>
        <w:spacing w:line="360" w:lineRule="exact"/>
        <w:rPr>
          <w:rFonts w:asciiTheme="minorEastAsia" w:hAnsiTheme="minorEastAsia" w:cs="メイリオ"/>
          <w:sz w:val="22"/>
        </w:rPr>
      </w:pPr>
      <w:r>
        <w:rPr>
          <w:rFonts w:asciiTheme="minorEastAsia" w:hAnsiTheme="minorEastAsia" w:cs="メイリオ" w:hint="eastAsia"/>
          <w:sz w:val="22"/>
        </w:rPr>
        <w:t>２　職員とは、</w:t>
      </w:r>
      <w:r w:rsidR="00AA3DA6">
        <w:rPr>
          <w:rFonts w:asciiTheme="minorEastAsia" w:hAnsiTheme="minorEastAsia" w:cs="メイリオ" w:hint="eastAsia"/>
          <w:sz w:val="22"/>
        </w:rPr>
        <w:t>ＩＲ推進</w:t>
      </w:r>
      <w:r>
        <w:rPr>
          <w:rFonts w:asciiTheme="minorEastAsia" w:hAnsiTheme="minorEastAsia" w:cs="メイリオ" w:hint="eastAsia"/>
          <w:sz w:val="22"/>
        </w:rPr>
        <w:t>局</w:t>
      </w:r>
      <w:r w:rsidR="00AA3DA6">
        <w:rPr>
          <w:rFonts w:asciiTheme="minorEastAsia" w:hAnsiTheme="minorEastAsia" w:cs="メイリオ" w:hint="eastAsia"/>
          <w:sz w:val="22"/>
        </w:rPr>
        <w:t>（以下、「局」という。）</w:t>
      </w:r>
      <w:r>
        <w:rPr>
          <w:rFonts w:asciiTheme="minorEastAsia" w:hAnsiTheme="minorEastAsia" w:cs="メイリオ" w:hint="eastAsia"/>
          <w:sz w:val="22"/>
        </w:rPr>
        <w:t>に所属する職員をいう。</w:t>
      </w:r>
    </w:p>
    <w:p w14:paraId="4FFFCFA3" w14:textId="77777777" w:rsidR="00011521" w:rsidRDefault="00011521" w:rsidP="00947244">
      <w:pPr>
        <w:spacing w:line="360" w:lineRule="exact"/>
        <w:rPr>
          <w:rFonts w:asciiTheme="minorEastAsia" w:hAnsiTheme="minorEastAsia" w:cs="メイリオ"/>
          <w:sz w:val="22"/>
        </w:rPr>
      </w:pPr>
    </w:p>
    <w:p w14:paraId="23CD7795" w14:textId="740F5660" w:rsidR="00011521" w:rsidRPr="00011521" w:rsidRDefault="00AA3DA6" w:rsidP="0093192C">
      <w:pPr>
        <w:spacing w:line="360" w:lineRule="exact"/>
        <w:ind w:left="220" w:hangingChars="100" w:hanging="220"/>
        <w:rPr>
          <w:rFonts w:asciiTheme="minorEastAsia" w:hAnsiTheme="minorEastAsia" w:cs="メイリオ"/>
          <w:sz w:val="22"/>
        </w:rPr>
      </w:pPr>
      <w:r>
        <w:rPr>
          <w:rFonts w:asciiTheme="minorEastAsia" w:hAnsiTheme="minorEastAsia" w:cs="メイリオ" w:hint="eastAsia"/>
          <w:sz w:val="22"/>
        </w:rPr>
        <w:t>３</w:t>
      </w:r>
      <w:r w:rsidR="0093192C">
        <w:rPr>
          <w:rFonts w:asciiTheme="minorEastAsia" w:hAnsiTheme="minorEastAsia" w:cs="メイリオ" w:hint="eastAsia"/>
          <w:sz w:val="22"/>
        </w:rPr>
        <w:t xml:space="preserve">　</w:t>
      </w:r>
      <w:r w:rsidR="00125769" w:rsidRPr="00125769">
        <w:rPr>
          <w:rFonts w:asciiTheme="minorEastAsia" w:hAnsiTheme="minorEastAsia" w:cs="メイリオ" w:hint="eastAsia"/>
          <w:sz w:val="22"/>
        </w:rPr>
        <w:t>事業者とは、ＩＲ関連事業への参画が可能な事業者をいう。</w:t>
      </w:r>
    </w:p>
    <w:p w14:paraId="1C716107" w14:textId="77777777" w:rsidR="00011521" w:rsidRPr="00AA3DA6" w:rsidRDefault="00011521" w:rsidP="00947244">
      <w:pPr>
        <w:spacing w:line="360" w:lineRule="exact"/>
        <w:rPr>
          <w:rFonts w:asciiTheme="minorEastAsia" w:hAnsiTheme="minorEastAsia" w:cs="メイリオ"/>
          <w:sz w:val="22"/>
        </w:rPr>
      </w:pPr>
    </w:p>
    <w:p w14:paraId="44BFD602" w14:textId="77777777" w:rsidR="00125769" w:rsidRPr="00125769" w:rsidRDefault="00125769" w:rsidP="00125769">
      <w:pPr>
        <w:spacing w:line="360" w:lineRule="exact"/>
        <w:rPr>
          <w:rFonts w:asciiTheme="minorEastAsia" w:hAnsiTheme="minorEastAsia" w:cs="メイリオ"/>
          <w:sz w:val="22"/>
        </w:rPr>
      </w:pPr>
      <w:r w:rsidRPr="00125769">
        <w:rPr>
          <w:rFonts w:asciiTheme="minorEastAsia" w:hAnsiTheme="minorEastAsia" w:cs="メイリオ" w:hint="eastAsia"/>
          <w:sz w:val="22"/>
        </w:rPr>
        <w:t>（事業者からの情報収集等）</w:t>
      </w:r>
    </w:p>
    <w:p w14:paraId="0E81E791" w14:textId="77777777" w:rsidR="00125769" w:rsidRPr="00125769" w:rsidRDefault="00125769" w:rsidP="00125769">
      <w:pPr>
        <w:spacing w:line="360" w:lineRule="exact"/>
        <w:ind w:left="220" w:hangingChars="100" w:hanging="220"/>
        <w:rPr>
          <w:rFonts w:asciiTheme="minorEastAsia" w:hAnsiTheme="minorEastAsia" w:cs="メイリオ"/>
          <w:sz w:val="22"/>
        </w:rPr>
      </w:pPr>
      <w:r w:rsidRPr="00125769">
        <w:rPr>
          <w:rFonts w:asciiTheme="minorEastAsia" w:hAnsiTheme="minorEastAsia" w:cs="メイリオ" w:hint="eastAsia"/>
          <w:sz w:val="22"/>
        </w:rPr>
        <w:t>４　職員がＩＲに関して事業者からの情報収集や事業者との面会（短時間の挨拶等は除く）（以下、「情報収集等」という。）を行う場合には、以下の点について事前にＩＲ推進局長に報告し、了承を得た上で実施する。</w:t>
      </w:r>
    </w:p>
    <w:p w14:paraId="289D5B2D" w14:textId="20C2BE39" w:rsidR="00125769" w:rsidRPr="00125769" w:rsidRDefault="00125769" w:rsidP="00791CC5">
      <w:pPr>
        <w:pStyle w:val="a7"/>
        <w:numPr>
          <w:ilvl w:val="0"/>
          <w:numId w:val="14"/>
        </w:numPr>
        <w:spacing w:line="360" w:lineRule="exact"/>
        <w:ind w:leftChars="0" w:left="426" w:hanging="6"/>
        <w:rPr>
          <w:rFonts w:asciiTheme="minorEastAsia" w:hAnsiTheme="minorEastAsia" w:cs="メイリオ"/>
          <w:sz w:val="22"/>
        </w:rPr>
      </w:pPr>
      <w:r w:rsidRPr="00125769">
        <w:rPr>
          <w:rFonts w:asciiTheme="minorEastAsia" w:hAnsiTheme="minorEastAsia" w:cs="メイリオ" w:hint="eastAsia"/>
          <w:sz w:val="22"/>
        </w:rPr>
        <w:t>目的</w:t>
      </w:r>
    </w:p>
    <w:p w14:paraId="37BF9B59" w14:textId="07764DFA" w:rsidR="00125769" w:rsidRPr="00125769" w:rsidRDefault="00125769" w:rsidP="00125769">
      <w:pPr>
        <w:pStyle w:val="a7"/>
        <w:numPr>
          <w:ilvl w:val="0"/>
          <w:numId w:val="14"/>
        </w:numPr>
        <w:spacing w:line="360" w:lineRule="exact"/>
        <w:ind w:leftChars="200" w:left="420" w:firstLine="0"/>
        <w:rPr>
          <w:rFonts w:asciiTheme="minorEastAsia" w:hAnsiTheme="minorEastAsia" w:cs="メイリオ"/>
          <w:sz w:val="22"/>
        </w:rPr>
      </w:pPr>
      <w:r w:rsidRPr="00125769">
        <w:rPr>
          <w:rFonts w:asciiTheme="minorEastAsia" w:hAnsiTheme="minorEastAsia" w:cs="メイリオ" w:hint="eastAsia"/>
          <w:sz w:val="22"/>
        </w:rPr>
        <w:t>相手先</w:t>
      </w:r>
    </w:p>
    <w:p w14:paraId="4CB7828B" w14:textId="7CD7C23C" w:rsidR="00125769" w:rsidRPr="00125769" w:rsidRDefault="00125769" w:rsidP="00791CC5">
      <w:pPr>
        <w:pStyle w:val="a7"/>
        <w:numPr>
          <w:ilvl w:val="0"/>
          <w:numId w:val="14"/>
        </w:numPr>
        <w:spacing w:line="360" w:lineRule="exact"/>
        <w:ind w:leftChars="0" w:left="426" w:hanging="6"/>
        <w:rPr>
          <w:rFonts w:asciiTheme="minorEastAsia" w:hAnsiTheme="minorEastAsia" w:cs="メイリオ"/>
          <w:sz w:val="22"/>
        </w:rPr>
      </w:pPr>
      <w:r w:rsidRPr="00125769">
        <w:rPr>
          <w:rFonts w:asciiTheme="minorEastAsia" w:hAnsiTheme="minorEastAsia" w:cs="メイリオ" w:hint="eastAsia"/>
          <w:sz w:val="22"/>
        </w:rPr>
        <w:t>希望日時及び所要時間</w:t>
      </w:r>
    </w:p>
    <w:p w14:paraId="71AFE1D2" w14:textId="5D636671" w:rsidR="008E7E69" w:rsidRPr="00125769" w:rsidRDefault="00125769" w:rsidP="00125769">
      <w:pPr>
        <w:pStyle w:val="a7"/>
        <w:numPr>
          <w:ilvl w:val="0"/>
          <w:numId w:val="14"/>
        </w:numPr>
        <w:spacing w:line="360" w:lineRule="exact"/>
        <w:ind w:leftChars="200" w:left="420" w:firstLine="0"/>
        <w:rPr>
          <w:rFonts w:asciiTheme="minorEastAsia" w:hAnsiTheme="minorEastAsia" w:cs="メイリオ"/>
          <w:sz w:val="22"/>
        </w:rPr>
      </w:pPr>
      <w:r w:rsidRPr="00125769">
        <w:rPr>
          <w:rFonts w:asciiTheme="minorEastAsia" w:hAnsiTheme="minorEastAsia" w:cs="メイリオ" w:hint="eastAsia"/>
          <w:sz w:val="22"/>
        </w:rPr>
        <w:t>場所</w:t>
      </w:r>
    </w:p>
    <w:p w14:paraId="03772B61" w14:textId="77777777" w:rsidR="007C5E85" w:rsidRPr="00563033" w:rsidRDefault="007C5E85" w:rsidP="00947244">
      <w:pPr>
        <w:spacing w:line="360" w:lineRule="exact"/>
        <w:rPr>
          <w:rFonts w:asciiTheme="minorEastAsia" w:hAnsiTheme="minorEastAsia" w:cs="メイリオ"/>
          <w:sz w:val="22"/>
        </w:rPr>
      </w:pPr>
    </w:p>
    <w:p w14:paraId="561A4709" w14:textId="77777777" w:rsidR="00125769" w:rsidRPr="00125769" w:rsidRDefault="00125769" w:rsidP="00125769">
      <w:pPr>
        <w:spacing w:line="360" w:lineRule="exact"/>
        <w:ind w:left="220" w:hangingChars="100" w:hanging="220"/>
        <w:rPr>
          <w:rFonts w:asciiTheme="minorEastAsia" w:hAnsiTheme="minorEastAsia" w:cs="メイリオ"/>
          <w:sz w:val="22"/>
        </w:rPr>
      </w:pPr>
      <w:r w:rsidRPr="00125769">
        <w:rPr>
          <w:rFonts w:asciiTheme="minorEastAsia" w:hAnsiTheme="minorEastAsia" w:cs="メイリオ" w:hint="eastAsia"/>
          <w:sz w:val="22"/>
        </w:rPr>
        <w:t>（情報収集等の実施）</w:t>
      </w:r>
    </w:p>
    <w:p w14:paraId="48CBBB90" w14:textId="492415C9" w:rsidR="00DE349D" w:rsidRPr="00882D79" w:rsidRDefault="00125769" w:rsidP="00125769">
      <w:pPr>
        <w:spacing w:line="360" w:lineRule="exact"/>
        <w:ind w:left="220" w:hangingChars="100" w:hanging="220"/>
        <w:rPr>
          <w:rFonts w:asciiTheme="minorEastAsia" w:hAnsiTheme="minorEastAsia" w:cs="メイリオ"/>
          <w:sz w:val="22"/>
        </w:rPr>
      </w:pPr>
      <w:r w:rsidRPr="00125769">
        <w:rPr>
          <w:rFonts w:asciiTheme="minorEastAsia" w:hAnsiTheme="minorEastAsia" w:cs="メイリオ" w:hint="eastAsia"/>
          <w:sz w:val="22"/>
        </w:rPr>
        <w:t>５　情報収集等の実施に当たっては、特定の事業者を優遇しているとの疑いが生じないよう、公平性・公正性の確保の観点から、時間設定や頻度等について留意しなければならない。</w:t>
      </w:r>
    </w:p>
    <w:p w14:paraId="4AE76BB0" w14:textId="77777777" w:rsidR="00B87827" w:rsidRPr="006610F0" w:rsidRDefault="00B87827">
      <w:pPr>
        <w:spacing w:line="360" w:lineRule="exact"/>
        <w:rPr>
          <w:rFonts w:asciiTheme="minorEastAsia" w:hAnsiTheme="minorEastAsia" w:cs="メイリオ"/>
          <w:sz w:val="22"/>
        </w:rPr>
      </w:pPr>
    </w:p>
    <w:p w14:paraId="12FA74EB" w14:textId="769CCEEF" w:rsidR="00125769" w:rsidRDefault="00125769" w:rsidP="0007106E">
      <w:pPr>
        <w:spacing w:line="360" w:lineRule="exact"/>
        <w:ind w:left="238" w:hangingChars="108" w:hanging="238"/>
        <w:rPr>
          <w:rFonts w:asciiTheme="minorEastAsia" w:hAnsiTheme="minorEastAsia"/>
          <w:sz w:val="22"/>
        </w:rPr>
      </w:pPr>
      <w:r w:rsidRPr="00125769">
        <w:rPr>
          <w:rFonts w:asciiTheme="minorEastAsia" w:hAnsiTheme="minorEastAsia" w:hint="eastAsia"/>
          <w:sz w:val="22"/>
        </w:rPr>
        <w:t>６　事業者への情報提供に当たっては、特定の事業者に有利になるような情報を提供してはならない。</w:t>
      </w:r>
    </w:p>
    <w:p w14:paraId="78BB97BD" w14:textId="77777777" w:rsidR="008107C4" w:rsidRPr="00125769" w:rsidRDefault="008107C4" w:rsidP="0007106E">
      <w:pPr>
        <w:spacing w:line="360" w:lineRule="exact"/>
        <w:ind w:left="238" w:hangingChars="108" w:hanging="238"/>
        <w:rPr>
          <w:rFonts w:asciiTheme="minorEastAsia" w:hAnsiTheme="minorEastAsia" w:hint="eastAsia"/>
          <w:sz w:val="22"/>
        </w:rPr>
      </w:pPr>
    </w:p>
    <w:p w14:paraId="2D64154B" w14:textId="4FB923AC" w:rsidR="00125769" w:rsidRDefault="00125769" w:rsidP="00125769">
      <w:pPr>
        <w:spacing w:line="360" w:lineRule="exact"/>
        <w:ind w:left="330" w:hangingChars="150" w:hanging="330"/>
        <w:rPr>
          <w:rFonts w:asciiTheme="minorEastAsia" w:hAnsiTheme="minorEastAsia"/>
          <w:sz w:val="22"/>
        </w:rPr>
      </w:pPr>
      <w:r w:rsidRPr="00125769">
        <w:rPr>
          <w:rFonts w:asciiTheme="minorEastAsia" w:hAnsiTheme="minorEastAsia" w:hint="eastAsia"/>
          <w:sz w:val="22"/>
        </w:rPr>
        <w:t>７　情報収集等は、原則として、庁舎内において２名以上で対応する。</w:t>
      </w:r>
    </w:p>
    <w:p w14:paraId="0C9A5AA0" w14:textId="77777777" w:rsidR="008107C4" w:rsidRPr="00125769" w:rsidRDefault="008107C4" w:rsidP="00125769">
      <w:pPr>
        <w:spacing w:line="360" w:lineRule="exact"/>
        <w:ind w:left="330" w:hangingChars="150" w:hanging="330"/>
        <w:rPr>
          <w:rFonts w:asciiTheme="minorEastAsia" w:hAnsiTheme="minorEastAsia" w:hint="eastAsia"/>
          <w:sz w:val="22"/>
        </w:rPr>
      </w:pPr>
    </w:p>
    <w:p w14:paraId="7391A161" w14:textId="18935723" w:rsidR="00125769" w:rsidRDefault="00125769" w:rsidP="00125769">
      <w:pPr>
        <w:spacing w:line="360" w:lineRule="exact"/>
        <w:ind w:left="330" w:hangingChars="150" w:hanging="330"/>
        <w:rPr>
          <w:rFonts w:asciiTheme="minorEastAsia" w:hAnsiTheme="minorEastAsia"/>
          <w:sz w:val="22"/>
        </w:rPr>
      </w:pPr>
      <w:r w:rsidRPr="00125769">
        <w:rPr>
          <w:rFonts w:asciiTheme="minorEastAsia" w:hAnsiTheme="minorEastAsia" w:hint="eastAsia"/>
          <w:sz w:val="22"/>
        </w:rPr>
        <w:t>８　事業者の代理人との面会については、当該事業者の社員に同席する場合を除き、行わない。</w:t>
      </w:r>
    </w:p>
    <w:p w14:paraId="6782973B" w14:textId="77777777" w:rsidR="008107C4" w:rsidRPr="00125769" w:rsidRDefault="008107C4" w:rsidP="00125769">
      <w:pPr>
        <w:spacing w:line="360" w:lineRule="exact"/>
        <w:ind w:left="330" w:hangingChars="150" w:hanging="330"/>
        <w:rPr>
          <w:rFonts w:asciiTheme="minorEastAsia" w:hAnsiTheme="minorEastAsia" w:hint="eastAsia"/>
          <w:sz w:val="22"/>
        </w:rPr>
      </w:pPr>
    </w:p>
    <w:p w14:paraId="59E3ECF2" w14:textId="34E8FCDA" w:rsidR="0001759C" w:rsidRDefault="00125769" w:rsidP="00791CC5">
      <w:pPr>
        <w:spacing w:line="360" w:lineRule="exact"/>
        <w:ind w:left="238" w:hangingChars="108" w:hanging="238"/>
        <w:rPr>
          <w:rFonts w:asciiTheme="minorEastAsia" w:hAnsiTheme="minorEastAsia"/>
          <w:sz w:val="22"/>
        </w:rPr>
      </w:pPr>
      <w:r w:rsidRPr="00125769">
        <w:rPr>
          <w:rFonts w:asciiTheme="minorEastAsia" w:hAnsiTheme="minorEastAsia" w:hint="eastAsia"/>
          <w:sz w:val="22"/>
        </w:rPr>
        <w:t>９　事業者との電話やメール、ＦＡＸによるやりとりについては、日程調整等の事務連絡的なものに止めるものとする。ただし、この場合であっても、原則として個人の携帯電話等は使用しない。</w:t>
      </w:r>
    </w:p>
    <w:p w14:paraId="1805F807" w14:textId="77777777" w:rsidR="006322E8" w:rsidRPr="00BF16DE" w:rsidRDefault="006322E8" w:rsidP="000A1140">
      <w:pPr>
        <w:spacing w:line="360" w:lineRule="exact"/>
        <w:ind w:left="330" w:hangingChars="150" w:hanging="330"/>
        <w:rPr>
          <w:rFonts w:asciiTheme="minorEastAsia" w:hAnsiTheme="minorEastAsia"/>
          <w:sz w:val="22"/>
        </w:rPr>
      </w:pPr>
    </w:p>
    <w:p w14:paraId="3808DE8A" w14:textId="4AA8F676" w:rsidR="0001759C" w:rsidRPr="00BF16DE" w:rsidRDefault="00AA3DA6" w:rsidP="0001759C">
      <w:pPr>
        <w:spacing w:line="360" w:lineRule="exact"/>
        <w:rPr>
          <w:rFonts w:asciiTheme="minorEastAsia" w:hAnsiTheme="minorEastAsia" w:cs="メイリオ"/>
          <w:sz w:val="22"/>
        </w:rPr>
      </w:pPr>
      <w:r w:rsidRPr="00D23AB8">
        <w:rPr>
          <w:rFonts w:asciiTheme="minorEastAsia" w:hAnsiTheme="minorEastAsia"/>
          <w:sz w:val="22"/>
        </w:rPr>
        <w:t>1</w:t>
      </w:r>
      <w:r w:rsidR="00125769">
        <w:rPr>
          <w:rFonts w:asciiTheme="minorEastAsia" w:hAnsiTheme="minorEastAsia"/>
          <w:sz w:val="22"/>
        </w:rPr>
        <w:t>0</w:t>
      </w:r>
      <w:r w:rsidR="0001759C" w:rsidRPr="00D23AB8">
        <w:rPr>
          <w:rFonts w:asciiTheme="minorEastAsia" w:hAnsiTheme="minorEastAsia" w:hint="eastAsia"/>
          <w:sz w:val="22"/>
        </w:rPr>
        <w:t xml:space="preserve">　</w:t>
      </w:r>
      <w:r w:rsidR="00B02376">
        <w:rPr>
          <w:rFonts w:asciiTheme="minorEastAsia" w:hAnsiTheme="minorEastAsia" w:hint="eastAsia"/>
          <w:sz w:val="22"/>
        </w:rPr>
        <w:t>職員は、</w:t>
      </w:r>
      <w:r w:rsidR="0001759C" w:rsidRPr="00D23AB8">
        <w:rPr>
          <w:rFonts w:asciiTheme="minorEastAsia" w:hAnsiTheme="minorEastAsia" w:hint="eastAsia"/>
          <w:sz w:val="22"/>
        </w:rPr>
        <w:t>事</w:t>
      </w:r>
      <w:r w:rsidR="0001759C" w:rsidRPr="00BF16DE">
        <w:rPr>
          <w:rFonts w:asciiTheme="minorEastAsia" w:hAnsiTheme="minorEastAsia" w:hint="eastAsia"/>
          <w:sz w:val="22"/>
        </w:rPr>
        <w:t>業者とのメールのやりとりについては、上司等と情報共有を行う。</w:t>
      </w:r>
    </w:p>
    <w:p w14:paraId="474E1E3D" w14:textId="310EAF1A" w:rsidR="003B5699" w:rsidRDefault="003B5699" w:rsidP="00947244">
      <w:pPr>
        <w:spacing w:line="360" w:lineRule="exact"/>
        <w:rPr>
          <w:rFonts w:asciiTheme="minorEastAsia" w:hAnsiTheme="minorEastAsia" w:cs="メイリオ"/>
          <w:sz w:val="22"/>
        </w:rPr>
      </w:pPr>
    </w:p>
    <w:p w14:paraId="1B60416E" w14:textId="77777777" w:rsidR="008107C4" w:rsidRPr="00AA3DA6" w:rsidRDefault="008107C4" w:rsidP="00947244">
      <w:pPr>
        <w:spacing w:line="360" w:lineRule="exact"/>
        <w:rPr>
          <w:rFonts w:asciiTheme="minorEastAsia" w:hAnsiTheme="minorEastAsia" w:cs="メイリオ" w:hint="eastAsia"/>
          <w:sz w:val="22"/>
        </w:rPr>
      </w:pPr>
    </w:p>
    <w:p w14:paraId="0687C491" w14:textId="77777777" w:rsidR="00125769" w:rsidRPr="00125769" w:rsidRDefault="00125769" w:rsidP="00125769">
      <w:pPr>
        <w:spacing w:line="360" w:lineRule="exact"/>
        <w:ind w:left="220" w:hangingChars="100" w:hanging="220"/>
        <w:rPr>
          <w:rFonts w:asciiTheme="minorEastAsia" w:hAnsiTheme="minorEastAsia" w:cs="メイリオ"/>
          <w:sz w:val="22"/>
        </w:rPr>
      </w:pPr>
      <w:r w:rsidRPr="00125769">
        <w:rPr>
          <w:rFonts w:asciiTheme="minorEastAsia" w:hAnsiTheme="minorEastAsia" w:cs="メイリオ" w:hint="eastAsia"/>
          <w:sz w:val="22"/>
        </w:rPr>
        <w:lastRenderedPageBreak/>
        <w:t>（情報収集等の記録・報告）</w:t>
      </w:r>
    </w:p>
    <w:p w14:paraId="3E2B9D57" w14:textId="218CA633" w:rsidR="00AA3DA6" w:rsidRPr="000A1140" w:rsidRDefault="00125769" w:rsidP="00125769">
      <w:pPr>
        <w:spacing w:line="360" w:lineRule="exact"/>
        <w:ind w:left="220" w:hangingChars="100" w:hanging="220"/>
        <w:rPr>
          <w:rFonts w:asciiTheme="minorEastAsia" w:hAnsiTheme="minorEastAsia" w:cs="メイリオ"/>
          <w:sz w:val="22"/>
        </w:rPr>
      </w:pPr>
      <w:r w:rsidRPr="00125769">
        <w:rPr>
          <w:rFonts w:asciiTheme="minorEastAsia" w:hAnsiTheme="minorEastAsia" w:cs="メイリオ" w:hint="eastAsia"/>
          <w:sz w:val="22"/>
        </w:rPr>
        <w:t>11　職員は、情報収集等終了後には、速やかに別紙様式１により、記録を作成し、保存するとともに、局長に報告する。</w:t>
      </w:r>
    </w:p>
    <w:p w14:paraId="2A3FDEE2" w14:textId="77777777" w:rsidR="007C5E85" w:rsidRPr="00BF16DE" w:rsidRDefault="007C5E85" w:rsidP="0001759C">
      <w:pPr>
        <w:spacing w:line="360" w:lineRule="exact"/>
        <w:rPr>
          <w:rFonts w:asciiTheme="minorEastAsia" w:hAnsiTheme="minorEastAsia" w:cs="メイリオ"/>
          <w:sz w:val="22"/>
        </w:rPr>
      </w:pPr>
    </w:p>
    <w:p w14:paraId="372C93FB" w14:textId="77777777" w:rsidR="00125769" w:rsidRPr="00125769" w:rsidRDefault="00125769" w:rsidP="00125769">
      <w:pPr>
        <w:spacing w:line="360" w:lineRule="exact"/>
        <w:ind w:left="220" w:hangingChars="100" w:hanging="220"/>
        <w:rPr>
          <w:rFonts w:asciiTheme="minorEastAsia" w:hAnsiTheme="minorEastAsia" w:cs="メイリオ"/>
          <w:sz w:val="22"/>
        </w:rPr>
      </w:pPr>
      <w:r w:rsidRPr="00125769">
        <w:rPr>
          <w:rFonts w:asciiTheme="minorEastAsia" w:hAnsiTheme="minorEastAsia" w:cs="メイリオ" w:hint="eastAsia"/>
          <w:sz w:val="22"/>
        </w:rPr>
        <w:t>（適用除外）</w:t>
      </w:r>
    </w:p>
    <w:p w14:paraId="5EDA7E2C" w14:textId="4435CA77" w:rsidR="006F4221" w:rsidRPr="00BF16DE" w:rsidRDefault="00125769" w:rsidP="00125769">
      <w:pPr>
        <w:spacing w:line="360" w:lineRule="exact"/>
        <w:ind w:left="220" w:hangingChars="100" w:hanging="220"/>
        <w:rPr>
          <w:rFonts w:asciiTheme="minorEastAsia" w:hAnsiTheme="minorEastAsia" w:cs="メイリオ"/>
          <w:sz w:val="22"/>
        </w:rPr>
      </w:pPr>
      <w:r w:rsidRPr="00125769">
        <w:rPr>
          <w:rFonts w:asciiTheme="minorEastAsia" w:hAnsiTheme="minorEastAsia" w:cs="メイリオ" w:hint="eastAsia"/>
          <w:sz w:val="22"/>
        </w:rPr>
        <w:t>12　大阪・夢洲地区特定複合観光施設設置運営事業の設置運営事業者については、この指針の４、５、６、７、９、11の規定は適用しない。</w:t>
      </w:r>
    </w:p>
    <w:p w14:paraId="7F27351F" w14:textId="77777777" w:rsidR="00E317C5" w:rsidRPr="00BF16DE" w:rsidRDefault="00E317C5">
      <w:pPr>
        <w:spacing w:line="360" w:lineRule="exact"/>
        <w:rPr>
          <w:rFonts w:asciiTheme="minorEastAsia" w:hAnsiTheme="minorEastAsia" w:cs="メイリオ"/>
          <w:sz w:val="22"/>
        </w:rPr>
      </w:pPr>
    </w:p>
    <w:p w14:paraId="0F7ED53B" w14:textId="77777777" w:rsidR="00125769" w:rsidRPr="00125769" w:rsidRDefault="00125769" w:rsidP="00125769">
      <w:pPr>
        <w:spacing w:line="360" w:lineRule="exact"/>
        <w:ind w:left="220" w:hangingChars="100" w:hanging="220"/>
        <w:rPr>
          <w:rFonts w:asciiTheme="minorEastAsia" w:hAnsiTheme="minorEastAsia" w:cs="メイリオ"/>
          <w:sz w:val="22"/>
        </w:rPr>
      </w:pPr>
      <w:r w:rsidRPr="00125769">
        <w:rPr>
          <w:rFonts w:asciiTheme="minorEastAsia" w:hAnsiTheme="minorEastAsia" w:cs="メイリオ" w:hint="eastAsia"/>
          <w:sz w:val="22"/>
        </w:rPr>
        <w:t xml:space="preserve">（公職者等からの要望等の記録）　　　　　　　　　　　　　　　</w:t>
      </w:r>
    </w:p>
    <w:p w14:paraId="635C44A0" w14:textId="0FC6F07C" w:rsidR="00431F0A" w:rsidRPr="001856B7" w:rsidRDefault="00125769" w:rsidP="00125769">
      <w:pPr>
        <w:spacing w:line="360" w:lineRule="exact"/>
        <w:ind w:left="220" w:hangingChars="100" w:hanging="220"/>
        <w:rPr>
          <w:rFonts w:asciiTheme="minorEastAsia" w:hAnsiTheme="minorEastAsia" w:cs="メイリオ"/>
          <w:sz w:val="22"/>
        </w:rPr>
      </w:pPr>
      <w:r w:rsidRPr="00125769">
        <w:rPr>
          <w:rFonts w:asciiTheme="minorEastAsia" w:hAnsiTheme="minorEastAsia" w:cs="メイリオ" w:hint="eastAsia"/>
          <w:sz w:val="22"/>
        </w:rPr>
        <w:t>13　公職者等から特定の事業者に係る要望等を受けた場合には、別紙様式２により、記録を作成し、保存するとともに、別紙様式３により、定期的に公表する。</w:t>
      </w:r>
    </w:p>
    <w:p w14:paraId="65C1A329" w14:textId="77777777" w:rsidR="00431F0A" w:rsidRPr="00BF16DE" w:rsidRDefault="009B1BCD">
      <w:pPr>
        <w:spacing w:line="360" w:lineRule="exact"/>
        <w:rPr>
          <w:rFonts w:asciiTheme="minorEastAsia" w:hAnsiTheme="minorEastAsia" w:cs="メイリオ"/>
          <w:sz w:val="22"/>
        </w:rPr>
      </w:pPr>
      <w:r w:rsidRPr="00BF16DE">
        <w:rPr>
          <w:rFonts w:asciiTheme="minorEastAsia" w:hAnsiTheme="minorEastAsia" w:cs="メイリオ" w:hint="eastAsia"/>
          <w:sz w:val="22"/>
        </w:rPr>
        <w:t xml:space="preserve">　</w:t>
      </w:r>
    </w:p>
    <w:p w14:paraId="509D5175" w14:textId="77777777" w:rsidR="00E317C5" w:rsidRPr="00BF16DE" w:rsidRDefault="00E317C5">
      <w:pPr>
        <w:spacing w:line="360" w:lineRule="exact"/>
        <w:rPr>
          <w:rFonts w:asciiTheme="minorEastAsia" w:hAnsiTheme="minorEastAsia" w:cs="メイリオ"/>
          <w:sz w:val="22"/>
        </w:rPr>
      </w:pPr>
      <w:r w:rsidRPr="00BF16DE">
        <w:rPr>
          <w:rFonts w:asciiTheme="minorEastAsia" w:hAnsiTheme="minorEastAsia" w:cs="メイリオ" w:hint="eastAsia"/>
          <w:sz w:val="22"/>
        </w:rPr>
        <w:t>（実効性の確保）</w:t>
      </w:r>
    </w:p>
    <w:p w14:paraId="3E4ACF1E" w14:textId="77E55D99" w:rsidR="00E317C5" w:rsidRPr="00BF16DE" w:rsidRDefault="00750344" w:rsidP="00E22B9C">
      <w:pPr>
        <w:spacing w:line="360" w:lineRule="exact"/>
        <w:ind w:left="220" w:hangingChars="100" w:hanging="220"/>
        <w:rPr>
          <w:rFonts w:asciiTheme="minorEastAsia" w:hAnsiTheme="minorEastAsia" w:cs="メイリオ"/>
          <w:sz w:val="22"/>
        </w:rPr>
      </w:pPr>
      <w:r w:rsidRPr="00D23AB8">
        <w:rPr>
          <w:rFonts w:asciiTheme="minorEastAsia" w:hAnsiTheme="minorEastAsia" w:cs="メイリオ"/>
          <w:sz w:val="22"/>
        </w:rPr>
        <w:t>1</w:t>
      </w:r>
      <w:r w:rsidR="00125769">
        <w:rPr>
          <w:rFonts w:asciiTheme="minorEastAsia" w:hAnsiTheme="minorEastAsia" w:cs="メイリオ"/>
          <w:sz w:val="22"/>
        </w:rPr>
        <w:t>4</w:t>
      </w:r>
      <w:r w:rsidR="00E317C5" w:rsidRPr="00BF16DE">
        <w:rPr>
          <w:rFonts w:asciiTheme="minorEastAsia" w:hAnsiTheme="minorEastAsia" w:cs="メイリオ" w:hint="eastAsia"/>
          <w:sz w:val="22"/>
        </w:rPr>
        <w:t xml:space="preserve">　職員は、</w:t>
      </w:r>
      <w:r w:rsidR="00A85D75">
        <w:rPr>
          <w:rFonts w:asciiTheme="minorEastAsia" w:hAnsiTheme="minorEastAsia" w:cs="メイリオ" w:hint="eastAsia"/>
          <w:sz w:val="22"/>
        </w:rPr>
        <w:t>この</w:t>
      </w:r>
      <w:r w:rsidR="00E317C5" w:rsidRPr="00BF16DE">
        <w:rPr>
          <w:rFonts w:asciiTheme="minorEastAsia" w:hAnsiTheme="minorEastAsia" w:cs="メイリオ" w:hint="eastAsia"/>
          <w:sz w:val="22"/>
        </w:rPr>
        <w:t>指針の順守状況について</w:t>
      </w:r>
      <w:r w:rsidR="00562281" w:rsidRPr="00BF16DE">
        <w:rPr>
          <w:rFonts w:asciiTheme="minorEastAsia" w:hAnsiTheme="minorEastAsia" w:cs="メイリオ" w:hint="eastAsia"/>
          <w:sz w:val="22"/>
        </w:rPr>
        <w:t>、</w:t>
      </w:r>
      <w:r w:rsidR="00562281" w:rsidRPr="006322E8">
        <w:rPr>
          <w:rFonts w:asciiTheme="minorEastAsia" w:hAnsiTheme="minorEastAsia" w:cs="メイリオ" w:hint="eastAsia"/>
          <w:sz w:val="22"/>
        </w:rPr>
        <w:t>別に定める</w:t>
      </w:r>
      <w:r w:rsidR="00E317C5" w:rsidRPr="006322E8">
        <w:rPr>
          <w:rFonts w:asciiTheme="minorEastAsia" w:hAnsiTheme="minorEastAsia" w:cs="メイリオ" w:hint="eastAsia"/>
          <w:sz w:val="22"/>
        </w:rPr>
        <w:t>チェックリスト</w:t>
      </w:r>
      <w:r w:rsidR="00E317C5" w:rsidRPr="00BF16DE">
        <w:rPr>
          <w:rFonts w:asciiTheme="minorEastAsia" w:hAnsiTheme="minorEastAsia" w:cs="メイリオ" w:hint="eastAsia"/>
          <w:sz w:val="22"/>
        </w:rPr>
        <w:t>等に基づき、</w:t>
      </w:r>
      <w:r w:rsidR="00562281" w:rsidRPr="00BF16DE">
        <w:rPr>
          <w:rFonts w:asciiTheme="minorEastAsia" w:hAnsiTheme="minorEastAsia" w:cs="メイリオ" w:hint="eastAsia"/>
          <w:sz w:val="22"/>
        </w:rPr>
        <w:t>定期的に</w:t>
      </w:r>
      <w:r w:rsidR="00C07F32" w:rsidRPr="00BF16DE">
        <w:rPr>
          <w:rFonts w:asciiTheme="minorEastAsia" w:hAnsiTheme="minorEastAsia" w:cs="メイリオ" w:hint="eastAsia"/>
          <w:sz w:val="22"/>
        </w:rPr>
        <w:t>自己点検を行うとともに、その結果を局長に報告する。</w:t>
      </w:r>
    </w:p>
    <w:p w14:paraId="56F89507" w14:textId="77777777" w:rsidR="006F4221" w:rsidRPr="00BF16DE" w:rsidRDefault="006F4221" w:rsidP="00610C84">
      <w:pPr>
        <w:rPr>
          <w:rFonts w:asciiTheme="minorEastAsia" w:hAnsiTheme="minorEastAsia" w:cs="メイリオ"/>
          <w:sz w:val="22"/>
        </w:rPr>
      </w:pPr>
    </w:p>
    <w:p w14:paraId="197A134C" w14:textId="6898F881" w:rsidR="008E5506" w:rsidRPr="00BF16DE" w:rsidRDefault="00750344" w:rsidP="0093192C">
      <w:pPr>
        <w:ind w:left="220" w:hangingChars="100" w:hanging="220"/>
        <w:rPr>
          <w:rFonts w:asciiTheme="minorEastAsia" w:hAnsiTheme="minorEastAsia" w:cs="メイリオ"/>
          <w:sz w:val="22"/>
        </w:rPr>
      </w:pPr>
      <w:r w:rsidRPr="00D23AB8">
        <w:rPr>
          <w:rFonts w:asciiTheme="minorEastAsia" w:hAnsiTheme="minorEastAsia" w:cs="メイリオ"/>
          <w:sz w:val="22"/>
        </w:rPr>
        <w:t>1</w:t>
      </w:r>
      <w:r w:rsidR="00125769">
        <w:rPr>
          <w:rFonts w:asciiTheme="minorEastAsia" w:hAnsiTheme="minorEastAsia" w:cs="メイリオ"/>
          <w:sz w:val="22"/>
        </w:rPr>
        <w:t>5</w:t>
      </w:r>
      <w:r w:rsidR="00E44221" w:rsidRPr="00BF16DE">
        <w:rPr>
          <w:rFonts w:asciiTheme="minorEastAsia" w:hAnsiTheme="minorEastAsia" w:cs="メイリオ" w:hint="eastAsia"/>
          <w:sz w:val="22"/>
        </w:rPr>
        <w:t xml:space="preserve">　異動</w:t>
      </w:r>
      <w:r w:rsidR="00E44221" w:rsidRPr="006322E8">
        <w:rPr>
          <w:rFonts w:asciiTheme="minorEastAsia" w:hAnsiTheme="minorEastAsia" w:cs="メイリオ" w:hint="eastAsia"/>
          <w:sz w:val="22"/>
        </w:rPr>
        <w:t>等</w:t>
      </w:r>
      <w:r w:rsidR="00E44221" w:rsidRPr="00BF16DE">
        <w:rPr>
          <w:rFonts w:asciiTheme="minorEastAsia" w:hAnsiTheme="minorEastAsia" w:cs="メイリオ" w:hint="eastAsia"/>
          <w:sz w:val="22"/>
        </w:rPr>
        <w:t>により、職員でなくなった</w:t>
      </w:r>
      <w:r w:rsidR="00B07171" w:rsidRPr="00BF16DE">
        <w:rPr>
          <w:rFonts w:asciiTheme="minorEastAsia" w:hAnsiTheme="minorEastAsia" w:cs="メイリオ" w:hint="eastAsia"/>
          <w:sz w:val="22"/>
        </w:rPr>
        <w:t>場合であっても、</w:t>
      </w:r>
      <w:r w:rsidR="00E44221" w:rsidRPr="00BF16DE">
        <w:rPr>
          <w:rFonts w:asciiTheme="minorEastAsia" w:hAnsiTheme="minorEastAsia" w:cs="メイリオ" w:hint="eastAsia"/>
          <w:sz w:val="22"/>
        </w:rPr>
        <w:t>局在職中に</w:t>
      </w:r>
      <w:r w:rsidR="00B07171" w:rsidRPr="00BF16DE">
        <w:rPr>
          <w:rFonts w:asciiTheme="minorEastAsia" w:hAnsiTheme="minorEastAsia" w:cs="メイリオ" w:hint="eastAsia"/>
          <w:sz w:val="22"/>
        </w:rPr>
        <w:t>職務上</w:t>
      </w:r>
      <w:r w:rsidR="00E44221" w:rsidRPr="00BF16DE">
        <w:rPr>
          <w:rFonts w:asciiTheme="minorEastAsia" w:hAnsiTheme="minorEastAsia" w:cs="メイリオ" w:hint="eastAsia"/>
          <w:sz w:val="22"/>
        </w:rPr>
        <w:t>知り得た情報</w:t>
      </w:r>
      <w:r w:rsidR="00E70A9A" w:rsidRPr="00BF16DE">
        <w:rPr>
          <w:rFonts w:asciiTheme="minorEastAsia" w:hAnsiTheme="minorEastAsia" w:cs="メイリオ" w:hint="eastAsia"/>
          <w:sz w:val="22"/>
        </w:rPr>
        <w:t>等</w:t>
      </w:r>
      <w:r w:rsidR="00E44221" w:rsidRPr="00BF16DE">
        <w:rPr>
          <w:rFonts w:asciiTheme="minorEastAsia" w:hAnsiTheme="minorEastAsia" w:cs="メイリオ" w:hint="eastAsia"/>
          <w:sz w:val="22"/>
        </w:rPr>
        <w:t>について</w:t>
      </w:r>
      <w:r w:rsidR="00B07171" w:rsidRPr="00BF16DE">
        <w:rPr>
          <w:rFonts w:asciiTheme="minorEastAsia" w:hAnsiTheme="minorEastAsia" w:cs="メイリオ" w:hint="eastAsia"/>
          <w:sz w:val="22"/>
        </w:rPr>
        <w:t>事業者に漏らしてはならない。</w:t>
      </w:r>
    </w:p>
    <w:p w14:paraId="7B4317B5" w14:textId="77777777" w:rsidR="00563033" w:rsidRPr="00125769" w:rsidRDefault="00563033" w:rsidP="00610C84">
      <w:pPr>
        <w:rPr>
          <w:rFonts w:asciiTheme="minorEastAsia" w:hAnsiTheme="minorEastAsia" w:cs="メイリオ"/>
          <w:sz w:val="22"/>
        </w:rPr>
      </w:pPr>
    </w:p>
    <w:p w14:paraId="57F1776F" w14:textId="77777777" w:rsidR="00527A0A" w:rsidRPr="00BF16DE" w:rsidRDefault="00527A0A" w:rsidP="00C7459E">
      <w:pPr>
        <w:ind w:left="220" w:hangingChars="100" w:hanging="220"/>
        <w:rPr>
          <w:rFonts w:asciiTheme="minorEastAsia" w:hAnsiTheme="minorEastAsia" w:cs="メイリオ"/>
          <w:sz w:val="22"/>
        </w:rPr>
      </w:pPr>
      <w:r w:rsidRPr="00BF16DE">
        <w:rPr>
          <w:rFonts w:asciiTheme="minorEastAsia" w:hAnsiTheme="minorEastAsia" w:cs="メイリオ" w:hint="eastAsia"/>
          <w:sz w:val="22"/>
        </w:rPr>
        <w:t>（「公正契約職務執行マニュアル」の適用）</w:t>
      </w:r>
    </w:p>
    <w:p w14:paraId="657FC0C1" w14:textId="3396F308" w:rsidR="00563033" w:rsidRPr="00BF16DE" w:rsidRDefault="00750344" w:rsidP="00C7459E">
      <w:pPr>
        <w:ind w:left="220" w:hangingChars="100" w:hanging="220"/>
        <w:rPr>
          <w:rFonts w:asciiTheme="minorEastAsia" w:hAnsiTheme="minorEastAsia" w:cs="メイリオ"/>
          <w:sz w:val="22"/>
        </w:rPr>
      </w:pPr>
      <w:r w:rsidRPr="00D23AB8">
        <w:rPr>
          <w:rFonts w:asciiTheme="minorEastAsia" w:hAnsiTheme="minorEastAsia" w:cs="メイリオ"/>
          <w:sz w:val="22"/>
        </w:rPr>
        <w:t>1</w:t>
      </w:r>
      <w:r w:rsidR="00125769">
        <w:rPr>
          <w:rFonts w:asciiTheme="minorEastAsia" w:hAnsiTheme="minorEastAsia" w:cs="メイリオ"/>
          <w:sz w:val="22"/>
        </w:rPr>
        <w:t>6</w:t>
      </w:r>
      <w:r w:rsidR="00563033" w:rsidRPr="00BF16DE">
        <w:rPr>
          <w:rFonts w:asciiTheme="minorEastAsia" w:hAnsiTheme="minorEastAsia" w:cs="メイリオ" w:hint="eastAsia"/>
          <w:sz w:val="22"/>
        </w:rPr>
        <w:t xml:space="preserve">　</w:t>
      </w:r>
      <w:r w:rsidR="00527A0A" w:rsidRPr="00BF16DE">
        <w:rPr>
          <w:rFonts w:asciiTheme="minorEastAsia" w:hAnsiTheme="minorEastAsia" w:cs="メイリオ" w:hint="eastAsia"/>
          <w:sz w:val="22"/>
        </w:rPr>
        <w:t>職員の職務執行に当たっては、大阪市「公正契約職務執行マニュアル」中、「第1編関係業者等との対応について（業者対応編）」の「１関係業者等との</w:t>
      </w:r>
      <w:r w:rsidR="00527A0A" w:rsidRPr="00125769">
        <w:rPr>
          <w:rFonts w:asciiTheme="minorEastAsia" w:hAnsiTheme="minorEastAsia" w:cs="メイリオ" w:hint="eastAsia"/>
          <w:sz w:val="22"/>
        </w:rPr>
        <w:t>対応</w:t>
      </w:r>
      <w:r w:rsidR="00C65861" w:rsidRPr="00125769">
        <w:rPr>
          <w:rFonts w:asciiTheme="minorEastAsia" w:hAnsiTheme="minorEastAsia" w:cs="メイリオ" w:hint="eastAsia"/>
          <w:sz w:val="22"/>
        </w:rPr>
        <w:t>における禁止事項</w:t>
      </w:r>
      <w:r w:rsidR="00527A0A" w:rsidRPr="00125769">
        <w:rPr>
          <w:rFonts w:asciiTheme="minorEastAsia" w:hAnsiTheme="minorEastAsia" w:cs="メイリオ" w:hint="eastAsia"/>
          <w:sz w:val="22"/>
        </w:rPr>
        <w:t>」</w:t>
      </w:r>
      <w:r w:rsidR="00527A0A" w:rsidRPr="00BF16DE">
        <w:rPr>
          <w:rFonts w:asciiTheme="minorEastAsia" w:hAnsiTheme="minorEastAsia" w:cs="メイリオ" w:hint="eastAsia"/>
          <w:sz w:val="22"/>
        </w:rPr>
        <w:t>の規定を準用する。</w:t>
      </w:r>
    </w:p>
    <w:p w14:paraId="71128760" w14:textId="77777777" w:rsidR="00527A0A" w:rsidRPr="00BF16DE" w:rsidRDefault="00527A0A" w:rsidP="00C7459E">
      <w:pPr>
        <w:ind w:left="220" w:hangingChars="100" w:hanging="220"/>
        <w:rPr>
          <w:rFonts w:asciiTheme="minorEastAsia" w:hAnsiTheme="minorEastAsia" w:cs="メイリオ"/>
          <w:sz w:val="22"/>
        </w:rPr>
      </w:pPr>
      <w:r w:rsidRPr="00BF16DE">
        <w:rPr>
          <w:rFonts w:asciiTheme="minorEastAsia" w:hAnsiTheme="minorEastAsia" w:cs="メイリオ" w:hint="eastAsia"/>
          <w:sz w:val="22"/>
        </w:rPr>
        <w:t xml:space="preserve">　　</w:t>
      </w:r>
      <w:r w:rsidR="006E0358" w:rsidRPr="00BF16DE">
        <w:rPr>
          <w:rFonts w:asciiTheme="minorEastAsia" w:hAnsiTheme="minorEastAsia" w:cs="メイリオ" w:hint="eastAsia"/>
          <w:sz w:val="22"/>
        </w:rPr>
        <w:t>準用する規定のうち、</w:t>
      </w:r>
      <w:r w:rsidRPr="00BF16DE">
        <w:rPr>
          <w:rFonts w:asciiTheme="minorEastAsia" w:hAnsiTheme="minorEastAsia" w:cs="メイリオ" w:hint="eastAsia"/>
          <w:sz w:val="22"/>
        </w:rPr>
        <w:t>特に以下の点について、留意すること。</w:t>
      </w:r>
    </w:p>
    <w:p w14:paraId="6EE050DA" w14:textId="77777777" w:rsidR="00631539" w:rsidRPr="00BF16DE" w:rsidRDefault="00E536DA" w:rsidP="004E74CC">
      <w:pPr>
        <w:pStyle w:val="a7"/>
        <w:numPr>
          <w:ilvl w:val="0"/>
          <w:numId w:val="13"/>
        </w:numPr>
        <w:ind w:leftChars="0" w:left="851" w:hanging="425"/>
        <w:rPr>
          <w:rFonts w:asciiTheme="minorEastAsia" w:hAnsiTheme="minorEastAsia" w:cs="メイリオ"/>
          <w:sz w:val="22"/>
        </w:rPr>
      </w:pPr>
      <w:r w:rsidRPr="00BF16DE">
        <w:rPr>
          <w:rFonts w:asciiTheme="minorEastAsia" w:hAnsiTheme="minorEastAsia" w:cs="メイリオ" w:hint="eastAsia"/>
          <w:sz w:val="22"/>
        </w:rPr>
        <w:t>事業者から、</w:t>
      </w:r>
      <w:r w:rsidR="009D6F4B" w:rsidRPr="00BF16DE">
        <w:rPr>
          <w:rFonts w:asciiTheme="minorEastAsia" w:hAnsiTheme="minorEastAsia" w:cs="メイリオ" w:hint="eastAsia"/>
          <w:sz w:val="22"/>
        </w:rPr>
        <w:t>広く一般に配布されている宣伝用の</w:t>
      </w:r>
      <w:r w:rsidR="00A23D4E" w:rsidRPr="00BF16DE">
        <w:rPr>
          <w:rFonts w:asciiTheme="minorEastAsia" w:hAnsiTheme="minorEastAsia" w:cs="メイリオ" w:hint="eastAsia"/>
          <w:sz w:val="22"/>
        </w:rPr>
        <w:t>カレンダーや文房具など</w:t>
      </w:r>
      <w:r w:rsidR="009D6F4B" w:rsidRPr="00BF16DE">
        <w:rPr>
          <w:rFonts w:asciiTheme="minorEastAsia" w:hAnsiTheme="minorEastAsia" w:cs="メイリオ" w:hint="eastAsia"/>
          <w:sz w:val="22"/>
        </w:rPr>
        <w:t>の</w:t>
      </w:r>
      <w:r w:rsidRPr="00BF16DE">
        <w:rPr>
          <w:rFonts w:asciiTheme="minorEastAsia" w:hAnsiTheme="minorEastAsia" w:cs="メイリオ" w:hint="eastAsia"/>
          <w:sz w:val="22"/>
        </w:rPr>
        <w:t>事務用品を受け</w:t>
      </w:r>
      <w:r w:rsidR="00A23D4E" w:rsidRPr="00BF16DE">
        <w:rPr>
          <w:rFonts w:asciiTheme="minorEastAsia" w:hAnsiTheme="minorEastAsia" w:cs="メイリオ" w:hint="eastAsia"/>
          <w:sz w:val="22"/>
        </w:rPr>
        <w:t>取ること。</w:t>
      </w:r>
    </w:p>
    <w:p w14:paraId="2E8AB973" w14:textId="77777777" w:rsidR="00563033" w:rsidRPr="00BF16DE" w:rsidRDefault="00A23D4E" w:rsidP="004E74CC">
      <w:pPr>
        <w:pStyle w:val="a7"/>
        <w:numPr>
          <w:ilvl w:val="0"/>
          <w:numId w:val="13"/>
        </w:numPr>
        <w:ind w:leftChars="0" w:hanging="155"/>
        <w:rPr>
          <w:rFonts w:asciiTheme="minorEastAsia" w:hAnsiTheme="minorEastAsia" w:cs="メイリオ"/>
          <w:sz w:val="22"/>
        </w:rPr>
      </w:pPr>
      <w:r w:rsidRPr="00BF16DE">
        <w:rPr>
          <w:rFonts w:asciiTheme="minorEastAsia" w:hAnsiTheme="minorEastAsia" w:cs="メイリオ" w:hint="eastAsia"/>
          <w:sz w:val="22"/>
        </w:rPr>
        <w:t>事業者と</w:t>
      </w:r>
      <w:r w:rsidR="000F75AB" w:rsidRPr="00BF16DE">
        <w:rPr>
          <w:rFonts w:asciiTheme="minorEastAsia" w:hAnsiTheme="minorEastAsia" w:cs="メイリオ" w:hint="eastAsia"/>
          <w:sz w:val="22"/>
        </w:rPr>
        <w:t>の</w:t>
      </w:r>
      <w:r w:rsidRPr="00BF16DE">
        <w:rPr>
          <w:rFonts w:asciiTheme="minorEastAsia" w:hAnsiTheme="minorEastAsia" w:cs="メイリオ" w:hint="eastAsia"/>
          <w:sz w:val="22"/>
        </w:rPr>
        <w:t>会食・パーティーをすること。</w:t>
      </w:r>
    </w:p>
    <w:p w14:paraId="1AF94D2B" w14:textId="77777777" w:rsidR="00631539" w:rsidRPr="00BF16DE" w:rsidRDefault="00631539" w:rsidP="00631539">
      <w:pPr>
        <w:rPr>
          <w:rFonts w:asciiTheme="minorEastAsia" w:hAnsiTheme="minorEastAsia" w:cs="メイリオ"/>
          <w:sz w:val="22"/>
        </w:rPr>
      </w:pPr>
    </w:p>
    <w:p w14:paraId="69121CAC" w14:textId="77777777" w:rsidR="006F6721" w:rsidRPr="00BF16DE" w:rsidRDefault="006F6721" w:rsidP="00610C84">
      <w:pPr>
        <w:rPr>
          <w:rFonts w:asciiTheme="minorEastAsia" w:hAnsiTheme="minorEastAsia" w:cs="メイリオ"/>
          <w:sz w:val="22"/>
        </w:rPr>
      </w:pPr>
      <w:r w:rsidRPr="00BF16DE">
        <w:rPr>
          <w:rFonts w:asciiTheme="minorEastAsia" w:hAnsiTheme="minorEastAsia" w:cs="メイリオ" w:hint="eastAsia"/>
          <w:sz w:val="22"/>
        </w:rPr>
        <w:t>（</w:t>
      </w:r>
      <w:r w:rsidR="00E44221" w:rsidRPr="00BF16DE">
        <w:rPr>
          <w:rFonts w:asciiTheme="minorEastAsia" w:hAnsiTheme="minorEastAsia" w:cs="メイリオ" w:hint="eastAsia"/>
          <w:sz w:val="22"/>
        </w:rPr>
        <w:t>指針の見直し</w:t>
      </w:r>
      <w:r w:rsidRPr="00BF16DE">
        <w:rPr>
          <w:rFonts w:asciiTheme="minorEastAsia" w:hAnsiTheme="minorEastAsia" w:cs="メイリオ" w:hint="eastAsia"/>
          <w:sz w:val="22"/>
        </w:rPr>
        <w:t>）</w:t>
      </w:r>
    </w:p>
    <w:p w14:paraId="76E2D935" w14:textId="44DAD95A" w:rsidR="00D709A6" w:rsidRPr="00882D79" w:rsidRDefault="000F75AB" w:rsidP="00610C84">
      <w:pPr>
        <w:ind w:left="220" w:hangingChars="100" w:hanging="220"/>
        <w:rPr>
          <w:rFonts w:asciiTheme="minorEastAsia" w:hAnsiTheme="minorEastAsia"/>
          <w:sz w:val="22"/>
        </w:rPr>
      </w:pPr>
      <w:r w:rsidRPr="000F558E">
        <w:rPr>
          <w:rFonts w:asciiTheme="minorEastAsia" w:hAnsiTheme="minorEastAsia"/>
          <w:sz w:val="22"/>
        </w:rPr>
        <w:t>1</w:t>
      </w:r>
      <w:r w:rsidR="00125769">
        <w:rPr>
          <w:rFonts w:asciiTheme="minorEastAsia" w:hAnsiTheme="minorEastAsia"/>
          <w:sz w:val="22"/>
        </w:rPr>
        <w:t>7</w:t>
      </w:r>
      <w:r w:rsidR="000C16E6" w:rsidRPr="000F558E">
        <w:rPr>
          <w:rFonts w:asciiTheme="minorEastAsia" w:hAnsiTheme="minorEastAsia" w:hint="eastAsia"/>
          <w:sz w:val="22"/>
        </w:rPr>
        <w:t xml:space="preserve">　</w:t>
      </w:r>
      <w:r w:rsidR="00666DCF">
        <w:rPr>
          <w:rFonts w:asciiTheme="minorEastAsia" w:hAnsiTheme="minorEastAsia" w:hint="eastAsia"/>
          <w:sz w:val="22"/>
        </w:rPr>
        <w:t>この指針は、</w:t>
      </w:r>
      <w:r w:rsidR="006F4221" w:rsidRPr="00882D79">
        <w:rPr>
          <w:rFonts w:asciiTheme="minorEastAsia" w:hAnsiTheme="minorEastAsia" w:hint="eastAsia"/>
          <w:sz w:val="22"/>
        </w:rPr>
        <w:t>今後の</w:t>
      </w:r>
      <w:r w:rsidR="006322E8">
        <w:rPr>
          <w:rFonts w:asciiTheme="minorEastAsia" w:hAnsiTheme="minorEastAsia" w:hint="eastAsia"/>
          <w:sz w:val="22"/>
        </w:rPr>
        <w:t>ＩＲ</w:t>
      </w:r>
      <w:r w:rsidR="006F4221" w:rsidRPr="00882D79">
        <w:rPr>
          <w:rFonts w:asciiTheme="minorEastAsia" w:hAnsiTheme="minorEastAsia" w:hint="eastAsia"/>
          <w:sz w:val="22"/>
        </w:rPr>
        <w:t>関連事業の進捗に</w:t>
      </w:r>
      <w:r w:rsidR="00EE14F2">
        <w:rPr>
          <w:rFonts w:asciiTheme="minorEastAsia" w:hAnsiTheme="minorEastAsia" w:hint="eastAsia"/>
          <w:sz w:val="22"/>
        </w:rPr>
        <w:t>応じて</w:t>
      </w:r>
      <w:r w:rsidR="006F4221" w:rsidRPr="00882D79">
        <w:rPr>
          <w:rFonts w:asciiTheme="minorEastAsia" w:hAnsiTheme="minorEastAsia" w:hint="eastAsia"/>
          <w:sz w:val="22"/>
        </w:rPr>
        <w:t>、</w:t>
      </w:r>
      <w:r w:rsidR="00EE14F2">
        <w:rPr>
          <w:rFonts w:asciiTheme="minorEastAsia" w:hAnsiTheme="minorEastAsia" w:hint="eastAsia"/>
          <w:sz w:val="22"/>
        </w:rPr>
        <w:t>見直しを行う。</w:t>
      </w:r>
    </w:p>
    <w:p w14:paraId="77B3C794" w14:textId="77777777" w:rsidR="000C16E6" w:rsidRPr="00882D79" w:rsidRDefault="000C16E6" w:rsidP="00610C84">
      <w:pPr>
        <w:ind w:left="220" w:hangingChars="100" w:hanging="220"/>
        <w:rPr>
          <w:rFonts w:asciiTheme="minorEastAsia" w:hAnsiTheme="minorEastAsia"/>
          <w:sz w:val="22"/>
        </w:rPr>
      </w:pPr>
    </w:p>
    <w:p w14:paraId="46FC6663" w14:textId="77777777" w:rsidR="000C16E6" w:rsidRPr="002228BF" w:rsidRDefault="000C16E6" w:rsidP="00676D9B">
      <w:pPr>
        <w:rPr>
          <w:rFonts w:asciiTheme="minorEastAsia" w:hAnsiTheme="minorEastAsia"/>
          <w:sz w:val="22"/>
        </w:rPr>
      </w:pPr>
      <w:r w:rsidRPr="002228BF">
        <w:rPr>
          <w:rFonts w:asciiTheme="minorEastAsia" w:hAnsiTheme="minorEastAsia" w:hint="eastAsia"/>
          <w:sz w:val="22"/>
        </w:rPr>
        <w:t>（附則）</w:t>
      </w:r>
    </w:p>
    <w:p w14:paraId="5BF0B3E9" w14:textId="77777777" w:rsidR="000C16E6" w:rsidRPr="002228BF" w:rsidRDefault="00810CC2" w:rsidP="00681C6C">
      <w:pPr>
        <w:ind w:left="440" w:hangingChars="200" w:hanging="440"/>
        <w:rPr>
          <w:rFonts w:asciiTheme="minorEastAsia" w:hAnsiTheme="minorEastAsia"/>
          <w:sz w:val="22"/>
        </w:rPr>
      </w:pPr>
      <w:r w:rsidRPr="002228BF">
        <w:rPr>
          <w:rFonts w:asciiTheme="minorEastAsia" w:hAnsiTheme="minorEastAsia" w:hint="eastAsia"/>
          <w:sz w:val="22"/>
        </w:rPr>
        <w:t xml:space="preserve">　</w:t>
      </w:r>
      <w:r w:rsidR="00681C6C" w:rsidRPr="002228BF">
        <w:rPr>
          <w:rFonts w:asciiTheme="minorEastAsia" w:hAnsiTheme="minorEastAsia" w:hint="eastAsia"/>
          <w:sz w:val="22"/>
        </w:rPr>
        <w:t xml:space="preserve">1　</w:t>
      </w:r>
      <w:r w:rsidR="000C16E6" w:rsidRPr="002228BF">
        <w:rPr>
          <w:rFonts w:asciiTheme="minorEastAsia" w:hAnsiTheme="minorEastAsia" w:hint="eastAsia"/>
          <w:sz w:val="22"/>
        </w:rPr>
        <w:t>この指針は、平成29</w:t>
      </w:r>
      <w:r w:rsidR="000658AC" w:rsidRPr="002228BF">
        <w:rPr>
          <w:rFonts w:asciiTheme="minorEastAsia" w:hAnsiTheme="minorEastAsia" w:hint="eastAsia"/>
          <w:sz w:val="22"/>
        </w:rPr>
        <w:t>年５</w:t>
      </w:r>
      <w:r w:rsidR="000C16E6" w:rsidRPr="002228BF">
        <w:rPr>
          <w:rFonts w:asciiTheme="minorEastAsia" w:hAnsiTheme="minorEastAsia" w:hint="eastAsia"/>
          <w:sz w:val="22"/>
        </w:rPr>
        <w:t>月</w:t>
      </w:r>
      <w:r w:rsidR="00DC0E90" w:rsidRPr="002228BF">
        <w:rPr>
          <w:rFonts w:asciiTheme="minorEastAsia" w:hAnsiTheme="minorEastAsia" w:hint="eastAsia"/>
          <w:sz w:val="22"/>
        </w:rPr>
        <w:t>15</w:t>
      </w:r>
      <w:r w:rsidR="000C16E6" w:rsidRPr="002228BF">
        <w:rPr>
          <w:rFonts w:asciiTheme="minorEastAsia" w:hAnsiTheme="minorEastAsia" w:hint="eastAsia"/>
          <w:sz w:val="22"/>
        </w:rPr>
        <w:t>日から</w:t>
      </w:r>
      <w:r w:rsidR="008D20A0" w:rsidRPr="002228BF">
        <w:rPr>
          <w:rFonts w:asciiTheme="minorEastAsia" w:hAnsiTheme="minorEastAsia" w:hint="eastAsia"/>
          <w:sz w:val="22"/>
        </w:rPr>
        <w:t>施行する。ただし</w:t>
      </w:r>
      <w:r w:rsidR="0001759C" w:rsidRPr="002228BF">
        <w:rPr>
          <w:rFonts w:asciiTheme="minorEastAsia" w:hAnsiTheme="minorEastAsia" w:hint="eastAsia"/>
          <w:sz w:val="22"/>
        </w:rPr>
        <w:t>、</w:t>
      </w:r>
      <w:r w:rsidR="008D20A0" w:rsidRPr="002228BF">
        <w:rPr>
          <w:rFonts w:asciiTheme="minorEastAsia" w:hAnsiTheme="minorEastAsia" w:hint="eastAsia"/>
          <w:sz w:val="22"/>
        </w:rPr>
        <w:t>施行日以前に決定していた</w:t>
      </w:r>
      <w:r w:rsidR="0001759C" w:rsidRPr="002228BF">
        <w:rPr>
          <w:rFonts w:asciiTheme="minorEastAsia" w:hAnsiTheme="minorEastAsia" w:hint="eastAsia"/>
          <w:sz w:val="22"/>
        </w:rPr>
        <w:t>面会等については、</w:t>
      </w:r>
      <w:r w:rsidR="008D20A0" w:rsidRPr="002228BF">
        <w:rPr>
          <w:rFonts w:asciiTheme="minorEastAsia" w:hAnsiTheme="minorEastAsia" w:hint="eastAsia"/>
          <w:sz w:val="22"/>
        </w:rPr>
        <w:t>この限りでない。</w:t>
      </w:r>
    </w:p>
    <w:p w14:paraId="3C32EA94" w14:textId="77777777" w:rsidR="0048323F" w:rsidRPr="002228BF" w:rsidRDefault="00681C6C" w:rsidP="002228BF">
      <w:pPr>
        <w:widowControl/>
        <w:rPr>
          <w:rFonts w:asciiTheme="minorEastAsia" w:hAnsiTheme="minorEastAsia"/>
        </w:rPr>
      </w:pPr>
      <w:r w:rsidRPr="002228BF">
        <w:rPr>
          <w:rFonts w:asciiTheme="minorEastAsia" w:hAnsiTheme="minorEastAsia" w:hint="eastAsia"/>
          <w:sz w:val="22"/>
        </w:rPr>
        <w:t xml:space="preserve">　2　この指針は、平成</w:t>
      </w:r>
      <w:r w:rsidRPr="002228BF">
        <w:rPr>
          <w:rFonts w:asciiTheme="minorEastAsia" w:hAnsiTheme="minorEastAsia"/>
          <w:sz w:val="22"/>
        </w:rPr>
        <w:t>30</w:t>
      </w:r>
      <w:r w:rsidR="00635D9B" w:rsidRPr="002228BF">
        <w:rPr>
          <w:rFonts w:asciiTheme="minorEastAsia" w:hAnsiTheme="minorEastAsia" w:hint="eastAsia"/>
          <w:sz w:val="22"/>
        </w:rPr>
        <w:t>年</w:t>
      </w:r>
      <w:r w:rsidR="00460232" w:rsidRPr="002228BF">
        <w:rPr>
          <w:rFonts w:asciiTheme="minorEastAsia" w:hAnsiTheme="minorEastAsia" w:hint="eastAsia"/>
          <w:sz w:val="22"/>
        </w:rPr>
        <w:t>７</w:t>
      </w:r>
      <w:r w:rsidRPr="002228BF">
        <w:rPr>
          <w:rFonts w:asciiTheme="minorEastAsia" w:hAnsiTheme="minorEastAsia" w:hint="eastAsia"/>
          <w:sz w:val="22"/>
        </w:rPr>
        <w:t>月</w:t>
      </w:r>
      <w:r w:rsidR="00460232" w:rsidRPr="002228BF">
        <w:rPr>
          <w:rFonts w:asciiTheme="minorEastAsia" w:hAnsiTheme="minorEastAsia" w:hint="eastAsia"/>
          <w:sz w:val="22"/>
        </w:rPr>
        <w:t>25</w:t>
      </w:r>
      <w:r w:rsidR="00125135" w:rsidRPr="002228BF">
        <w:rPr>
          <w:rFonts w:asciiTheme="minorEastAsia" w:hAnsiTheme="minorEastAsia" w:hint="eastAsia"/>
          <w:sz w:val="22"/>
        </w:rPr>
        <w:t>日から施行する。</w:t>
      </w:r>
    </w:p>
    <w:p w14:paraId="085E100D" w14:textId="77777777" w:rsidR="00E24EE4" w:rsidRPr="002228BF" w:rsidRDefault="00932FAA" w:rsidP="001856B7">
      <w:pPr>
        <w:widowControl/>
        <w:rPr>
          <w:rFonts w:asciiTheme="minorEastAsia" w:hAnsiTheme="minorEastAsia"/>
          <w:sz w:val="22"/>
        </w:rPr>
      </w:pPr>
      <w:r w:rsidRPr="002228BF">
        <w:rPr>
          <w:rFonts w:asciiTheme="minorEastAsia" w:hAnsiTheme="minorEastAsia" w:hint="eastAsia"/>
          <w:sz w:val="22"/>
        </w:rPr>
        <w:t>（附則</w:t>
      </w:r>
      <w:r w:rsidR="00202DF4" w:rsidRPr="002228BF">
        <w:rPr>
          <w:rFonts w:asciiTheme="minorEastAsia" w:hAnsiTheme="minorEastAsia" w:hint="eastAsia"/>
          <w:sz w:val="22"/>
        </w:rPr>
        <w:t>令和２</w:t>
      </w:r>
      <w:r w:rsidR="002228BF" w:rsidRPr="002228BF">
        <w:rPr>
          <w:rFonts w:asciiTheme="minorEastAsia" w:hAnsiTheme="minorEastAsia" w:hint="eastAsia"/>
          <w:sz w:val="22"/>
        </w:rPr>
        <w:t>年１</w:t>
      </w:r>
      <w:r w:rsidR="008C72E9" w:rsidRPr="002228BF">
        <w:rPr>
          <w:rFonts w:asciiTheme="minorEastAsia" w:hAnsiTheme="minorEastAsia" w:hint="eastAsia"/>
          <w:sz w:val="22"/>
        </w:rPr>
        <w:t>月14日）</w:t>
      </w:r>
    </w:p>
    <w:p w14:paraId="1B9A85DC" w14:textId="77777777" w:rsidR="00E24EE4" w:rsidRPr="002228BF" w:rsidRDefault="00E24EE4" w:rsidP="001856B7">
      <w:pPr>
        <w:widowControl/>
        <w:ind w:leftChars="100" w:left="430" w:hangingChars="100" w:hanging="220"/>
        <w:rPr>
          <w:rFonts w:asciiTheme="minorEastAsia" w:hAnsiTheme="minorEastAsia"/>
          <w:sz w:val="22"/>
        </w:rPr>
      </w:pPr>
      <w:r w:rsidRPr="002228BF">
        <w:rPr>
          <w:rFonts w:asciiTheme="minorEastAsia" w:hAnsiTheme="minorEastAsia" w:hint="eastAsia"/>
          <w:sz w:val="22"/>
        </w:rPr>
        <w:t>1</w:t>
      </w:r>
      <w:r w:rsidR="00125135" w:rsidRPr="002228BF">
        <w:rPr>
          <w:rFonts w:asciiTheme="minorEastAsia" w:hAnsiTheme="minorEastAsia" w:hint="eastAsia"/>
          <w:sz w:val="22"/>
        </w:rPr>
        <w:t xml:space="preserve">　</w:t>
      </w:r>
      <w:r w:rsidR="00202DF4" w:rsidRPr="002228BF">
        <w:rPr>
          <w:rFonts w:asciiTheme="minorEastAsia" w:hAnsiTheme="minorEastAsia" w:hint="eastAsia"/>
          <w:sz w:val="22"/>
        </w:rPr>
        <w:t>この指針は令和２</w:t>
      </w:r>
      <w:r w:rsidR="00665956" w:rsidRPr="002228BF">
        <w:rPr>
          <w:rFonts w:asciiTheme="minorEastAsia" w:hAnsiTheme="minorEastAsia" w:hint="eastAsia"/>
          <w:sz w:val="22"/>
        </w:rPr>
        <w:t>年１月14日から施行する。</w:t>
      </w:r>
    </w:p>
    <w:p w14:paraId="120E192C" w14:textId="77777777" w:rsidR="00125135" w:rsidRPr="002228BF" w:rsidRDefault="00E24EE4" w:rsidP="001856B7">
      <w:pPr>
        <w:widowControl/>
        <w:ind w:leftChars="100" w:left="430" w:hangingChars="100" w:hanging="220"/>
        <w:rPr>
          <w:rFonts w:asciiTheme="minorEastAsia" w:hAnsiTheme="minorEastAsia"/>
          <w:sz w:val="22"/>
        </w:rPr>
      </w:pPr>
      <w:r w:rsidRPr="002228BF">
        <w:rPr>
          <w:rFonts w:asciiTheme="minorEastAsia" w:hAnsiTheme="minorEastAsia" w:hint="eastAsia"/>
          <w:sz w:val="22"/>
        </w:rPr>
        <w:t>2</w:t>
      </w:r>
      <w:r w:rsidR="00243057" w:rsidRPr="002228BF">
        <w:rPr>
          <w:rFonts w:asciiTheme="minorEastAsia" w:hAnsiTheme="minorEastAsia" w:hint="eastAsia"/>
          <w:sz w:val="22"/>
        </w:rPr>
        <w:t xml:space="preserve">　この指針中の事業者との</w:t>
      </w:r>
      <w:r w:rsidRPr="002228BF">
        <w:rPr>
          <w:rFonts w:asciiTheme="minorEastAsia" w:hAnsiTheme="minorEastAsia" w:hint="eastAsia"/>
          <w:sz w:val="22"/>
        </w:rPr>
        <w:t>面会については、</w:t>
      </w:r>
      <w:r w:rsidR="001856B7" w:rsidRPr="002228BF">
        <w:rPr>
          <w:rFonts w:asciiTheme="minorEastAsia" w:hAnsiTheme="minorEastAsia" w:hint="eastAsia"/>
          <w:sz w:val="22"/>
        </w:rPr>
        <w:t>大阪・夢洲地区特定複合観光施設設置運営事業を実施する民間事業者の公募・選定手続き</w:t>
      </w:r>
      <w:r w:rsidR="003114C8" w:rsidRPr="002228BF">
        <w:rPr>
          <w:rFonts w:asciiTheme="minorEastAsia" w:hAnsiTheme="minorEastAsia" w:hint="eastAsia"/>
          <w:sz w:val="22"/>
        </w:rPr>
        <w:t>の期間中</w:t>
      </w:r>
      <w:r w:rsidRPr="002228BF">
        <w:rPr>
          <w:rFonts w:asciiTheme="minorEastAsia" w:hAnsiTheme="minorEastAsia" w:hint="eastAsia"/>
          <w:sz w:val="22"/>
        </w:rPr>
        <w:t>に限</w:t>
      </w:r>
      <w:r w:rsidR="003114C8" w:rsidRPr="002228BF">
        <w:rPr>
          <w:rFonts w:asciiTheme="minorEastAsia" w:hAnsiTheme="minorEastAsia" w:hint="eastAsia"/>
          <w:sz w:val="22"/>
        </w:rPr>
        <w:t>り</w:t>
      </w:r>
      <w:r w:rsidR="001856B7" w:rsidRPr="002228BF">
        <w:rPr>
          <w:rFonts w:asciiTheme="minorEastAsia" w:hAnsiTheme="minorEastAsia" w:hint="eastAsia"/>
          <w:sz w:val="22"/>
        </w:rPr>
        <w:t>、</w:t>
      </w:r>
      <w:r w:rsidR="00CD1061" w:rsidRPr="002228BF">
        <w:rPr>
          <w:rFonts w:asciiTheme="minorEastAsia" w:hAnsiTheme="minorEastAsia" w:hint="eastAsia"/>
          <w:sz w:val="22"/>
        </w:rPr>
        <w:t>原則</w:t>
      </w:r>
      <w:r w:rsidRPr="002228BF">
        <w:rPr>
          <w:rFonts w:asciiTheme="minorEastAsia" w:hAnsiTheme="minorEastAsia" w:hint="eastAsia"/>
          <w:sz w:val="22"/>
        </w:rPr>
        <w:t>禁止する</w:t>
      </w:r>
      <w:r w:rsidR="001856B7" w:rsidRPr="002228BF">
        <w:rPr>
          <w:rFonts w:asciiTheme="minorEastAsia" w:hAnsiTheme="minorEastAsia" w:hint="eastAsia"/>
          <w:sz w:val="22"/>
        </w:rPr>
        <w:t>。</w:t>
      </w:r>
      <w:r w:rsidR="003E50C8" w:rsidRPr="002228BF">
        <w:rPr>
          <w:rFonts w:asciiTheme="minorEastAsia" w:hAnsiTheme="minorEastAsia" w:hint="eastAsia"/>
          <w:sz w:val="22"/>
        </w:rPr>
        <w:t>ただし、局の業務運営上、</w:t>
      </w:r>
      <w:r w:rsidR="003433BA" w:rsidRPr="002228BF">
        <w:rPr>
          <w:rFonts w:asciiTheme="minorEastAsia" w:hAnsiTheme="minorEastAsia" w:hint="eastAsia"/>
          <w:sz w:val="22"/>
        </w:rPr>
        <w:t>特に</w:t>
      </w:r>
      <w:r w:rsidR="003E50C8" w:rsidRPr="002228BF">
        <w:rPr>
          <w:rFonts w:asciiTheme="minorEastAsia" w:hAnsiTheme="minorEastAsia" w:hint="eastAsia"/>
          <w:sz w:val="22"/>
        </w:rPr>
        <w:t>必要と認める場合においてはこの限りではない。</w:t>
      </w:r>
    </w:p>
    <w:p w14:paraId="41E87511" w14:textId="77777777" w:rsidR="002228BF" w:rsidRPr="002228BF" w:rsidRDefault="002228BF" w:rsidP="000A1140">
      <w:pPr>
        <w:widowControl/>
        <w:rPr>
          <w:rFonts w:asciiTheme="minorEastAsia" w:hAnsiTheme="minorEastAsia"/>
          <w:sz w:val="22"/>
        </w:rPr>
      </w:pPr>
      <w:r w:rsidRPr="002228BF">
        <w:rPr>
          <w:rFonts w:asciiTheme="minorEastAsia" w:hAnsiTheme="minorEastAsia" w:hint="eastAsia"/>
          <w:sz w:val="22"/>
        </w:rPr>
        <w:t>（附則）</w:t>
      </w:r>
    </w:p>
    <w:p w14:paraId="0DDFDCFA" w14:textId="77777777" w:rsidR="002228BF" w:rsidRDefault="002228BF" w:rsidP="00676D9B">
      <w:pPr>
        <w:widowControl/>
        <w:ind w:firstLineChars="100" w:firstLine="220"/>
        <w:rPr>
          <w:rFonts w:asciiTheme="minorEastAsia" w:hAnsiTheme="minorEastAsia"/>
          <w:sz w:val="22"/>
        </w:rPr>
      </w:pPr>
      <w:r w:rsidRPr="002228BF">
        <w:rPr>
          <w:rFonts w:asciiTheme="minorEastAsia" w:hAnsiTheme="minorEastAsia" w:hint="eastAsia"/>
          <w:sz w:val="22"/>
        </w:rPr>
        <w:t>この指針は、令和３年２月12日から施行する。</w:t>
      </w:r>
    </w:p>
    <w:p w14:paraId="602D2774" w14:textId="77777777" w:rsidR="00E26670" w:rsidRDefault="00E26670" w:rsidP="00E26670">
      <w:pPr>
        <w:widowControl/>
        <w:rPr>
          <w:rFonts w:asciiTheme="minorEastAsia" w:hAnsiTheme="minorEastAsia"/>
          <w:sz w:val="22"/>
        </w:rPr>
      </w:pPr>
      <w:r>
        <w:rPr>
          <w:rFonts w:asciiTheme="minorEastAsia" w:hAnsiTheme="minorEastAsia" w:hint="eastAsia"/>
          <w:sz w:val="22"/>
        </w:rPr>
        <w:t>（附則）</w:t>
      </w:r>
    </w:p>
    <w:p w14:paraId="3F4F75AA" w14:textId="77777777" w:rsidR="00E26670" w:rsidRDefault="00704F4D" w:rsidP="00E26670">
      <w:pPr>
        <w:widowControl/>
        <w:rPr>
          <w:rFonts w:asciiTheme="minorEastAsia" w:hAnsiTheme="minorEastAsia"/>
          <w:sz w:val="22"/>
        </w:rPr>
      </w:pPr>
      <w:r>
        <w:rPr>
          <w:rFonts w:asciiTheme="minorEastAsia" w:hAnsiTheme="minorEastAsia" w:hint="eastAsia"/>
          <w:sz w:val="22"/>
        </w:rPr>
        <w:t xml:space="preserve">　この指針は、令和３年1</w:t>
      </w:r>
      <w:r>
        <w:rPr>
          <w:rFonts w:asciiTheme="minorEastAsia" w:hAnsiTheme="minorEastAsia"/>
          <w:sz w:val="22"/>
        </w:rPr>
        <w:t>2</w:t>
      </w:r>
      <w:r w:rsidR="00E26670">
        <w:rPr>
          <w:rFonts w:asciiTheme="minorEastAsia" w:hAnsiTheme="minorEastAsia" w:hint="eastAsia"/>
          <w:sz w:val="22"/>
        </w:rPr>
        <w:t>月2</w:t>
      </w:r>
      <w:r>
        <w:rPr>
          <w:rFonts w:asciiTheme="minorEastAsia" w:hAnsiTheme="minorEastAsia"/>
          <w:sz w:val="22"/>
        </w:rPr>
        <w:t>3</w:t>
      </w:r>
      <w:r w:rsidR="00E26670">
        <w:rPr>
          <w:rFonts w:asciiTheme="minorEastAsia" w:hAnsiTheme="minorEastAsia" w:hint="eastAsia"/>
          <w:sz w:val="22"/>
        </w:rPr>
        <w:t>日から施行する。</w:t>
      </w:r>
    </w:p>
    <w:p w14:paraId="531B3CB7" w14:textId="77777777" w:rsidR="00125769" w:rsidRPr="009D68F9" w:rsidRDefault="00125769" w:rsidP="00125769">
      <w:pPr>
        <w:widowControl/>
        <w:rPr>
          <w:rFonts w:asciiTheme="minorEastAsia" w:hAnsiTheme="minorEastAsia"/>
          <w:color w:val="000000" w:themeColor="text1"/>
          <w:sz w:val="22"/>
        </w:rPr>
      </w:pPr>
      <w:r w:rsidRPr="009D68F9">
        <w:rPr>
          <w:rFonts w:asciiTheme="minorEastAsia" w:hAnsiTheme="minorEastAsia" w:hint="eastAsia"/>
          <w:color w:val="000000" w:themeColor="text1"/>
          <w:sz w:val="22"/>
        </w:rPr>
        <w:t>（附則）</w:t>
      </w:r>
    </w:p>
    <w:p w14:paraId="56F51983" w14:textId="157C4655" w:rsidR="00125769" w:rsidRPr="009D68F9" w:rsidRDefault="00125769" w:rsidP="00125769">
      <w:pPr>
        <w:widowControl/>
        <w:rPr>
          <w:rFonts w:asciiTheme="minorEastAsia" w:hAnsiTheme="minorEastAsia"/>
          <w:color w:val="000000" w:themeColor="text1"/>
          <w:sz w:val="22"/>
        </w:rPr>
      </w:pPr>
      <w:r w:rsidRPr="009D68F9">
        <w:rPr>
          <w:rFonts w:asciiTheme="minorEastAsia" w:hAnsiTheme="minorEastAsia" w:hint="eastAsia"/>
          <w:color w:val="000000" w:themeColor="text1"/>
          <w:sz w:val="22"/>
        </w:rPr>
        <w:t xml:space="preserve">　この指針は、令和5年11月１日から施行する。</w:t>
      </w:r>
    </w:p>
    <w:p w14:paraId="13E0990C" w14:textId="58A0E62F" w:rsidR="00125769" w:rsidRPr="009D68F9" w:rsidRDefault="00125769" w:rsidP="00125769">
      <w:pPr>
        <w:widowControl/>
        <w:rPr>
          <w:rFonts w:asciiTheme="minorEastAsia" w:hAnsiTheme="minorEastAsia"/>
          <w:color w:val="000000" w:themeColor="text1"/>
          <w:sz w:val="22"/>
        </w:rPr>
      </w:pPr>
      <w:r w:rsidRPr="009D68F9">
        <w:rPr>
          <w:rFonts w:asciiTheme="minorEastAsia" w:hAnsiTheme="minorEastAsia" w:hint="eastAsia"/>
          <w:color w:val="000000" w:themeColor="text1"/>
          <w:sz w:val="22"/>
        </w:rPr>
        <w:lastRenderedPageBreak/>
        <w:t>（附則）</w:t>
      </w:r>
    </w:p>
    <w:p w14:paraId="467CBE3F" w14:textId="5EBDC3D5" w:rsidR="0068125B" w:rsidRPr="008107C4" w:rsidRDefault="00125769" w:rsidP="008107C4">
      <w:pPr>
        <w:widowControl/>
        <w:ind w:firstLineChars="100" w:firstLine="220"/>
        <w:rPr>
          <w:rFonts w:asciiTheme="minorEastAsia" w:hAnsiTheme="minorEastAsia" w:hint="eastAsia"/>
          <w:color w:val="000000" w:themeColor="text1"/>
          <w:sz w:val="22"/>
        </w:rPr>
      </w:pPr>
      <w:r w:rsidRPr="009D68F9">
        <w:rPr>
          <w:rFonts w:asciiTheme="minorEastAsia" w:hAnsiTheme="minorEastAsia" w:hint="eastAsia"/>
          <w:color w:val="000000" w:themeColor="text1"/>
          <w:sz w:val="22"/>
        </w:rPr>
        <w:t>この指針は、令和７年</w:t>
      </w:r>
      <w:r w:rsidR="009D68F9" w:rsidRPr="009D68F9">
        <w:rPr>
          <w:rFonts w:asciiTheme="minorEastAsia" w:hAnsiTheme="minorEastAsia" w:hint="eastAsia"/>
          <w:color w:val="000000" w:themeColor="text1"/>
          <w:sz w:val="22"/>
        </w:rPr>
        <w:t>５</w:t>
      </w:r>
      <w:r w:rsidRPr="009D68F9">
        <w:rPr>
          <w:rFonts w:asciiTheme="minorEastAsia" w:hAnsiTheme="minorEastAsia" w:hint="eastAsia"/>
          <w:color w:val="000000" w:themeColor="text1"/>
          <w:sz w:val="22"/>
        </w:rPr>
        <w:t>月１日から施行する。</w:t>
      </w:r>
    </w:p>
    <w:sectPr w:rsidR="0068125B" w:rsidRPr="008107C4" w:rsidSect="00E26670">
      <w:headerReference w:type="default" r:id="rId8"/>
      <w:pgSz w:w="11906" w:h="16838" w:code="9"/>
      <w:pgMar w:top="1134" w:right="1134" w:bottom="851" w:left="1418"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42087" w14:textId="77777777" w:rsidR="00FE17DA" w:rsidRDefault="00FE17DA" w:rsidP="00C16862">
      <w:r>
        <w:separator/>
      </w:r>
    </w:p>
  </w:endnote>
  <w:endnote w:type="continuationSeparator" w:id="0">
    <w:p w14:paraId="4B993E31" w14:textId="77777777" w:rsidR="00FE17DA" w:rsidRDefault="00FE17DA" w:rsidP="00C16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B42F1" w14:textId="77777777" w:rsidR="00FE17DA" w:rsidRDefault="00FE17DA" w:rsidP="00C16862">
      <w:r>
        <w:separator/>
      </w:r>
    </w:p>
  </w:footnote>
  <w:footnote w:type="continuationSeparator" w:id="0">
    <w:p w14:paraId="1E8A2509" w14:textId="77777777" w:rsidR="00FE17DA" w:rsidRDefault="00FE17DA" w:rsidP="00C16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09182" w14:textId="77777777" w:rsidR="0054222D" w:rsidRDefault="0054222D" w:rsidP="0054222D">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D85"/>
    <w:multiLevelType w:val="hybridMultilevel"/>
    <w:tmpl w:val="76A4D648"/>
    <w:lvl w:ilvl="0" w:tplc="DEF27E7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13A1F76"/>
    <w:multiLevelType w:val="hybridMultilevel"/>
    <w:tmpl w:val="BE3EF902"/>
    <w:lvl w:ilvl="0" w:tplc="86F4A9CE">
      <w:numFmt w:val="bullet"/>
      <w:lvlText w:val="□"/>
      <w:lvlJc w:val="left"/>
      <w:pPr>
        <w:ind w:left="585" w:hanging="360"/>
      </w:pPr>
      <w:rPr>
        <w:rFonts w:ascii="メイリオ" w:eastAsia="メイリオ" w:hAnsi="メイリオ" w:cs="メイリオ"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E537AD3"/>
    <w:multiLevelType w:val="hybridMultilevel"/>
    <w:tmpl w:val="990000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D741F7"/>
    <w:multiLevelType w:val="hybridMultilevel"/>
    <w:tmpl w:val="69E277FE"/>
    <w:lvl w:ilvl="0" w:tplc="A9C8F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AE0CB8"/>
    <w:multiLevelType w:val="hybridMultilevel"/>
    <w:tmpl w:val="3F0626A4"/>
    <w:lvl w:ilvl="0" w:tplc="A8F42D0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6CA5C12"/>
    <w:multiLevelType w:val="hybridMultilevel"/>
    <w:tmpl w:val="CA98C4B6"/>
    <w:lvl w:ilvl="0" w:tplc="31FAA6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76D6A9E"/>
    <w:multiLevelType w:val="hybridMultilevel"/>
    <w:tmpl w:val="E8FA83A0"/>
    <w:lvl w:ilvl="0" w:tplc="0409000F">
      <w:start w:val="1"/>
      <w:numFmt w:val="decimal"/>
      <w:lvlText w:val="%1."/>
      <w:lvlJc w:val="left"/>
      <w:pPr>
        <w:ind w:left="420" w:hanging="420"/>
      </w:pPr>
    </w:lvl>
    <w:lvl w:ilvl="1" w:tplc="2B68A5AC">
      <w:start w:val="1"/>
      <w:numFmt w:val="decimalEnclosedCircle"/>
      <w:lvlText w:val="%2"/>
      <w:lvlJc w:val="left"/>
      <w:pPr>
        <w:ind w:left="840" w:hanging="420"/>
      </w:pPr>
      <w:rPr>
        <w:rFonts w:asciiTheme="minorEastAsia" w:eastAsiaTheme="minorEastAsia" w:hAnsiTheme="minorEastAsia" w:cs="メイリオ"/>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0336BB"/>
    <w:multiLevelType w:val="hybridMultilevel"/>
    <w:tmpl w:val="431CFEAE"/>
    <w:lvl w:ilvl="0" w:tplc="510CCF9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60FC7CBE"/>
    <w:multiLevelType w:val="hybridMultilevel"/>
    <w:tmpl w:val="A9D27BDC"/>
    <w:lvl w:ilvl="0" w:tplc="43CAE7A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68850A5A"/>
    <w:multiLevelType w:val="hybridMultilevel"/>
    <w:tmpl w:val="75DAAC8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3C69F2"/>
    <w:multiLevelType w:val="hybridMultilevel"/>
    <w:tmpl w:val="82349EC6"/>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7A1968C2"/>
    <w:multiLevelType w:val="hybridMultilevel"/>
    <w:tmpl w:val="951CD550"/>
    <w:lvl w:ilvl="0" w:tplc="6BE8FA2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 w15:restartNumberingAfterBreak="0">
    <w:nsid w:val="7B931C51"/>
    <w:multiLevelType w:val="hybridMultilevel"/>
    <w:tmpl w:val="34A63C08"/>
    <w:lvl w:ilvl="0" w:tplc="309077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C653A1"/>
    <w:multiLevelType w:val="hybridMultilevel"/>
    <w:tmpl w:val="229E6A9E"/>
    <w:lvl w:ilvl="0" w:tplc="A86220A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9"/>
  </w:num>
  <w:num w:numId="2">
    <w:abstractNumId w:val="10"/>
  </w:num>
  <w:num w:numId="3">
    <w:abstractNumId w:val="1"/>
  </w:num>
  <w:num w:numId="4">
    <w:abstractNumId w:val="2"/>
  </w:num>
  <w:num w:numId="5">
    <w:abstractNumId w:val="6"/>
  </w:num>
  <w:num w:numId="6">
    <w:abstractNumId w:val="3"/>
  </w:num>
  <w:num w:numId="7">
    <w:abstractNumId w:val="0"/>
  </w:num>
  <w:num w:numId="8">
    <w:abstractNumId w:val="8"/>
  </w:num>
  <w:num w:numId="9">
    <w:abstractNumId w:val="7"/>
  </w:num>
  <w:num w:numId="10">
    <w:abstractNumId w:val="13"/>
  </w:num>
  <w:num w:numId="11">
    <w:abstractNumId w:val="4"/>
  </w:num>
  <w:num w:numId="12">
    <w:abstractNumId w:val="12"/>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979"/>
    <w:rsid w:val="00011521"/>
    <w:rsid w:val="0001759C"/>
    <w:rsid w:val="000248E5"/>
    <w:rsid w:val="00041722"/>
    <w:rsid w:val="000654E2"/>
    <w:rsid w:val="000658AC"/>
    <w:rsid w:val="0007106E"/>
    <w:rsid w:val="000855F6"/>
    <w:rsid w:val="000A1140"/>
    <w:rsid w:val="000C16E6"/>
    <w:rsid w:val="000C1BA1"/>
    <w:rsid w:val="000C3986"/>
    <w:rsid w:val="000D0208"/>
    <w:rsid w:val="000E2694"/>
    <w:rsid w:val="000E3E49"/>
    <w:rsid w:val="000E524D"/>
    <w:rsid w:val="000F433E"/>
    <w:rsid w:val="000F558E"/>
    <w:rsid w:val="000F75AB"/>
    <w:rsid w:val="00104B58"/>
    <w:rsid w:val="00122B72"/>
    <w:rsid w:val="00125135"/>
    <w:rsid w:val="00125769"/>
    <w:rsid w:val="00130762"/>
    <w:rsid w:val="001660CC"/>
    <w:rsid w:val="001856B7"/>
    <w:rsid w:val="001A3074"/>
    <w:rsid w:val="001C6B9F"/>
    <w:rsid w:val="001D0D7D"/>
    <w:rsid w:val="001E7979"/>
    <w:rsid w:val="002001C3"/>
    <w:rsid w:val="00202DF4"/>
    <w:rsid w:val="0021189C"/>
    <w:rsid w:val="002228BF"/>
    <w:rsid w:val="00231CD9"/>
    <w:rsid w:val="00243057"/>
    <w:rsid w:val="0027650C"/>
    <w:rsid w:val="002A1E7E"/>
    <w:rsid w:val="002A223D"/>
    <w:rsid w:val="002F72A8"/>
    <w:rsid w:val="003114C8"/>
    <w:rsid w:val="003159E8"/>
    <w:rsid w:val="003258E6"/>
    <w:rsid w:val="003366DD"/>
    <w:rsid w:val="003433BA"/>
    <w:rsid w:val="003A5B40"/>
    <w:rsid w:val="003B5699"/>
    <w:rsid w:val="003D0E99"/>
    <w:rsid w:val="003D4662"/>
    <w:rsid w:val="003E280C"/>
    <w:rsid w:val="003E50C8"/>
    <w:rsid w:val="0041783F"/>
    <w:rsid w:val="00431F0A"/>
    <w:rsid w:val="00460232"/>
    <w:rsid w:val="0048323F"/>
    <w:rsid w:val="004E74CC"/>
    <w:rsid w:val="00527A0A"/>
    <w:rsid w:val="0054222D"/>
    <w:rsid w:val="00562281"/>
    <w:rsid w:val="00563033"/>
    <w:rsid w:val="005A1CDC"/>
    <w:rsid w:val="005B4FB6"/>
    <w:rsid w:val="005C549D"/>
    <w:rsid w:val="005E20A0"/>
    <w:rsid w:val="00610C84"/>
    <w:rsid w:val="00613C66"/>
    <w:rsid w:val="00631539"/>
    <w:rsid w:val="006322E8"/>
    <w:rsid w:val="00635D9B"/>
    <w:rsid w:val="00636657"/>
    <w:rsid w:val="00660D4B"/>
    <w:rsid w:val="006610F0"/>
    <w:rsid w:val="00665956"/>
    <w:rsid w:val="00666DCF"/>
    <w:rsid w:val="00675D79"/>
    <w:rsid w:val="00676D9B"/>
    <w:rsid w:val="0068125B"/>
    <w:rsid w:val="00681C6C"/>
    <w:rsid w:val="00694A44"/>
    <w:rsid w:val="006A3541"/>
    <w:rsid w:val="006D05B6"/>
    <w:rsid w:val="006E0358"/>
    <w:rsid w:val="006E1966"/>
    <w:rsid w:val="006F4221"/>
    <w:rsid w:val="006F6721"/>
    <w:rsid w:val="00704F4D"/>
    <w:rsid w:val="00727EBB"/>
    <w:rsid w:val="00750344"/>
    <w:rsid w:val="007761D1"/>
    <w:rsid w:val="00791CC5"/>
    <w:rsid w:val="007C41AD"/>
    <w:rsid w:val="007C5E85"/>
    <w:rsid w:val="007D3777"/>
    <w:rsid w:val="007F43B3"/>
    <w:rsid w:val="007F6C29"/>
    <w:rsid w:val="008107C4"/>
    <w:rsid w:val="00810CC2"/>
    <w:rsid w:val="0085535E"/>
    <w:rsid w:val="008745EC"/>
    <w:rsid w:val="00882D79"/>
    <w:rsid w:val="00895931"/>
    <w:rsid w:val="008B3E52"/>
    <w:rsid w:val="008C5AC6"/>
    <w:rsid w:val="008C72E9"/>
    <w:rsid w:val="008D20A0"/>
    <w:rsid w:val="008D29E1"/>
    <w:rsid w:val="008D3D0E"/>
    <w:rsid w:val="008D6913"/>
    <w:rsid w:val="008E5506"/>
    <w:rsid w:val="008E7E69"/>
    <w:rsid w:val="009175EF"/>
    <w:rsid w:val="0093192C"/>
    <w:rsid w:val="00932FAA"/>
    <w:rsid w:val="00943880"/>
    <w:rsid w:val="00947244"/>
    <w:rsid w:val="009475F0"/>
    <w:rsid w:val="00971791"/>
    <w:rsid w:val="0099127E"/>
    <w:rsid w:val="009A386B"/>
    <w:rsid w:val="009B1BCD"/>
    <w:rsid w:val="009B325C"/>
    <w:rsid w:val="009D68F9"/>
    <w:rsid w:val="009D6F4B"/>
    <w:rsid w:val="009E1A56"/>
    <w:rsid w:val="009F4C5C"/>
    <w:rsid w:val="00A131CC"/>
    <w:rsid w:val="00A13878"/>
    <w:rsid w:val="00A23D4E"/>
    <w:rsid w:val="00A464CE"/>
    <w:rsid w:val="00A62BA2"/>
    <w:rsid w:val="00A85D75"/>
    <w:rsid w:val="00AA3DA6"/>
    <w:rsid w:val="00AA7484"/>
    <w:rsid w:val="00AD3B54"/>
    <w:rsid w:val="00AF17E2"/>
    <w:rsid w:val="00AF2A97"/>
    <w:rsid w:val="00B02376"/>
    <w:rsid w:val="00B07171"/>
    <w:rsid w:val="00B3046C"/>
    <w:rsid w:val="00B34710"/>
    <w:rsid w:val="00B34763"/>
    <w:rsid w:val="00B50123"/>
    <w:rsid w:val="00B536C7"/>
    <w:rsid w:val="00B571B8"/>
    <w:rsid w:val="00B57418"/>
    <w:rsid w:val="00B87827"/>
    <w:rsid w:val="00B95618"/>
    <w:rsid w:val="00B97338"/>
    <w:rsid w:val="00BA5FED"/>
    <w:rsid w:val="00BB084A"/>
    <w:rsid w:val="00BC24BC"/>
    <w:rsid w:val="00BC3BB5"/>
    <w:rsid w:val="00BD2439"/>
    <w:rsid w:val="00BE21B0"/>
    <w:rsid w:val="00BE78D1"/>
    <w:rsid w:val="00BF16DE"/>
    <w:rsid w:val="00BF24F8"/>
    <w:rsid w:val="00C06DBB"/>
    <w:rsid w:val="00C07F32"/>
    <w:rsid w:val="00C16862"/>
    <w:rsid w:val="00C50568"/>
    <w:rsid w:val="00C50C26"/>
    <w:rsid w:val="00C65861"/>
    <w:rsid w:val="00C7459E"/>
    <w:rsid w:val="00CA56BC"/>
    <w:rsid w:val="00CC496F"/>
    <w:rsid w:val="00CC7FA3"/>
    <w:rsid w:val="00CD1061"/>
    <w:rsid w:val="00CD6512"/>
    <w:rsid w:val="00CE7ABA"/>
    <w:rsid w:val="00D23AB8"/>
    <w:rsid w:val="00D709A6"/>
    <w:rsid w:val="00D94C3E"/>
    <w:rsid w:val="00DA0E40"/>
    <w:rsid w:val="00DA6FF9"/>
    <w:rsid w:val="00DC0E90"/>
    <w:rsid w:val="00DC3E50"/>
    <w:rsid w:val="00DC5F2A"/>
    <w:rsid w:val="00DC6EF4"/>
    <w:rsid w:val="00DD1729"/>
    <w:rsid w:val="00DD2B70"/>
    <w:rsid w:val="00DE349D"/>
    <w:rsid w:val="00DF2289"/>
    <w:rsid w:val="00E22B9C"/>
    <w:rsid w:val="00E24EE4"/>
    <w:rsid w:val="00E26670"/>
    <w:rsid w:val="00E317C5"/>
    <w:rsid w:val="00E44221"/>
    <w:rsid w:val="00E536DA"/>
    <w:rsid w:val="00E54B68"/>
    <w:rsid w:val="00E70A9A"/>
    <w:rsid w:val="00E93C01"/>
    <w:rsid w:val="00E97A9B"/>
    <w:rsid w:val="00EE0390"/>
    <w:rsid w:val="00EE14F2"/>
    <w:rsid w:val="00F127C7"/>
    <w:rsid w:val="00F1555C"/>
    <w:rsid w:val="00F21812"/>
    <w:rsid w:val="00F260FB"/>
    <w:rsid w:val="00F30122"/>
    <w:rsid w:val="00F4163C"/>
    <w:rsid w:val="00F42BCD"/>
    <w:rsid w:val="00F7087F"/>
    <w:rsid w:val="00FB3B5F"/>
    <w:rsid w:val="00FD2E31"/>
    <w:rsid w:val="00FD550A"/>
    <w:rsid w:val="00FE1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CDB332A"/>
  <w15:docId w15:val="{EF921E04-CBE0-4AB7-9BF4-F29EF4F5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862"/>
    <w:pPr>
      <w:tabs>
        <w:tab w:val="center" w:pos="4252"/>
        <w:tab w:val="right" w:pos="8504"/>
      </w:tabs>
      <w:snapToGrid w:val="0"/>
    </w:pPr>
  </w:style>
  <w:style w:type="character" w:customStyle="1" w:styleId="a4">
    <w:name w:val="ヘッダー (文字)"/>
    <w:basedOn w:val="a0"/>
    <w:link w:val="a3"/>
    <w:uiPriority w:val="99"/>
    <w:rsid w:val="00C16862"/>
  </w:style>
  <w:style w:type="paragraph" w:styleId="a5">
    <w:name w:val="footer"/>
    <w:basedOn w:val="a"/>
    <w:link w:val="a6"/>
    <w:uiPriority w:val="99"/>
    <w:unhideWhenUsed/>
    <w:rsid w:val="00C16862"/>
    <w:pPr>
      <w:tabs>
        <w:tab w:val="center" w:pos="4252"/>
        <w:tab w:val="right" w:pos="8504"/>
      </w:tabs>
      <w:snapToGrid w:val="0"/>
    </w:pPr>
  </w:style>
  <w:style w:type="character" w:customStyle="1" w:styleId="a6">
    <w:name w:val="フッター (文字)"/>
    <w:basedOn w:val="a0"/>
    <w:link w:val="a5"/>
    <w:uiPriority w:val="99"/>
    <w:rsid w:val="00C16862"/>
  </w:style>
  <w:style w:type="paragraph" w:styleId="a7">
    <w:name w:val="List Paragraph"/>
    <w:basedOn w:val="a"/>
    <w:uiPriority w:val="34"/>
    <w:qFormat/>
    <w:rsid w:val="00C16862"/>
    <w:pPr>
      <w:ind w:leftChars="400" w:left="840"/>
    </w:pPr>
  </w:style>
  <w:style w:type="table" w:styleId="a8">
    <w:name w:val="Table Grid"/>
    <w:basedOn w:val="a1"/>
    <w:uiPriority w:val="59"/>
    <w:rsid w:val="00C16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1387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38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1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112BA-12D7-4931-9210-930276BD1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271</Words>
  <Characters>1546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　仁司</dc:creator>
  <cp:lastModifiedBy>岩井　惠美</cp:lastModifiedBy>
  <cp:revision>11</cp:revision>
  <cp:lastPrinted>2022-01-04T06:29:00Z</cp:lastPrinted>
  <dcterms:created xsi:type="dcterms:W3CDTF">2022-11-14T04:06:00Z</dcterms:created>
  <dcterms:modified xsi:type="dcterms:W3CDTF">2025-04-23T09:03:00Z</dcterms:modified>
</cp:coreProperties>
</file>