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35A4" w14:textId="03DF3F00" w:rsidR="00961D85" w:rsidRPr="00937DCA" w:rsidRDefault="002320A7">
      <w:pPr>
        <w:rPr>
          <w:sz w:val="22"/>
        </w:rPr>
      </w:pPr>
      <w:r>
        <w:rPr>
          <w:rFonts w:hint="eastAsia"/>
          <w:sz w:val="22"/>
        </w:rPr>
        <w:t>令和</w:t>
      </w:r>
      <w:r w:rsidR="00225AAE">
        <w:rPr>
          <w:rFonts w:hint="eastAsia"/>
          <w:sz w:val="22"/>
        </w:rPr>
        <w:t>６</w:t>
      </w:r>
      <w:r>
        <w:rPr>
          <w:rFonts w:hint="eastAsia"/>
          <w:sz w:val="22"/>
        </w:rPr>
        <w:t>年度「</w:t>
      </w:r>
      <w:r w:rsidR="00961D85" w:rsidRPr="00937DCA">
        <w:rPr>
          <w:sz w:val="22"/>
        </w:rPr>
        <w:t>大阪</w:t>
      </w:r>
      <w:r w:rsidR="0014357F">
        <w:rPr>
          <w:rFonts w:hint="eastAsia"/>
          <w:sz w:val="22"/>
        </w:rPr>
        <w:t>ＩＲ</w:t>
      </w:r>
      <w:r w:rsidR="00961D85" w:rsidRPr="00937DCA">
        <w:rPr>
          <w:sz w:val="22"/>
        </w:rPr>
        <w:t>（統合型リゾート）説明会</w:t>
      </w:r>
      <w:r>
        <w:rPr>
          <w:rFonts w:hint="eastAsia"/>
          <w:sz w:val="22"/>
        </w:rPr>
        <w:t>」（第</w:t>
      </w:r>
      <w:r w:rsidR="00225AAE">
        <w:rPr>
          <w:rFonts w:hint="eastAsia"/>
          <w:sz w:val="22"/>
        </w:rPr>
        <w:t>３</w:t>
      </w:r>
      <w:r>
        <w:rPr>
          <w:rFonts w:hint="eastAsia"/>
          <w:sz w:val="22"/>
        </w:rPr>
        <w:t xml:space="preserve">回）　</w:t>
      </w:r>
      <w:r w:rsidR="0024110E">
        <w:rPr>
          <w:rFonts w:hint="eastAsia"/>
          <w:sz w:val="22"/>
        </w:rPr>
        <w:t>当日の質問への追加回答について</w:t>
      </w:r>
    </w:p>
    <w:p w14:paraId="748AEC1A" w14:textId="3126E285" w:rsidR="00961D85" w:rsidRDefault="00961D85" w:rsidP="007B7387"/>
    <w:tbl>
      <w:tblPr>
        <w:tblStyle w:val="a3"/>
        <w:tblW w:w="15446" w:type="dxa"/>
        <w:tblLook w:val="04A0" w:firstRow="1" w:lastRow="0" w:firstColumn="1" w:lastColumn="0" w:noHBand="0" w:noVBand="1"/>
      </w:tblPr>
      <w:tblGrid>
        <w:gridCol w:w="562"/>
        <w:gridCol w:w="6521"/>
        <w:gridCol w:w="8363"/>
      </w:tblGrid>
      <w:tr w:rsidR="00961D85" w14:paraId="61F16231" w14:textId="77777777" w:rsidTr="0082336E">
        <w:trPr>
          <w:trHeight w:val="324"/>
        </w:trPr>
        <w:tc>
          <w:tcPr>
            <w:tcW w:w="562" w:type="dxa"/>
          </w:tcPr>
          <w:p w14:paraId="1090A34D" w14:textId="77777777" w:rsidR="00961D85" w:rsidRPr="00937DCA" w:rsidRDefault="00961D85">
            <w:pPr>
              <w:rPr>
                <w:sz w:val="20"/>
                <w:szCs w:val="20"/>
              </w:rPr>
            </w:pPr>
          </w:p>
        </w:tc>
        <w:tc>
          <w:tcPr>
            <w:tcW w:w="6521" w:type="dxa"/>
          </w:tcPr>
          <w:p w14:paraId="17D56C36" w14:textId="77777777" w:rsidR="00961D85" w:rsidRPr="00937DCA" w:rsidRDefault="00961D85" w:rsidP="00961D85">
            <w:pPr>
              <w:jc w:val="center"/>
              <w:rPr>
                <w:szCs w:val="21"/>
              </w:rPr>
            </w:pPr>
            <w:r w:rsidRPr="00937DCA">
              <w:rPr>
                <w:rFonts w:hint="eastAsia"/>
                <w:szCs w:val="21"/>
              </w:rPr>
              <w:t>質問</w:t>
            </w:r>
          </w:p>
        </w:tc>
        <w:tc>
          <w:tcPr>
            <w:tcW w:w="8363" w:type="dxa"/>
          </w:tcPr>
          <w:p w14:paraId="71A4FFAC" w14:textId="77777777" w:rsidR="00961D85" w:rsidRPr="00937DCA" w:rsidRDefault="00961D85" w:rsidP="00961D85">
            <w:pPr>
              <w:jc w:val="center"/>
              <w:rPr>
                <w:szCs w:val="21"/>
              </w:rPr>
            </w:pPr>
            <w:r w:rsidRPr="00937DCA">
              <w:rPr>
                <w:rFonts w:hint="eastAsia"/>
                <w:szCs w:val="21"/>
              </w:rPr>
              <w:t>回答</w:t>
            </w:r>
          </w:p>
        </w:tc>
      </w:tr>
      <w:tr w:rsidR="009309DE" w14:paraId="29B86DFC" w14:textId="77777777" w:rsidTr="0082336E">
        <w:trPr>
          <w:trHeight w:val="1113"/>
        </w:trPr>
        <w:tc>
          <w:tcPr>
            <w:tcW w:w="562" w:type="dxa"/>
          </w:tcPr>
          <w:p w14:paraId="5498D147" w14:textId="4072A9AF" w:rsidR="009309DE" w:rsidRDefault="00430544" w:rsidP="000411BF">
            <w:pPr>
              <w:jc w:val="center"/>
              <w:rPr>
                <w:sz w:val="20"/>
                <w:szCs w:val="20"/>
              </w:rPr>
            </w:pPr>
            <w:r>
              <w:rPr>
                <w:rFonts w:hint="eastAsia"/>
                <w:sz w:val="20"/>
                <w:szCs w:val="20"/>
              </w:rPr>
              <w:t>１</w:t>
            </w:r>
          </w:p>
        </w:tc>
        <w:tc>
          <w:tcPr>
            <w:tcW w:w="6521" w:type="dxa"/>
          </w:tcPr>
          <w:p w14:paraId="05A179C5" w14:textId="5915E2C7" w:rsidR="009309DE" w:rsidRPr="00937DCA" w:rsidRDefault="00225AAE" w:rsidP="00FC7E7F">
            <w:pPr>
              <w:ind w:firstLineChars="100" w:firstLine="200"/>
              <w:rPr>
                <w:sz w:val="20"/>
                <w:szCs w:val="20"/>
              </w:rPr>
            </w:pPr>
            <w:r w:rsidRPr="00225AAE">
              <w:rPr>
                <w:rFonts w:hint="eastAsia"/>
                <w:sz w:val="20"/>
                <w:szCs w:val="20"/>
              </w:rPr>
              <w:t>先日</w:t>
            </w:r>
            <w:r w:rsidRPr="00225AAE">
              <w:rPr>
                <w:sz w:val="20"/>
                <w:szCs w:val="20"/>
              </w:rPr>
              <w:t>19日にメトロの夢洲駅が開業いたしました。これから4月になって万博が開幕するということで、利用されると思うんですけども、万博閉会した後、メトロの地下鉄の運用は、ＩＲを控えて休業とは考えられないんですけれども、ＩＲの計画の中で、このメトロの地下鉄のランニングコスト等についても、きちんと予算計画の中に入っているんでしょうか。</w:t>
            </w:r>
          </w:p>
        </w:tc>
        <w:tc>
          <w:tcPr>
            <w:tcW w:w="8363" w:type="dxa"/>
          </w:tcPr>
          <w:p w14:paraId="4233CD3A" w14:textId="77777777" w:rsidR="00033EBA" w:rsidRPr="00CE048F" w:rsidRDefault="00033EBA" w:rsidP="00CE048F">
            <w:pPr>
              <w:ind w:firstLineChars="100" w:firstLine="200"/>
              <w:rPr>
                <w:sz w:val="20"/>
                <w:szCs w:val="20"/>
              </w:rPr>
            </w:pPr>
            <w:r w:rsidRPr="00CE048F">
              <w:rPr>
                <w:rFonts w:hint="eastAsia"/>
                <w:sz w:val="20"/>
                <w:szCs w:val="20"/>
              </w:rPr>
              <w:t>万博閉会後のランニングコストを含む地下鉄の運用につきましては、運行事業者である</w:t>
            </w:r>
            <w:r w:rsidRPr="00CE048F">
              <w:rPr>
                <w:sz w:val="20"/>
                <w:szCs w:val="20"/>
              </w:rPr>
              <w:t>Osaka Metroが計画するものであり、ＩＲの計画の中には入っておりません。</w:t>
            </w:r>
          </w:p>
          <w:p w14:paraId="1EC94067" w14:textId="47B72C6B" w:rsidR="009F133F" w:rsidRPr="00CE048F" w:rsidRDefault="00033EBA" w:rsidP="00F730C7">
            <w:pPr>
              <w:ind w:firstLineChars="100" w:firstLine="200"/>
              <w:rPr>
                <w:sz w:val="20"/>
                <w:szCs w:val="20"/>
              </w:rPr>
            </w:pPr>
            <w:r w:rsidRPr="00CE048F">
              <w:rPr>
                <w:rFonts w:hint="eastAsia"/>
                <w:sz w:val="20"/>
                <w:szCs w:val="20"/>
              </w:rPr>
              <w:t>万博開催期間中に比べると、万博閉会後からＩＲが開業するまでの間は利用者が減少することになりますが、万博パビリオンの撤去工事やＩＲ工事の作業員、夢洲の既存の物流施設の従業員の利用は見込めるものと考えており、年間</w:t>
            </w:r>
            <w:r w:rsidR="00F730C7">
              <w:rPr>
                <w:rFonts w:hint="eastAsia"/>
                <w:sz w:val="20"/>
                <w:szCs w:val="20"/>
              </w:rPr>
              <w:t>約</w:t>
            </w:r>
            <w:r w:rsidRPr="00CE048F">
              <w:rPr>
                <w:sz w:val="20"/>
                <w:szCs w:val="20"/>
              </w:rPr>
              <w:t>2,000万人の来場者を見込むＩＲの開業後を含めた長期的な収支は成り立つとOsaka Metroから聞いて</w:t>
            </w:r>
            <w:r w:rsidR="00247BB0">
              <w:rPr>
                <w:rFonts w:hint="eastAsia"/>
                <w:sz w:val="20"/>
                <w:szCs w:val="20"/>
              </w:rPr>
              <w:t>いると確認しております</w:t>
            </w:r>
            <w:r w:rsidRPr="00CE048F">
              <w:rPr>
                <w:sz w:val="20"/>
                <w:szCs w:val="20"/>
              </w:rPr>
              <w:t>。</w:t>
            </w:r>
          </w:p>
        </w:tc>
      </w:tr>
    </w:tbl>
    <w:p w14:paraId="3289DFD6" w14:textId="77777777" w:rsidR="00961D85" w:rsidRDefault="00961D85"/>
    <w:sectPr w:rsidR="00961D85" w:rsidSect="000411BF">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BF1B" w14:textId="77777777" w:rsidR="00C9537D" w:rsidRDefault="00C9537D" w:rsidP="00E354EB">
      <w:r>
        <w:separator/>
      </w:r>
    </w:p>
  </w:endnote>
  <w:endnote w:type="continuationSeparator" w:id="0">
    <w:p w14:paraId="46B90262" w14:textId="77777777" w:rsidR="00C9537D" w:rsidRDefault="00C9537D" w:rsidP="00E3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0430" w14:textId="77777777" w:rsidR="00A71043" w:rsidRDefault="00A7104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51F2" w14:textId="77777777" w:rsidR="00A71043" w:rsidRDefault="00A7104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712A" w14:textId="77777777" w:rsidR="00A71043" w:rsidRDefault="00A710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B32F0" w14:textId="77777777" w:rsidR="00C9537D" w:rsidRDefault="00C9537D" w:rsidP="00E354EB">
      <w:r>
        <w:separator/>
      </w:r>
    </w:p>
  </w:footnote>
  <w:footnote w:type="continuationSeparator" w:id="0">
    <w:p w14:paraId="0D83DD75" w14:textId="77777777" w:rsidR="00C9537D" w:rsidRDefault="00C9537D" w:rsidP="00E3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3606" w14:textId="77777777" w:rsidR="00A71043" w:rsidRDefault="00A7104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EF6B" w14:textId="76DA3CD8" w:rsidR="00A71043" w:rsidRDefault="00A71043" w:rsidP="00A71043">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780B" w14:textId="77777777" w:rsidR="00A71043" w:rsidRDefault="00A7104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D2D9F"/>
    <w:multiLevelType w:val="hybridMultilevel"/>
    <w:tmpl w:val="18CE0F6C"/>
    <w:lvl w:ilvl="0" w:tplc="B45CB4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85"/>
    <w:rsid w:val="00006CF1"/>
    <w:rsid w:val="00010B6A"/>
    <w:rsid w:val="0002236A"/>
    <w:rsid w:val="00033EBA"/>
    <w:rsid w:val="000411BF"/>
    <w:rsid w:val="000C3DBA"/>
    <w:rsid w:val="000C52C7"/>
    <w:rsid w:val="001224BD"/>
    <w:rsid w:val="0014357F"/>
    <w:rsid w:val="00213255"/>
    <w:rsid w:val="00217799"/>
    <w:rsid w:val="00225AAE"/>
    <w:rsid w:val="002320A7"/>
    <w:rsid w:val="0024110E"/>
    <w:rsid w:val="00247BB0"/>
    <w:rsid w:val="00284211"/>
    <w:rsid w:val="002E7E3B"/>
    <w:rsid w:val="00430544"/>
    <w:rsid w:val="00434822"/>
    <w:rsid w:val="0049415E"/>
    <w:rsid w:val="00571604"/>
    <w:rsid w:val="00576B74"/>
    <w:rsid w:val="005C22B8"/>
    <w:rsid w:val="00614D42"/>
    <w:rsid w:val="0064385A"/>
    <w:rsid w:val="0065291C"/>
    <w:rsid w:val="00656FA1"/>
    <w:rsid w:val="006A0979"/>
    <w:rsid w:val="006A7148"/>
    <w:rsid w:val="006D2953"/>
    <w:rsid w:val="006D61B7"/>
    <w:rsid w:val="006E0BFA"/>
    <w:rsid w:val="00733983"/>
    <w:rsid w:val="00752701"/>
    <w:rsid w:val="00756E94"/>
    <w:rsid w:val="007A38E5"/>
    <w:rsid w:val="007B7387"/>
    <w:rsid w:val="008021B4"/>
    <w:rsid w:val="0082336E"/>
    <w:rsid w:val="00825E05"/>
    <w:rsid w:val="00896253"/>
    <w:rsid w:val="008D4858"/>
    <w:rsid w:val="00916269"/>
    <w:rsid w:val="00923E59"/>
    <w:rsid w:val="009309DE"/>
    <w:rsid w:val="00937DCA"/>
    <w:rsid w:val="00961D85"/>
    <w:rsid w:val="009F133F"/>
    <w:rsid w:val="00A00596"/>
    <w:rsid w:val="00A07CDE"/>
    <w:rsid w:val="00A70A85"/>
    <w:rsid w:val="00A71043"/>
    <w:rsid w:val="00A75D62"/>
    <w:rsid w:val="00A95481"/>
    <w:rsid w:val="00AE38AC"/>
    <w:rsid w:val="00BA537D"/>
    <w:rsid w:val="00BF64FF"/>
    <w:rsid w:val="00C6579D"/>
    <w:rsid w:val="00C72AF1"/>
    <w:rsid w:val="00C9537D"/>
    <w:rsid w:val="00CE048F"/>
    <w:rsid w:val="00CF6B65"/>
    <w:rsid w:val="00CF7E4A"/>
    <w:rsid w:val="00E17607"/>
    <w:rsid w:val="00E354EB"/>
    <w:rsid w:val="00EF6EDC"/>
    <w:rsid w:val="00F23F0B"/>
    <w:rsid w:val="00F25D7C"/>
    <w:rsid w:val="00F730C7"/>
    <w:rsid w:val="00FC7E7F"/>
    <w:rsid w:val="00FD2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BE2CDE"/>
  <w15:chartTrackingRefBased/>
  <w15:docId w15:val="{F135A69D-71B0-4B60-AE58-7D2D8BD1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37DCA"/>
    <w:rPr>
      <w:color w:val="0563C1" w:themeColor="hyperlink"/>
      <w:u w:val="single"/>
    </w:rPr>
  </w:style>
  <w:style w:type="paragraph" w:styleId="a5">
    <w:name w:val="header"/>
    <w:basedOn w:val="a"/>
    <w:link w:val="a6"/>
    <w:uiPriority w:val="99"/>
    <w:unhideWhenUsed/>
    <w:rsid w:val="00E354EB"/>
    <w:pPr>
      <w:tabs>
        <w:tab w:val="center" w:pos="4252"/>
        <w:tab w:val="right" w:pos="8504"/>
      </w:tabs>
      <w:snapToGrid w:val="0"/>
    </w:pPr>
  </w:style>
  <w:style w:type="character" w:customStyle="1" w:styleId="a6">
    <w:name w:val="ヘッダー (文字)"/>
    <w:basedOn w:val="a0"/>
    <w:link w:val="a5"/>
    <w:uiPriority w:val="99"/>
    <w:rsid w:val="00E354EB"/>
  </w:style>
  <w:style w:type="paragraph" w:styleId="a7">
    <w:name w:val="footer"/>
    <w:basedOn w:val="a"/>
    <w:link w:val="a8"/>
    <w:uiPriority w:val="99"/>
    <w:unhideWhenUsed/>
    <w:rsid w:val="00E354EB"/>
    <w:pPr>
      <w:tabs>
        <w:tab w:val="center" w:pos="4252"/>
        <w:tab w:val="right" w:pos="8504"/>
      </w:tabs>
      <w:snapToGrid w:val="0"/>
    </w:pPr>
  </w:style>
  <w:style w:type="character" w:customStyle="1" w:styleId="a8">
    <w:name w:val="フッター (文字)"/>
    <w:basedOn w:val="a0"/>
    <w:link w:val="a7"/>
    <w:uiPriority w:val="99"/>
    <w:rsid w:val="00E354EB"/>
  </w:style>
  <w:style w:type="paragraph" w:styleId="a9">
    <w:name w:val="List Paragraph"/>
    <w:basedOn w:val="a"/>
    <w:uiPriority w:val="34"/>
    <w:qFormat/>
    <w:rsid w:val="000C52C7"/>
    <w:pPr>
      <w:ind w:leftChars="400" w:left="840"/>
    </w:pPr>
  </w:style>
  <w:style w:type="character" w:styleId="aa">
    <w:name w:val="annotation reference"/>
    <w:basedOn w:val="a0"/>
    <w:uiPriority w:val="99"/>
    <w:semiHidden/>
    <w:unhideWhenUsed/>
    <w:rsid w:val="00752701"/>
    <w:rPr>
      <w:sz w:val="18"/>
      <w:szCs w:val="18"/>
    </w:rPr>
  </w:style>
  <w:style w:type="paragraph" w:styleId="ab">
    <w:name w:val="annotation text"/>
    <w:basedOn w:val="a"/>
    <w:link w:val="ac"/>
    <w:uiPriority w:val="99"/>
    <w:semiHidden/>
    <w:unhideWhenUsed/>
    <w:rsid w:val="00752701"/>
    <w:pPr>
      <w:jc w:val="left"/>
    </w:pPr>
  </w:style>
  <w:style w:type="character" w:customStyle="1" w:styleId="ac">
    <w:name w:val="コメント文字列 (文字)"/>
    <w:basedOn w:val="a0"/>
    <w:link w:val="ab"/>
    <w:uiPriority w:val="99"/>
    <w:semiHidden/>
    <w:rsid w:val="00752701"/>
  </w:style>
  <w:style w:type="paragraph" w:styleId="ad">
    <w:name w:val="annotation subject"/>
    <w:basedOn w:val="ab"/>
    <w:next w:val="ab"/>
    <w:link w:val="ae"/>
    <w:uiPriority w:val="99"/>
    <w:semiHidden/>
    <w:unhideWhenUsed/>
    <w:rsid w:val="00752701"/>
    <w:rPr>
      <w:b/>
      <w:bCs/>
    </w:rPr>
  </w:style>
  <w:style w:type="character" w:customStyle="1" w:styleId="ae">
    <w:name w:val="コメント内容 (文字)"/>
    <w:basedOn w:val="ac"/>
    <w:link w:val="ad"/>
    <w:uiPriority w:val="99"/>
    <w:semiHidden/>
    <w:rsid w:val="00752701"/>
    <w:rPr>
      <w:b/>
      <w:bCs/>
    </w:rPr>
  </w:style>
  <w:style w:type="paragraph" w:styleId="af">
    <w:name w:val="Plain Text"/>
    <w:basedOn w:val="a"/>
    <w:link w:val="af0"/>
    <w:uiPriority w:val="99"/>
    <w:semiHidden/>
    <w:unhideWhenUsed/>
    <w:rsid w:val="00752701"/>
    <w:pPr>
      <w:jc w:val="left"/>
    </w:pPr>
    <w:rPr>
      <w:rFonts w:ascii="Yu Gothic" w:eastAsia="Yu Gothic" w:hAnsi="Courier New" w:cs="Courier New"/>
      <w:sz w:val="22"/>
    </w:rPr>
  </w:style>
  <w:style w:type="character" w:customStyle="1" w:styleId="af0">
    <w:name w:val="書式なし (文字)"/>
    <w:basedOn w:val="a0"/>
    <w:link w:val="af"/>
    <w:uiPriority w:val="99"/>
    <w:semiHidden/>
    <w:rsid w:val="00752701"/>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96795">
      <w:bodyDiv w:val="1"/>
      <w:marLeft w:val="0"/>
      <w:marRight w:val="0"/>
      <w:marTop w:val="0"/>
      <w:marBottom w:val="0"/>
      <w:divBdr>
        <w:top w:val="none" w:sz="0" w:space="0" w:color="auto"/>
        <w:left w:val="none" w:sz="0" w:space="0" w:color="auto"/>
        <w:bottom w:val="none" w:sz="0" w:space="0" w:color="auto"/>
        <w:right w:val="none" w:sz="0" w:space="0" w:color="auto"/>
      </w:divBdr>
    </w:div>
    <w:div w:id="14724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9FC61-DEB0-4FEC-8676-1B42DA5D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玉井　亜以子</dc:creator>
  <cp:keywords/>
  <dc:description/>
  <cp:lastModifiedBy>森脇　良太</cp:lastModifiedBy>
  <cp:revision>50</cp:revision>
  <cp:lastPrinted>2025-02-07T09:13:00Z</cp:lastPrinted>
  <dcterms:created xsi:type="dcterms:W3CDTF">2023-08-30T06:41:00Z</dcterms:created>
  <dcterms:modified xsi:type="dcterms:W3CDTF">2025-02-07T09:13:00Z</dcterms:modified>
</cp:coreProperties>
</file>