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FEAA3" w14:textId="7F2BA4F9" w:rsidR="00DB45AC" w:rsidRPr="00942913" w:rsidRDefault="00061792" w:rsidP="00DD1F41">
      <w:pPr>
        <w:pStyle w:val="a9"/>
        <w:rPr>
          <w:rFonts w:asciiTheme="minorEastAsia" w:hAnsiTheme="minorEastAsia"/>
          <w:color w:val="000000" w:themeColor="text1"/>
        </w:rPr>
      </w:pPr>
      <w:r w:rsidRPr="00942913">
        <w:rPr>
          <w:rFonts w:ascii="ＭＳ 明朝" w:hAnsi="ＭＳ 明朝" w:cs="Meiryo UI"/>
          <w:noProof/>
          <w:color w:val="000000" w:themeColor="text1"/>
          <w:kern w:val="0"/>
        </w:rPr>
        <mc:AlternateContent>
          <mc:Choice Requires="wps">
            <w:drawing>
              <wp:anchor distT="0" distB="0" distL="114300" distR="114300" simplePos="0" relativeHeight="251659264" behindDoc="0" locked="0" layoutInCell="1" allowOverlap="1" wp14:anchorId="5E2EFF64" wp14:editId="4E638F27">
                <wp:simplePos x="0" y="0"/>
                <wp:positionH relativeFrom="margin">
                  <wp:posOffset>5438775</wp:posOffset>
                </wp:positionH>
                <wp:positionV relativeFrom="paragraph">
                  <wp:posOffset>-407035</wp:posOffset>
                </wp:positionV>
                <wp:extent cx="1044000" cy="360000"/>
                <wp:effectExtent l="0" t="0" r="22860" b="21590"/>
                <wp:wrapNone/>
                <wp:docPr id="1" name="正方形/長方形 1"/>
                <wp:cNvGraphicFramePr/>
                <a:graphic xmlns:a="http://schemas.openxmlformats.org/drawingml/2006/main">
                  <a:graphicData uri="http://schemas.microsoft.com/office/word/2010/wordprocessingShape">
                    <wps:wsp>
                      <wps:cNvSpPr/>
                      <wps:spPr>
                        <a:xfrm>
                          <a:off x="0" y="0"/>
                          <a:ext cx="1044000" cy="360000"/>
                        </a:xfrm>
                        <a:prstGeom prst="rect">
                          <a:avLst/>
                        </a:prstGeom>
                        <a:solidFill>
                          <a:sysClr val="window" lastClr="FFFFFF"/>
                        </a:solidFill>
                        <a:ln w="9525" cap="flat" cmpd="sng" algn="ctr">
                          <a:solidFill>
                            <a:sysClr val="windowText" lastClr="000000"/>
                          </a:solidFill>
                          <a:prstDash val="solid"/>
                        </a:ln>
                        <a:effectLst/>
                      </wps:spPr>
                      <wps:txbx>
                        <w:txbxContent>
                          <w:p w14:paraId="73AFE1B2" w14:textId="1E5D1AD6" w:rsidR="00061792" w:rsidRPr="008C6704" w:rsidRDefault="007E12F1" w:rsidP="00061792">
                            <w:pPr>
                              <w:jc w:val="center"/>
                              <w:rPr>
                                <w:sz w:val="22"/>
                              </w:rPr>
                            </w:pPr>
                            <w:r>
                              <w:rPr>
                                <w:rFonts w:hint="eastAsia"/>
                                <w:sz w:val="22"/>
                              </w:rPr>
                              <w:t>第２</w:t>
                            </w:r>
                            <w:r w:rsidRPr="007E12F1">
                              <w:rPr>
                                <w:rFonts w:hint="eastAsia"/>
                                <w:sz w:val="22"/>
                              </w:rPr>
                              <w:t>号議案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EFF64" id="正方形/長方形 1" o:spid="_x0000_s1026" style="position:absolute;left:0;text-align:left;margin-left:428.25pt;margin-top:-32.05pt;width:82.2pt;height:2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" fillcolor="window" strokecolor="windowText">
                <v:textbox>
                  <w:txbxContent>
                    <w:p w14:paraId="73AFE1B2" w14:textId="1E5D1AD6" w:rsidR="00061792" w:rsidRPr="008C6704" w:rsidRDefault="007E12F1" w:rsidP="00061792">
                      <w:pPr>
                        <w:jc w:val="center"/>
                        <w:rPr>
                          <w:sz w:val="22"/>
                        </w:rPr>
                      </w:pPr>
                      <w:r>
                        <w:rPr>
                          <w:rFonts w:hint="eastAsia"/>
                          <w:sz w:val="22"/>
                        </w:rPr>
                        <w:t>第２</w:t>
                      </w:r>
                      <w:r w:rsidRPr="007E12F1">
                        <w:rPr>
                          <w:rFonts w:hint="eastAsia"/>
                          <w:sz w:val="22"/>
                        </w:rPr>
                        <w:t>号議案</w:t>
                      </w:r>
                    </w:p>
                  </w:txbxContent>
                </v:textbox>
                <w10:wrap anchorx="margin"/>
              </v:rect>
            </w:pict>
          </mc:Fallback>
        </mc:AlternateContent>
      </w:r>
      <w:r w:rsidR="00F750A9" w:rsidRPr="00942913">
        <w:rPr>
          <w:rFonts w:asciiTheme="minorEastAsia" w:hAnsiTheme="minorEastAsia" w:hint="eastAsia"/>
          <w:color w:val="000000" w:themeColor="text1"/>
        </w:rPr>
        <w:t>２０２１</w:t>
      </w:r>
      <w:r w:rsidR="008C4D5F" w:rsidRPr="00942913">
        <w:rPr>
          <w:rFonts w:asciiTheme="minorEastAsia" w:hAnsiTheme="minorEastAsia" w:hint="eastAsia"/>
          <w:color w:val="000000" w:themeColor="text1"/>
        </w:rPr>
        <w:t>年</w:t>
      </w:r>
      <w:r w:rsidR="00FA7A16" w:rsidRPr="00942913">
        <w:rPr>
          <w:rFonts w:asciiTheme="minorEastAsia" w:hAnsiTheme="minorEastAsia" w:hint="eastAsia"/>
          <w:color w:val="000000" w:themeColor="text1"/>
        </w:rPr>
        <w:t>３</w:t>
      </w:r>
      <w:r w:rsidR="008C4D5F" w:rsidRPr="00942913">
        <w:rPr>
          <w:rFonts w:asciiTheme="minorEastAsia" w:hAnsiTheme="minorEastAsia" w:hint="eastAsia"/>
          <w:color w:val="000000" w:themeColor="text1"/>
        </w:rPr>
        <w:t>月</w:t>
      </w:r>
      <w:r w:rsidR="00784BB9" w:rsidRPr="00942913">
        <w:rPr>
          <w:rFonts w:asciiTheme="minorEastAsia" w:hAnsiTheme="minorEastAsia" w:hint="eastAsia"/>
          <w:color w:val="000000" w:themeColor="text1"/>
        </w:rPr>
        <w:t>１</w:t>
      </w:r>
      <w:r w:rsidR="008C4D5F" w:rsidRPr="00942913">
        <w:rPr>
          <w:rFonts w:asciiTheme="minorEastAsia" w:hAnsiTheme="minorEastAsia" w:hint="eastAsia"/>
          <w:color w:val="000000" w:themeColor="text1"/>
        </w:rPr>
        <w:t>日</w:t>
      </w:r>
      <w:r w:rsidR="00DB45AC" w:rsidRPr="00942913">
        <w:rPr>
          <w:rFonts w:asciiTheme="minorEastAsia" w:hAnsiTheme="minorEastAsia" w:hint="eastAsia"/>
          <w:color w:val="000000" w:themeColor="text1"/>
        </w:rPr>
        <w:t xml:space="preserve">　改訂</w:t>
      </w:r>
    </w:p>
    <w:p w14:paraId="63391F78" w14:textId="12A379F6" w:rsidR="005F31E3" w:rsidRPr="00942913" w:rsidRDefault="005F31E3" w:rsidP="00DD1F41">
      <w:pPr>
        <w:pStyle w:val="a9"/>
        <w:spacing w:line="240" w:lineRule="exact"/>
        <w:ind w:right="238"/>
        <w:rPr>
          <w:rFonts w:asciiTheme="minorEastAsia" w:hAnsiTheme="minorEastAsia"/>
          <w:color w:val="000000" w:themeColor="text1"/>
        </w:rPr>
      </w:pPr>
    </w:p>
    <w:p w14:paraId="2179178A" w14:textId="6AF8C3D2" w:rsidR="00DB45AC" w:rsidRPr="00942913" w:rsidRDefault="00DB45AC" w:rsidP="00DD1F41">
      <w:pPr>
        <w:pStyle w:val="a9"/>
        <w:ind w:right="21"/>
        <w:jc w:val="center"/>
        <w:rPr>
          <w:rFonts w:ascii="ＭＳ ゴシック" w:eastAsia="ＭＳ ゴシック" w:hAnsi="ＭＳ ゴシック"/>
          <w:b/>
          <w:color w:val="000000" w:themeColor="text1"/>
        </w:rPr>
      </w:pPr>
      <w:r w:rsidRPr="00942913">
        <w:rPr>
          <w:rFonts w:ascii="ＭＳ ゴシック" w:eastAsia="ＭＳ ゴシック" w:hAnsi="ＭＳ ゴシック" w:hint="eastAsia"/>
          <w:b/>
          <w:color w:val="000000" w:themeColor="text1"/>
        </w:rPr>
        <w:t>水と光のまちづくり推進に関する基本方針</w:t>
      </w:r>
      <w:r w:rsidR="00D27BA5" w:rsidRPr="00942913">
        <w:rPr>
          <w:rFonts w:ascii="ＭＳ ゴシック" w:eastAsia="ＭＳ ゴシック" w:hAnsi="ＭＳ ゴシック" w:hint="eastAsia"/>
          <w:b/>
          <w:color w:val="000000" w:themeColor="text1"/>
        </w:rPr>
        <w:t>（案）</w:t>
      </w:r>
      <w:bookmarkStart w:id="0" w:name="_GoBack"/>
      <w:bookmarkEnd w:id="0"/>
    </w:p>
    <w:p w14:paraId="3D88C48D" w14:textId="77777777" w:rsidR="00DB45AC" w:rsidRPr="00942913" w:rsidRDefault="00DB45AC" w:rsidP="00DD1F41">
      <w:pPr>
        <w:pStyle w:val="a9"/>
        <w:ind w:right="21"/>
        <w:jc w:val="center"/>
        <w:rPr>
          <w:rFonts w:ascii="ＭＳ 明朝" w:hAnsi="ＭＳ 明朝" w:cs="Meiryo UI"/>
          <w:color w:val="000000" w:themeColor="text1"/>
          <w:kern w:val="0"/>
          <w:bdr w:val="single" w:sz="4" w:space="0" w:color="auto"/>
        </w:rPr>
      </w:pPr>
      <w:r w:rsidRPr="00942913">
        <w:rPr>
          <w:rFonts w:ascii="ＭＳ ゴシック" w:eastAsia="ＭＳ ゴシック" w:hAnsi="ＭＳ ゴシック" w:hint="eastAsia"/>
          <w:b/>
          <w:color w:val="000000" w:themeColor="text1"/>
        </w:rPr>
        <w:t>～「水と光の首都大阪」の実現に向けて～</w:t>
      </w:r>
    </w:p>
    <w:p w14:paraId="42E930A3" w14:textId="77777777" w:rsidR="00DB45AC" w:rsidRPr="00942913" w:rsidRDefault="00DB45AC" w:rsidP="00DD1F41">
      <w:pPr>
        <w:spacing w:line="240" w:lineRule="exact"/>
        <w:rPr>
          <w:color w:val="000000" w:themeColor="text1"/>
          <w:sz w:val="24"/>
          <w:szCs w:val="24"/>
        </w:rPr>
      </w:pPr>
    </w:p>
    <w:p w14:paraId="463969ED" w14:textId="77777777" w:rsidR="00FA7A16" w:rsidRPr="00942913" w:rsidRDefault="00FA7A16" w:rsidP="00DD1F41">
      <w:pPr>
        <w:ind w:leftChars="100" w:left="210" w:firstLineChars="100" w:firstLine="240"/>
        <w:rPr>
          <w:rFonts w:ascii="ＭＳ 明朝" w:hAnsi="ＭＳ 明朝"/>
          <w:color w:val="000000" w:themeColor="text1"/>
          <w:sz w:val="24"/>
          <w:szCs w:val="24"/>
        </w:rPr>
      </w:pPr>
      <w:r w:rsidRPr="00942913">
        <w:rPr>
          <w:rFonts w:ascii="ＭＳ 明朝" w:hAnsi="ＭＳ 明朝" w:hint="eastAsia"/>
          <w:color w:val="000000" w:themeColor="text1"/>
          <w:sz w:val="24"/>
          <w:szCs w:val="24"/>
        </w:rPr>
        <w:t>大阪では、２００１年の「都市再生プロジェクト」採択以降、行政・企業・市民が連携し、「『水都大阪』の再生」に取り組んできた。その結果、都心部の河川に遊歩道や船着場が整備され、それらを活かしたクルーズや規制緩和を活用した水辺の民間ビジネスが生まれるなど、大阪はトップランナーとして、常にわが国の水都づくりをけん引し、さらなる都市ブランド向上に向けて取り組んできたところである。</w:t>
      </w:r>
    </w:p>
    <w:p w14:paraId="23A18C14" w14:textId="77777777" w:rsidR="00FA7A16" w:rsidRPr="00942913" w:rsidRDefault="00FA7A16" w:rsidP="00DD1F41">
      <w:pPr>
        <w:ind w:leftChars="100" w:left="210" w:firstLineChars="100" w:firstLine="240"/>
        <w:rPr>
          <w:rFonts w:ascii="ＭＳ 明朝" w:hAnsi="ＭＳ 明朝"/>
          <w:color w:val="000000" w:themeColor="text1"/>
          <w:sz w:val="24"/>
          <w:szCs w:val="24"/>
        </w:rPr>
      </w:pPr>
      <w:r w:rsidRPr="00942913">
        <w:rPr>
          <w:rFonts w:ascii="ＭＳ 明朝" w:hAnsi="ＭＳ 明朝" w:hint="eastAsia"/>
          <w:color w:val="000000" w:themeColor="text1"/>
          <w:sz w:val="24"/>
          <w:szCs w:val="24"/>
        </w:rPr>
        <w:t>また、公民が協力して進めた護岸・橋梁・高速道路橋脚の日常的なライトアップや、冬の風物詩として定着した「大阪・光の饗宴」など、大阪は日本でも有数の美しい光景観を楽しめる都市ともなった。</w:t>
      </w:r>
    </w:p>
    <w:p w14:paraId="7F600023" w14:textId="0787B316" w:rsidR="00DB45AC" w:rsidRPr="00942913" w:rsidRDefault="00FA7A16" w:rsidP="00DD1F41">
      <w:pPr>
        <w:ind w:leftChars="100" w:left="210" w:firstLineChars="100" w:firstLine="240"/>
        <w:rPr>
          <w:rFonts w:ascii="ＭＳ 明朝" w:hAnsi="ＭＳ 明朝"/>
          <w:color w:val="000000" w:themeColor="text1"/>
          <w:sz w:val="24"/>
          <w:szCs w:val="24"/>
        </w:rPr>
      </w:pPr>
      <w:r w:rsidRPr="00942913">
        <w:rPr>
          <w:rFonts w:ascii="ＭＳ 明朝" w:hAnsi="ＭＳ 明朝" w:hint="eastAsia"/>
          <w:color w:val="000000" w:themeColor="text1"/>
          <w:sz w:val="24"/>
          <w:szCs w:val="24"/>
        </w:rPr>
        <w:t>我々は、２０２５年の大阪・関西万博及びさらにその先に向けて、魅力溢れる「水と光の首都大阪」を実現し、その結果、世界の都市間競争のなかで、域外から人を惹きつけ企業や新たな投資の呼び込みにつなげることで、大阪の持続的な成長を推進するため、以下の方針を掲げ、オール大阪で取り組む。</w:t>
      </w:r>
    </w:p>
    <w:p w14:paraId="20F23B2C" w14:textId="77777777" w:rsidR="00DB45AC" w:rsidRPr="00942913" w:rsidRDefault="00DB45AC" w:rsidP="00DD1F41">
      <w:pPr>
        <w:spacing w:line="240" w:lineRule="exact"/>
        <w:rPr>
          <w:rFonts w:ascii="ＭＳ ゴシック" w:hAnsi="ＭＳ ゴシック"/>
          <w:b/>
          <w:color w:val="000000" w:themeColor="text1"/>
          <w:sz w:val="24"/>
          <w:u w:val="single"/>
        </w:rPr>
      </w:pPr>
    </w:p>
    <w:p w14:paraId="07D4D597" w14:textId="77777777" w:rsidR="00DB45AC" w:rsidRPr="00942913" w:rsidRDefault="00DB45AC" w:rsidP="00DD1F41">
      <w:pPr>
        <w:ind w:firstLineChars="100" w:firstLine="241"/>
        <w:rPr>
          <w:rFonts w:ascii="ＭＳ 明朝" w:hAnsi="ＭＳ 明朝"/>
          <w:color w:val="000000" w:themeColor="text1"/>
          <w:sz w:val="24"/>
          <w:szCs w:val="24"/>
        </w:rPr>
      </w:pPr>
      <w:r w:rsidRPr="00942913">
        <w:rPr>
          <w:rFonts w:ascii="ＭＳ ゴシック" w:eastAsia="ＭＳ ゴシック" w:hAnsi="ＭＳ ゴシック" w:hint="eastAsia"/>
          <w:b/>
          <w:color w:val="000000" w:themeColor="text1"/>
          <w:sz w:val="24"/>
          <w:szCs w:val="24"/>
          <w:u w:val="single"/>
        </w:rPr>
        <w:t>◆世界に誇る「水と光のシンボル空間」の実現</w:t>
      </w:r>
    </w:p>
    <w:p w14:paraId="4AB0DE70" w14:textId="77777777" w:rsidR="005F09CF" w:rsidRPr="00942913" w:rsidRDefault="00DB45AC" w:rsidP="00DD1F41">
      <w:pPr>
        <w:ind w:leftChars="200" w:left="420"/>
        <w:rPr>
          <w:rFonts w:ascii="ＭＳ 明朝" w:hAnsi="ＭＳ 明朝"/>
          <w:color w:val="000000" w:themeColor="text1"/>
          <w:sz w:val="24"/>
          <w:szCs w:val="24"/>
        </w:rPr>
      </w:pPr>
      <w:r w:rsidRPr="00942913">
        <w:rPr>
          <w:rFonts w:ascii="ＭＳ 明朝" w:hAnsi="ＭＳ 明朝" w:hint="eastAsia"/>
          <w:color w:val="000000" w:themeColor="text1"/>
          <w:sz w:val="24"/>
          <w:szCs w:val="24"/>
        </w:rPr>
        <w:t>大阪城から中之島、大阪湾までをつなぐ「東西軸」と都心部をロの字に流れる「水の回廊」を中心に、船が行き交い、人々が水辺で集い憩う、他都市に類を見ない水都大阪の修景づくりを進める。また、御堂筋や中之島を光で彩るとともに、民間主体の光のプログラムとも連携し、圧倒的な光景観を創出する。</w:t>
      </w:r>
    </w:p>
    <w:p w14:paraId="651FCDF1" w14:textId="7E524EAB" w:rsidR="00DB45AC" w:rsidRPr="00942913" w:rsidRDefault="00DB45AC" w:rsidP="00DD1F41">
      <w:pPr>
        <w:ind w:leftChars="200" w:left="420"/>
        <w:rPr>
          <w:rFonts w:ascii="ＭＳ 明朝" w:hAnsi="ＭＳ 明朝"/>
          <w:color w:val="000000" w:themeColor="text1"/>
          <w:sz w:val="24"/>
          <w:szCs w:val="24"/>
        </w:rPr>
      </w:pPr>
      <w:r w:rsidRPr="00942913">
        <w:rPr>
          <w:rFonts w:ascii="ＭＳ 明朝" w:hAnsi="ＭＳ 明朝" w:hint="eastAsia"/>
          <w:color w:val="000000" w:themeColor="text1"/>
          <w:sz w:val="24"/>
          <w:szCs w:val="24"/>
        </w:rPr>
        <w:t>こうした取り組みを通じて、世界に誇る「水と光のシンボル空間」を実現する。</w:t>
      </w:r>
    </w:p>
    <w:p w14:paraId="102C794F" w14:textId="77777777" w:rsidR="00DB45AC" w:rsidRPr="00942913" w:rsidRDefault="00DB45AC" w:rsidP="00DD1F41">
      <w:pPr>
        <w:spacing w:line="240" w:lineRule="exact"/>
        <w:rPr>
          <w:rFonts w:ascii="ＭＳ ゴシック" w:eastAsia="ＭＳ ゴシック" w:hAnsi="ＭＳ ゴシック"/>
          <w:b/>
          <w:color w:val="000000" w:themeColor="text1"/>
          <w:sz w:val="24"/>
          <w:szCs w:val="24"/>
          <w:u w:val="single"/>
        </w:rPr>
      </w:pPr>
    </w:p>
    <w:p w14:paraId="15368E9D" w14:textId="5A46DF47" w:rsidR="00DB45AC" w:rsidRPr="00942913" w:rsidRDefault="00DB45AC" w:rsidP="00DD1F41">
      <w:pPr>
        <w:ind w:leftChars="114" w:left="422" w:hangingChars="76" w:hanging="183"/>
        <w:rPr>
          <w:rFonts w:ascii="ＭＳ ゴシック" w:eastAsia="ＭＳ ゴシック" w:hAnsi="ＭＳ ゴシック"/>
          <w:b/>
          <w:color w:val="000000" w:themeColor="text1"/>
          <w:sz w:val="24"/>
          <w:szCs w:val="24"/>
          <w:u w:val="single"/>
        </w:rPr>
      </w:pPr>
      <w:r w:rsidRPr="00942913">
        <w:rPr>
          <w:rFonts w:ascii="ＭＳ ゴシック" w:eastAsia="ＭＳ ゴシック" w:hAnsi="ＭＳ ゴシック" w:hint="eastAsia"/>
          <w:b/>
          <w:color w:val="000000" w:themeColor="text1"/>
          <w:sz w:val="24"/>
          <w:szCs w:val="24"/>
          <w:u w:val="single"/>
        </w:rPr>
        <w:t>◆水と光の広がりと厚みによる新たな魅力創造</w:t>
      </w:r>
    </w:p>
    <w:p w14:paraId="6909D860" w14:textId="3FEF6E02" w:rsidR="00DB45AC" w:rsidRPr="00942913" w:rsidRDefault="00FA7A16" w:rsidP="00DD1F41">
      <w:pPr>
        <w:ind w:leftChars="200" w:left="420"/>
        <w:rPr>
          <w:color w:val="000000" w:themeColor="text1"/>
          <w:sz w:val="24"/>
          <w:szCs w:val="24"/>
        </w:rPr>
      </w:pPr>
      <w:r w:rsidRPr="00942913">
        <w:rPr>
          <w:rFonts w:asciiTheme="minorEastAsia" w:hAnsiTheme="minorEastAsia" w:hint="eastAsia"/>
          <w:color w:val="000000" w:themeColor="text1"/>
          <w:sz w:val="24"/>
          <w:szCs w:val="24"/>
        </w:rPr>
        <w:t>多彩な民間の知恵を最大限活かした「水の回廊」とベイエリアとの連携、「大阪・光の饗宴」における地域連携の強化などによって、「水」と「光」の魅力を大阪のまち全体への魅力に広げるとともに、文化・スポーツ・グルメ・イベント等との連携によるナイトカルチャーや観光メニューの創出などによって新たな魅力を創造する。また、淀川から２０２５年大阪・関西万博会場へのアクセス向上に公民連携で取り組む。</w:t>
      </w:r>
    </w:p>
    <w:p w14:paraId="39BED5AF" w14:textId="77777777" w:rsidR="00DB45AC" w:rsidRPr="00942913" w:rsidRDefault="00DB45AC" w:rsidP="00DD1F41">
      <w:pPr>
        <w:spacing w:line="240" w:lineRule="exact"/>
        <w:ind w:firstLineChars="100" w:firstLine="241"/>
        <w:rPr>
          <w:rFonts w:ascii="ＭＳ ゴシック" w:eastAsia="ＭＳ ゴシック" w:hAnsi="ＭＳ ゴシック"/>
          <w:b/>
          <w:color w:val="000000" w:themeColor="text1"/>
          <w:sz w:val="24"/>
          <w:szCs w:val="24"/>
          <w:u w:val="single"/>
        </w:rPr>
      </w:pPr>
    </w:p>
    <w:p w14:paraId="6918693F" w14:textId="77777777" w:rsidR="00DB45AC" w:rsidRPr="00942913" w:rsidRDefault="00DB45AC" w:rsidP="00DD1F41">
      <w:pPr>
        <w:ind w:firstLineChars="100" w:firstLine="241"/>
        <w:rPr>
          <w:rFonts w:ascii="ＭＳ ゴシック" w:eastAsia="ＭＳ ゴシック" w:hAnsi="ＭＳ ゴシック"/>
          <w:b/>
          <w:color w:val="000000" w:themeColor="text1"/>
          <w:sz w:val="24"/>
          <w:szCs w:val="24"/>
          <w:u w:val="single"/>
        </w:rPr>
      </w:pPr>
      <w:r w:rsidRPr="00942913">
        <w:rPr>
          <w:rFonts w:ascii="ＭＳ ゴシック" w:eastAsia="ＭＳ ゴシック" w:hAnsi="ＭＳ ゴシック" w:hint="eastAsia"/>
          <w:b/>
          <w:color w:val="000000" w:themeColor="text1"/>
          <w:sz w:val="24"/>
          <w:szCs w:val="24"/>
          <w:u w:val="single"/>
        </w:rPr>
        <w:t>◆誰もが憧れる「水と光の首都大阪」ブランドの確立</w:t>
      </w:r>
    </w:p>
    <w:p w14:paraId="688A8B72" w14:textId="0F9D1BAE" w:rsidR="00DB45AC" w:rsidRPr="00942913" w:rsidRDefault="00DB45AC" w:rsidP="00DD1F41">
      <w:pPr>
        <w:ind w:leftChars="200" w:left="420"/>
        <w:rPr>
          <w:color w:val="000000" w:themeColor="text1"/>
          <w:sz w:val="24"/>
          <w:szCs w:val="24"/>
        </w:rPr>
      </w:pPr>
      <w:r w:rsidRPr="00942913">
        <w:rPr>
          <w:rFonts w:asciiTheme="minorEastAsia" w:hAnsiTheme="minorEastAsia" w:hint="eastAsia"/>
          <w:color w:val="000000" w:themeColor="text1"/>
          <w:sz w:val="24"/>
          <w:szCs w:val="24"/>
        </w:rPr>
        <w:t>大阪を訪れる人々に感動を提供するとともに、多様な主体が連携し、大阪の「水」と「光」の魅力を戦略的・効果的に</w:t>
      </w:r>
      <w:r w:rsidR="003C5F02" w:rsidRPr="00942913">
        <w:rPr>
          <w:rFonts w:asciiTheme="minorEastAsia" w:hAnsiTheme="minorEastAsia" w:hint="eastAsia"/>
          <w:color w:val="000000" w:themeColor="text1"/>
          <w:sz w:val="24"/>
          <w:szCs w:val="24"/>
        </w:rPr>
        <w:t>国内外に</w:t>
      </w:r>
      <w:r w:rsidRPr="00942913">
        <w:rPr>
          <w:rFonts w:asciiTheme="minorEastAsia" w:hAnsiTheme="minorEastAsia" w:hint="eastAsia"/>
          <w:color w:val="000000" w:themeColor="text1"/>
          <w:sz w:val="24"/>
          <w:szCs w:val="24"/>
        </w:rPr>
        <w:t>発信することで、</w:t>
      </w:r>
      <w:r w:rsidR="008328A2" w:rsidRPr="00942913">
        <w:rPr>
          <w:rFonts w:asciiTheme="minorEastAsia" w:hAnsiTheme="minorEastAsia" w:hint="eastAsia"/>
          <w:color w:val="000000" w:themeColor="text1"/>
          <w:sz w:val="24"/>
          <w:szCs w:val="24"/>
        </w:rPr>
        <w:t>世界の</w:t>
      </w:r>
      <w:r w:rsidRPr="00942913">
        <w:rPr>
          <w:rFonts w:asciiTheme="minorEastAsia" w:hAnsiTheme="minorEastAsia" w:hint="eastAsia"/>
          <w:color w:val="000000" w:themeColor="text1"/>
          <w:sz w:val="24"/>
          <w:szCs w:val="24"/>
        </w:rPr>
        <w:t>誰もが憧れ、大阪の人々が誇りにできる「水と光の首都大阪」ブランドを確立する。</w:t>
      </w:r>
    </w:p>
    <w:p w14:paraId="26149465" w14:textId="77777777" w:rsidR="00DB45AC" w:rsidRPr="00942913" w:rsidRDefault="00DB45AC" w:rsidP="00DD1F41">
      <w:pPr>
        <w:spacing w:line="240" w:lineRule="exact"/>
        <w:ind w:firstLineChars="100" w:firstLine="241"/>
        <w:rPr>
          <w:rFonts w:ascii="ＭＳ ゴシック" w:eastAsia="ＭＳ ゴシック" w:hAnsi="ＭＳ ゴシック"/>
          <w:b/>
          <w:color w:val="000000" w:themeColor="text1"/>
          <w:sz w:val="24"/>
          <w:szCs w:val="24"/>
          <w:u w:val="single"/>
        </w:rPr>
      </w:pPr>
    </w:p>
    <w:p w14:paraId="7E8DA374" w14:textId="1DFE71B5" w:rsidR="00DB45AC" w:rsidRPr="00942913" w:rsidRDefault="00DB45AC" w:rsidP="00DD1F41">
      <w:pPr>
        <w:ind w:firstLineChars="100" w:firstLine="241"/>
        <w:rPr>
          <w:rFonts w:ascii="ＭＳ ゴシック" w:eastAsia="ＭＳ ゴシック" w:hAnsi="ＭＳ ゴシック"/>
          <w:b/>
          <w:color w:val="000000" w:themeColor="text1"/>
          <w:sz w:val="24"/>
          <w:szCs w:val="24"/>
          <w:u w:val="single"/>
        </w:rPr>
      </w:pPr>
      <w:r w:rsidRPr="00942913">
        <w:rPr>
          <w:rFonts w:ascii="ＭＳ ゴシック" w:eastAsia="ＭＳ ゴシック" w:hAnsi="ＭＳ ゴシック" w:hint="eastAsia"/>
          <w:b/>
          <w:color w:val="000000" w:themeColor="text1"/>
          <w:sz w:val="24"/>
          <w:szCs w:val="24"/>
          <w:u w:val="single"/>
        </w:rPr>
        <w:t>◆多彩な</w:t>
      </w:r>
      <w:r w:rsidR="00941A6F" w:rsidRPr="00942913">
        <w:rPr>
          <w:rFonts w:ascii="ＭＳ ゴシック" w:eastAsia="ＭＳ ゴシック" w:hAnsi="ＭＳ ゴシック" w:hint="eastAsia"/>
          <w:b/>
          <w:color w:val="000000" w:themeColor="text1"/>
          <w:sz w:val="24"/>
          <w:szCs w:val="24"/>
          <w:u w:val="single"/>
        </w:rPr>
        <w:t>「</w:t>
      </w:r>
      <w:r w:rsidRPr="00942913">
        <w:rPr>
          <w:rFonts w:ascii="ＭＳ ゴシック" w:eastAsia="ＭＳ ゴシック" w:hAnsi="ＭＳ ゴシック" w:hint="eastAsia"/>
          <w:b/>
          <w:color w:val="000000" w:themeColor="text1"/>
          <w:sz w:val="24"/>
          <w:szCs w:val="24"/>
          <w:u w:val="single"/>
        </w:rPr>
        <w:t>民</w:t>
      </w:r>
      <w:r w:rsidR="00941A6F" w:rsidRPr="00942913">
        <w:rPr>
          <w:rFonts w:ascii="ＭＳ ゴシック" w:eastAsia="ＭＳ ゴシック" w:hAnsi="ＭＳ ゴシック" w:hint="eastAsia"/>
          <w:b/>
          <w:color w:val="000000" w:themeColor="text1"/>
          <w:sz w:val="24"/>
          <w:szCs w:val="24"/>
          <w:u w:val="single"/>
        </w:rPr>
        <w:t>」</w:t>
      </w:r>
      <w:r w:rsidRPr="00942913">
        <w:rPr>
          <w:rFonts w:ascii="ＭＳ ゴシック" w:eastAsia="ＭＳ ゴシック" w:hAnsi="ＭＳ ゴシック" w:hint="eastAsia"/>
          <w:b/>
          <w:color w:val="000000" w:themeColor="text1"/>
          <w:sz w:val="24"/>
          <w:szCs w:val="24"/>
          <w:u w:val="single"/>
        </w:rPr>
        <w:t>の参画とビジネスの創出・活性化</w:t>
      </w:r>
    </w:p>
    <w:p w14:paraId="1AC4A542" w14:textId="212293DA" w:rsidR="00DB45AC" w:rsidRPr="00942913" w:rsidRDefault="00DB45AC" w:rsidP="00DD1F41">
      <w:pPr>
        <w:ind w:leftChars="200" w:left="420"/>
        <w:rPr>
          <w:rFonts w:ascii="ＭＳ 明朝" w:hAnsi="ＭＳ 明朝"/>
          <w:color w:val="000000" w:themeColor="text1"/>
          <w:sz w:val="24"/>
          <w:szCs w:val="24"/>
        </w:rPr>
      </w:pPr>
      <w:r w:rsidRPr="00942913">
        <w:rPr>
          <w:rFonts w:ascii="ＭＳ 明朝" w:hAnsi="ＭＳ 明朝" w:hint="eastAsia"/>
          <w:color w:val="000000" w:themeColor="text1"/>
          <w:sz w:val="24"/>
          <w:szCs w:val="24"/>
        </w:rPr>
        <w:t>「水」と「光」を活かした都市魅力創造の好循環の実現に向けて、公民の役割分担と強い連携のもと、これまでの取り組みの成果を踏まえ、水都大阪の</w:t>
      </w:r>
      <w:r w:rsidR="003C5F02" w:rsidRPr="00942913">
        <w:rPr>
          <w:rFonts w:ascii="ＭＳ 明朝" w:hAnsi="ＭＳ 明朝" w:hint="eastAsia"/>
          <w:color w:val="000000" w:themeColor="text1"/>
          <w:sz w:val="24"/>
          <w:szCs w:val="24"/>
        </w:rPr>
        <w:t>持続可能な</w:t>
      </w:r>
      <w:r w:rsidRPr="00942913">
        <w:rPr>
          <w:rFonts w:ascii="ＭＳ 明朝" w:hAnsi="ＭＳ 明朝" w:hint="eastAsia"/>
          <w:color w:val="000000" w:themeColor="text1"/>
          <w:sz w:val="24"/>
          <w:szCs w:val="24"/>
        </w:rPr>
        <w:t>成長をめざす公民共通のプラットホーム「水都大阪コンソーシアム」による</w:t>
      </w:r>
      <w:r w:rsidR="003C5F02" w:rsidRPr="00942913">
        <w:rPr>
          <w:rFonts w:ascii="ＭＳ 明朝" w:hAnsi="ＭＳ 明朝" w:hint="eastAsia"/>
          <w:color w:val="000000" w:themeColor="text1"/>
          <w:sz w:val="24"/>
          <w:szCs w:val="24"/>
        </w:rPr>
        <w:t>コーディネート</w:t>
      </w:r>
      <w:r w:rsidRPr="00942913">
        <w:rPr>
          <w:rFonts w:ascii="ＭＳ 明朝" w:hAnsi="ＭＳ 明朝" w:hint="eastAsia"/>
          <w:color w:val="000000" w:themeColor="text1"/>
          <w:sz w:val="24"/>
          <w:szCs w:val="24"/>
        </w:rPr>
        <w:t>機能や、「大阪・光の饗宴」</w:t>
      </w:r>
      <w:r w:rsidR="00401F88" w:rsidRPr="00942913">
        <w:rPr>
          <w:rFonts w:ascii="ＭＳ 明朝" w:hAnsi="ＭＳ 明朝" w:hint="eastAsia"/>
          <w:color w:val="000000" w:themeColor="text1"/>
          <w:sz w:val="24"/>
          <w:szCs w:val="24"/>
        </w:rPr>
        <w:t>の開催による魅力づくり</w:t>
      </w:r>
      <w:r w:rsidR="00BD7C65" w:rsidRPr="00942913">
        <w:rPr>
          <w:rFonts w:ascii="ＭＳ 明朝" w:hAnsi="ＭＳ 明朝" w:hint="eastAsia"/>
          <w:color w:val="000000" w:themeColor="text1"/>
          <w:sz w:val="24"/>
          <w:szCs w:val="24"/>
        </w:rPr>
        <w:t>等</w:t>
      </w:r>
      <w:r w:rsidRPr="00942913">
        <w:rPr>
          <w:rFonts w:ascii="ＭＳ 明朝" w:hAnsi="ＭＳ 明朝" w:hint="eastAsia"/>
          <w:color w:val="000000" w:themeColor="text1"/>
          <w:sz w:val="24"/>
          <w:szCs w:val="24"/>
        </w:rPr>
        <w:t>を通じて、企業やクリエイティブな人材等の多彩な</w:t>
      </w:r>
      <w:r w:rsidR="003C5F02" w:rsidRPr="00942913">
        <w:rPr>
          <w:rFonts w:ascii="ＭＳ 明朝" w:hAnsi="ＭＳ 明朝" w:hint="eastAsia"/>
          <w:color w:val="000000" w:themeColor="text1"/>
          <w:sz w:val="24"/>
          <w:szCs w:val="24"/>
        </w:rPr>
        <w:t>「</w:t>
      </w:r>
      <w:r w:rsidRPr="00942913">
        <w:rPr>
          <w:rFonts w:ascii="ＭＳ 明朝" w:hAnsi="ＭＳ 明朝" w:hint="eastAsia"/>
          <w:color w:val="000000" w:themeColor="text1"/>
          <w:sz w:val="24"/>
          <w:szCs w:val="24"/>
        </w:rPr>
        <w:t>民</w:t>
      </w:r>
      <w:r w:rsidR="003C5F02" w:rsidRPr="00942913">
        <w:rPr>
          <w:rFonts w:ascii="ＭＳ 明朝" w:hAnsi="ＭＳ 明朝" w:hint="eastAsia"/>
          <w:color w:val="000000" w:themeColor="text1"/>
          <w:sz w:val="24"/>
          <w:szCs w:val="24"/>
        </w:rPr>
        <w:t>」</w:t>
      </w:r>
      <w:r w:rsidR="00941A6F" w:rsidRPr="00942913">
        <w:rPr>
          <w:rFonts w:ascii="ＭＳ 明朝" w:hAnsi="ＭＳ 明朝" w:hint="eastAsia"/>
          <w:color w:val="000000" w:themeColor="text1"/>
          <w:sz w:val="24"/>
          <w:szCs w:val="24"/>
        </w:rPr>
        <w:t>や</w:t>
      </w:r>
      <w:r w:rsidR="00903F11" w:rsidRPr="00942913">
        <w:rPr>
          <w:rFonts w:ascii="ＭＳ 明朝" w:hAnsi="ＭＳ 明朝" w:hint="eastAsia"/>
          <w:color w:val="000000" w:themeColor="text1"/>
          <w:sz w:val="24"/>
          <w:szCs w:val="24"/>
        </w:rPr>
        <w:t>学、地域、市民</w:t>
      </w:r>
      <w:r w:rsidRPr="00942913">
        <w:rPr>
          <w:rFonts w:ascii="ＭＳ 明朝" w:hAnsi="ＭＳ 明朝" w:hint="eastAsia"/>
          <w:color w:val="000000" w:themeColor="text1"/>
          <w:sz w:val="24"/>
          <w:szCs w:val="24"/>
        </w:rPr>
        <w:t>の参画を促し、</w:t>
      </w:r>
      <w:r w:rsidR="00A44D3F" w:rsidRPr="00942913">
        <w:rPr>
          <w:rFonts w:ascii="ＭＳ 明朝" w:hAnsi="ＭＳ 明朝" w:hint="eastAsia"/>
          <w:color w:val="000000" w:themeColor="text1"/>
          <w:sz w:val="24"/>
          <w:szCs w:val="24"/>
        </w:rPr>
        <w:t>新たなビジネスの創出・活性化やまちづくり活動の促進を図る。</w:t>
      </w:r>
    </w:p>
    <w:p w14:paraId="0504A23B" w14:textId="59EB5107" w:rsidR="0083099B" w:rsidRPr="00DB45AC" w:rsidRDefault="00401F88" w:rsidP="00DD1F41">
      <w:pPr>
        <w:pStyle w:val="a9"/>
      </w:pPr>
      <w:r>
        <w:rPr>
          <w:rFonts w:hint="eastAsia"/>
        </w:rPr>
        <w:t xml:space="preserve">　</w:t>
      </w:r>
      <w:r w:rsidR="00DB45AC">
        <w:rPr>
          <w:rFonts w:hint="eastAsia"/>
        </w:rPr>
        <w:t>以　上</w:t>
      </w:r>
    </w:p>
    <w:sectPr w:rsidR="0083099B" w:rsidRPr="00DB45AC" w:rsidSect="003E499B">
      <w:footerReference w:type="default" r:id="rId7"/>
      <w:pgSz w:w="11907" w:h="16839" w:code="9"/>
      <w:pgMar w:top="907" w:right="851" w:bottom="907" w:left="851" w:header="851" w:footer="340" w:gutter="0"/>
      <w:cols w:space="2226"/>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48219" w14:textId="77777777" w:rsidR="0041318D" w:rsidRDefault="0041318D" w:rsidP="003A5381">
      <w:r>
        <w:separator/>
      </w:r>
    </w:p>
  </w:endnote>
  <w:endnote w:type="continuationSeparator" w:id="0">
    <w:p w14:paraId="240F3D3B" w14:textId="77777777" w:rsidR="0041318D" w:rsidRDefault="0041318D" w:rsidP="003A5381">
      <w:r>
        <w:continuationSeparator/>
      </w:r>
    </w:p>
  </w:endnote>
  <w:endnote w:type="continuationNotice" w:id="1">
    <w:p w14:paraId="3BC8D1EA" w14:textId="77777777" w:rsidR="0041318D" w:rsidRDefault="00413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06F54" w14:textId="77777777" w:rsidR="008E2C55" w:rsidRDefault="008E2C55" w:rsidP="00053C1A">
    <w:pPr>
      <w:pStyle w:val="a7"/>
    </w:pPr>
  </w:p>
  <w:p w14:paraId="604B9E57" w14:textId="77777777" w:rsidR="008E2C55" w:rsidRDefault="008E2C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B9B5D" w14:textId="77777777" w:rsidR="0041318D" w:rsidRDefault="0041318D" w:rsidP="003A5381">
      <w:r>
        <w:separator/>
      </w:r>
    </w:p>
  </w:footnote>
  <w:footnote w:type="continuationSeparator" w:id="0">
    <w:p w14:paraId="1A8ED597" w14:textId="77777777" w:rsidR="0041318D" w:rsidRDefault="0041318D" w:rsidP="003A5381">
      <w:r>
        <w:continuationSeparator/>
      </w:r>
    </w:p>
  </w:footnote>
  <w:footnote w:type="continuationNotice" w:id="1">
    <w:p w14:paraId="6FCA18A8" w14:textId="77777777" w:rsidR="0041318D" w:rsidRDefault="0041318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8B"/>
    <w:rsid w:val="000023A2"/>
    <w:rsid w:val="00004FA7"/>
    <w:rsid w:val="0000503E"/>
    <w:rsid w:val="00023E0C"/>
    <w:rsid w:val="00053C1A"/>
    <w:rsid w:val="00061792"/>
    <w:rsid w:val="0006315E"/>
    <w:rsid w:val="00075244"/>
    <w:rsid w:val="0009566E"/>
    <w:rsid w:val="000A25F4"/>
    <w:rsid w:val="000B43B4"/>
    <w:rsid w:val="000C0A10"/>
    <w:rsid w:val="000C321A"/>
    <w:rsid w:val="000C5AE6"/>
    <w:rsid w:val="000D27D3"/>
    <w:rsid w:val="000F5ED7"/>
    <w:rsid w:val="001155B8"/>
    <w:rsid w:val="00133DB8"/>
    <w:rsid w:val="00155312"/>
    <w:rsid w:val="001624C9"/>
    <w:rsid w:val="00162916"/>
    <w:rsid w:val="00172323"/>
    <w:rsid w:val="00192544"/>
    <w:rsid w:val="001E2057"/>
    <w:rsid w:val="00206C2E"/>
    <w:rsid w:val="00211967"/>
    <w:rsid w:val="002278CD"/>
    <w:rsid w:val="00232649"/>
    <w:rsid w:val="00232BB8"/>
    <w:rsid w:val="00254D1F"/>
    <w:rsid w:val="00257757"/>
    <w:rsid w:val="002636C4"/>
    <w:rsid w:val="00296450"/>
    <w:rsid w:val="002E09B0"/>
    <w:rsid w:val="002E1130"/>
    <w:rsid w:val="002E1CC1"/>
    <w:rsid w:val="00303C1D"/>
    <w:rsid w:val="003112BA"/>
    <w:rsid w:val="0033788D"/>
    <w:rsid w:val="00352CA2"/>
    <w:rsid w:val="003A07D2"/>
    <w:rsid w:val="003A5381"/>
    <w:rsid w:val="003A54BD"/>
    <w:rsid w:val="003B2092"/>
    <w:rsid w:val="003B2B46"/>
    <w:rsid w:val="003C5F02"/>
    <w:rsid w:val="003E499B"/>
    <w:rsid w:val="00400081"/>
    <w:rsid w:val="00400655"/>
    <w:rsid w:val="0040161A"/>
    <w:rsid w:val="00401F88"/>
    <w:rsid w:val="0041318D"/>
    <w:rsid w:val="004223C9"/>
    <w:rsid w:val="0044404E"/>
    <w:rsid w:val="00450CD7"/>
    <w:rsid w:val="0048442D"/>
    <w:rsid w:val="00491D8B"/>
    <w:rsid w:val="004A00F0"/>
    <w:rsid w:val="004C40CC"/>
    <w:rsid w:val="004D0012"/>
    <w:rsid w:val="00511CC3"/>
    <w:rsid w:val="005515DC"/>
    <w:rsid w:val="00562A6C"/>
    <w:rsid w:val="00564179"/>
    <w:rsid w:val="0059097E"/>
    <w:rsid w:val="005B21C8"/>
    <w:rsid w:val="005C34DB"/>
    <w:rsid w:val="005C59FE"/>
    <w:rsid w:val="005F09CF"/>
    <w:rsid w:val="005F09D4"/>
    <w:rsid w:val="005F31E3"/>
    <w:rsid w:val="005F6E7C"/>
    <w:rsid w:val="00600295"/>
    <w:rsid w:val="00615667"/>
    <w:rsid w:val="006361F1"/>
    <w:rsid w:val="0066116A"/>
    <w:rsid w:val="006A1FD8"/>
    <w:rsid w:val="006D2714"/>
    <w:rsid w:val="006D4458"/>
    <w:rsid w:val="006F0578"/>
    <w:rsid w:val="00721B36"/>
    <w:rsid w:val="007308ED"/>
    <w:rsid w:val="00754D4E"/>
    <w:rsid w:val="0076577A"/>
    <w:rsid w:val="0077733A"/>
    <w:rsid w:val="00784BB9"/>
    <w:rsid w:val="007911D3"/>
    <w:rsid w:val="007972C5"/>
    <w:rsid w:val="007B0B1A"/>
    <w:rsid w:val="007C514E"/>
    <w:rsid w:val="007E12F1"/>
    <w:rsid w:val="007E21B5"/>
    <w:rsid w:val="007F0E20"/>
    <w:rsid w:val="00816B93"/>
    <w:rsid w:val="0083099B"/>
    <w:rsid w:val="008328A2"/>
    <w:rsid w:val="0084016C"/>
    <w:rsid w:val="008B2B38"/>
    <w:rsid w:val="008B6AD6"/>
    <w:rsid w:val="008C4D5F"/>
    <w:rsid w:val="008E2C55"/>
    <w:rsid w:val="008F1527"/>
    <w:rsid w:val="00903F11"/>
    <w:rsid w:val="00920EF9"/>
    <w:rsid w:val="00926B01"/>
    <w:rsid w:val="0093427C"/>
    <w:rsid w:val="009416F3"/>
    <w:rsid w:val="00941A6F"/>
    <w:rsid w:val="0094211F"/>
    <w:rsid w:val="00942913"/>
    <w:rsid w:val="00943EF9"/>
    <w:rsid w:val="00950ADC"/>
    <w:rsid w:val="00981CF8"/>
    <w:rsid w:val="00984C7B"/>
    <w:rsid w:val="00994334"/>
    <w:rsid w:val="009C26EA"/>
    <w:rsid w:val="009C7DF3"/>
    <w:rsid w:val="009E11DC"/>
    <w:rsid w:val="009E533C"/>
    <w:rsid w:val="00A00083"/>
    <w:rsid w:val="00A14B43"/>
    <w:rsid w:val="00A44D3F"/>
    <w:rsid w:val="00A52D60"/>
    <w:rsid w:val="00A554C8"/>
    <w:rsid w:val="00A86139"/>
    <w:rsid w:val="00AA1796"/>
    <w:rsid w:val="00AA30C4"/>
    <w:rsid w:val="00AA6406"/>
    <w:rsid w:val="00AB054E"/>
    <w:rsid w:val="00B050BF"/>
    <w:rsid w:val="00B60865"/>
    <w:rsid w:val="00B6415C"/>
    <w:rsid w:val="00B647F8"/>
    <w:rsid w:val="00B6675E"/>
    <w:rsid w:val="00B82DBC"/>
    <w:rsid w:val="00B97F52"/>
    <w:rsid w:val="00BC1987"/>
    <w:rsid w:val="00BD7806"/>
    <w:rsid w:val="00BD7C65"/>
    <w:rsid w:val="00C132A6"/>
    <w:rsid w:val="00C26666"/>
    <w:rsid w:val="00C8483F"/>
    <w:rsid w:val="00C928AE"/>
    <w:rsid w:val="00CE0A07"/>
    <w:rsid w:val="00D11740"/>
    <w:rsid w:val="00D25551"/>
    <w:rsid w:val="00D27AB1"/>
    <w:rsid w:val="00D27BA5"/>
    <w:rsid w:val="00D358D2"/>
    <w:rsid w:val="00D37276"/>
    <w:rsid w:val="00D57535"/>
    <w:rsid w:val="00D622CE"/>
    <w:rsid w:val="00D7427A"/>
    <w:rsid w:val="00D82F1E"/>
    <w:rsid w:val="00D8717D"/>
    <w:rsid w:val="00D90ECA"/>
    <w:rsid w:val="00D95742"/>
    <w:rsid w:val="00DB45AC"/>
    <w:rsid w:val="00DC6CED"/>
    <w:rsid w:val="00DD1F41"/>
    <w:rsid w:val="00DF3AD2"/>
    <w:rsid w:val="00E123D9"/>
    <w:rsid w:val="00E17D3F"/>
    <w:rsid w:val="00E2577F"/>
    <w:rsid w:val="00E434BD"/>
    <w:rsid w:val="00E7082C"/>
    <w:rsid w:val="00E9636A"/>
    <w:rsid w:val="00EB03BE"/>
    <w:rsid w:val="00EB487A"/>
    <w:rsid w:val="00EC58FD"/>
    <w:rsid w:val="00ED0DA4"/>
    <w:rsid w:val="00ED24AC"/>
    <w:rsid w:val="00EE129C"/>
    <w:rsid w:val="00EE1B13"/>
    <w:rsid w:val="00F02BB6"/>
    <w:rsid w:val="00F112FA"/>
    <w:rsid w:val="00F13C0B"/>
    <w:rsid w:val="00F22940"/>
    <w:rsid w:val="00F27F89"/>
    <w:rsid w:val="00F3455B"/>
    <w:rsid w:val="00F36BBE"/>
    <w:rsid w:val="00F4727C"/>
    <w:rsid w:val="00F750A9"/>
    <w:rsid w:val="00F94B15"/>
    <w:rsid w:val="00FA7A16"/>
    <w:rsid w:val="00FB1BB4"/>
    <w:rsid w:val="00FB2397"/>
    <w:rsid w:val="00FC0543"/>
    <w:rsid w:val="00FC1AED"/>
    <w:rsid w:val="00FD2CB0"/>
    <w:rsid w:val="00FD33D4"/>
    <w:rsid w:val="00FD5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E331FC"/>
  <w15:docId w15:val="{27947D7D-D3ED-4896-89FB-D491DC30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1D8B"/>
  </w:style>
  <w:style w:type="character" w:customStyle="1" w:styleId="a4">
    <w:name w:val="日付 (文字)"/>
    <w:basedOn w:val="a0"/>
    <w:link w:val="a3"/>
    <w:uiPriority w:val="99"/>
    <w:semiHidden/>
    <w:rsid w:val="00491D8B"/>
  </w:style>
  <w:style w:type="paragraph" w:styleId="a5">
    <w:name w:val="header"/>
    <w:basedOn w:val="a"/>
    <w:link w:val="a6"/>
    <w:uiPriority w:val="99"/>
    <w:unhideWhenUsed/>
    <w:rsid w:val="003A5381"/>
    <w:pPr>
      <w:tabs>
        <w:tab w:val="center" w:pos="4252"/>
        <w:tab w:val="right" w:pos="8504"/>
      </w:tabs>
      <w:snapToGrid w:val="0"/>
    </w:pPr>
  </w:style>
  <w:style w:type="character" w:customStyle="1" w:styleId="a6">
    <w:name w:val="ヘッダー (文字)"/>
    <w:basedOn w:val="a0"/>
    <w:link w:val="a5"/>
    <w:uiPriority w:val="99"/>
    <w:rsid w:val="003A5381"/>
  </w:style>
  <w:style w:type="paragraph" w:styleId="a7">
    <w:name w:val="footer"/>
    <w:basedOn w:val="a"/>
    <w:link w:val="a8"/>
    <w:uiPriority w:val="99"/>
    <w:unhideWhenUsed/>
    <w:rsid w:val="003A5381"/>
    <w:pPr>
      <w:tabs>
        <w:tab w:val="center" w:pos="4252"/>
        <w:tab w:val="right" w:pos="8504"/>
      </w:tabs>
      <w:snapToGrid w:val="0"/>
    </w:pPr>
  </w:style>
  <w:style w:type="character" w:customStyle="1" w:styleId="a8">
    <w:name w:val="フッター (文字)"/>
    <w:basedOn w:val="a0"/>
    <w:link w:val="a7"/>
    <w:uiPriority w:val="99"/>
    <w:rsid w:val="003A5381"/>
  </w:style>
  <w:style w:type="paragraph" w:styleId="a9">
    <w:name w:val="Closing"/>
    <w:basedOn w:val="a"/>
    <w:link w:val="aa"/>
    <w:uiPriority w:val="99"/>
    <w:unhideWhenUsed/>
    <w:rsid w:val="00211967"/>
    <w:pPr>
      <w:jc w:val="right"/>
    </w:pPr>
    <w:rPr>
      <w:sz w:val="24"/>
      <w:szCs w:val="24"/>
    </w:rPr>
  </w:style>
  <w:style w:type="character" w:customStyle="1" w:styleId="aa">
    <w:name w:val="結語 (文字)"/>
    <w:basedOn w:val="a0"/>
    <w:link w:val="a9"/>
    <w:uiPriority w:val="99"/>
    <w:rsid w:val="00211967"/>
    <w:rPr>
      <w:sz w:val="24"/>
      <w:szCs w:val="24"/>
    </w:rPr>
  </w:style>
  <w:style w:type="paragraph" w:styleId="ab">
    <w:name w:val="Balloon Text"/>
    <w:basedOn w:val="a"/>
    <w:link w:val="ac"/>
    <w:uiPriority w:val="99"/>
    <w:semiHidden/>
    <w:unhideWhenUsed/>
    <w:rsid w:val="002577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57757"/>
    <w:rPr>
      <w:rFonts w:asciiTheme="majorHAnsi" w:eastAsiaTheme="majorEastAsia" w:hAnsiTheme="majorHAnsi" w:cstheme="majorBidi"/>
      <w:sz w:val="18"/>
      <w:szCs w:val="18"/>
    </w:rPr>
  </w:style>
  <w:style w:type="paragraph" w:styleId="Web">
    <w:name w:val="Normal (Web)"/>
    <w:basedOn w:val="a"/>
    <w:uiPriority w:val="99"/>
    <w:semiHidden/>
    <w:unhideWhenUsed/>
    <w:rsid w:val="001553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44404E"/>
    <w:pPr>
      <w:ind w:leftChars="400" w:left="840"/>
    </w:pPr>
  </w:style>
  <w:style w:type="character" w:styleId="ae">
    <w:name w:val="annotation reference"/>
    <w:basedOn w:val="a0"/>
    <w:uiPriority w:val="99"/>
    <w:semiHidden/>
    <w:unhideWhenUsed/>
    <w:rsid w:val="005C34DB"/>
    <w:rPr>
      <w:sz w:val="18"/>
      <w:szCs w:val="18"/>
    </w:rPr>
  </w:style>
  <w:style w:type="paragraph" w:styleId="af">
    <w:name w:val="annotation text"/>
    <w:basedOn w:val="a"/>
    <w:link w:val="af0"/>
    <w:uiPriority w:val="99"/>
    <w:semiHidden/>
    <w:unhideWhenUsed/>
    <w:rsid w:val="005C34DB"/>
    <w:pPr>
      <w:jc w:val="left"/>
    </w:pPr>
  </w:style>
  <w:style w:type="character" w:customStyle="1" w:styleId="af0">
    <w:name w:val="コメント文字列 (文字)"/>
    <w:basedOn w:val="a0"/>
    <w:link w:val="af"/>
    <w:uiPriority w:val="99"/>
    <w:semiHidden/>
    <w:rsid w:val="005C34DB"/>
  </w:style>
  <w:style w:type="paragraph" w:styleId="af1">
    <w:name w:val="annotation subject"/>
    <w:basedOn w:val="af"/>
    <w:next w:val="af"/>
    <w:link w:val="af2"/>
    <w:uiPriority w:val="99"/>
    <w:semiHidden/>
    <w:unhideWhenUsed/>
    <w:rsid w:val="005C34DB"/>
    <w:rPr>
      <w:b/>
      <w:bCs/>
    </w:rPr>
  </w:style>
  <w:style w:type="character" w:customStyle="1" w:styleId="af2">
    <w:name w:val="コメント内容 (文字)"/>
    <w:basedOn w:val="af0"/>
    <w:link w:val="af1"/>
    <w:uiPriority w:val="99"/>
    <w:semiHidden/>
    <w:rsid w:val="005C34DB"/>
    <w:rPr>
      <w:b/>
      <w:bCs/>
    </w:rPr>
  </w:style>
  <w:style w:type="paragraph" w:styleId="af3">
    <w:name w:val="Revision"/>
    <w:hidden/>
    <w:uiPriority w:val="99"/>
    <w:semiHidden/>
    <w:rsid w:val="005C3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ADE40-7BB0-4D01-82B1-6797748D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裕子</dc:creator>
  <cp:lastModifiedBy>髙津　幸大</cp:lastModifiedBy>
  <cp:revision>7</cp:revision>
  <cp:lastPrinted>2021-02-12T08:52:00Z</cp:lastPrinted>
  <dcterms:created xsi:type="dcterms:W3CDTF">2021-01-12T06:55:00Z</dcterms:created>
  <dcterms:modified xsi:type="dcterms:W3CDTF">2021-03-10T01:02:00Z</dcterms:modified>
</cp:coreProperties>
</file>