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2271" w14:textId="7B9F51CC" w:rsidR="00EA0E6E" w:rsidRDefault="00EA0E6E" w:rsidP="00A4686C">
      <w:pPr>
        <w:jc w:val="center"/>
        <w:rPr>
          <w:rFonts w:hAnsi="ＭＳ 明朝"/>
          <w:kern w:val="0"/>
          <w:sz w:val="22"/>
          <w:szCs w:val="22"/>
        </w:rPr>
      </w:pPr>
    </w:p>
    <w:p w14:paraId="3E7DE129" w14:textId="67D58188" w:rsidR="00D87C89" w:rsidRDefault="00D87C89" w:rsidP="00A4686C">
      <w:pPr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大阪府スマートシティ戦略推進審査会</w:t>
      </w:r>
    </w:p>
    <w:p w14:paraId="5FF8126E" w14:textId="3BF91DB8" w:rsidR="00A4686C" w:rsidRDefault="007829E7" w:rsidP="00A4686C">
      <w:pPr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情報システム及び情報ネットワーク等共同化事業者選定委員会</w:t>
      </w:r>
      <w:r w:rsidR="00EA0E6E">
        <w:rPr>
          <w:rFonts w:hAnsi="ＭＳ 明朝" w:hint="eastAsia"/>
          <w:kern w:val="0"/>
          <w:sz w:val="22"/>
          <w:szCs w:val="22"/>
        </w:rPr>
        <w:t xml:space="preserve">　委員名簿</w:t>
      </w:r>
      <w:r w:rsidR="00A4686C">
        <w:rPr>
          <w:rFonts w:hAnsi="ＭＳ 明朝" w:hint="eastAsia"/>
          <w:kern w:val="0"/>
          <w:sz w:val="22"/>
          <w:szCs w:val="22"/>
        </w:rPr>
        <w:t xml:space="preserve">　</w:t>
      </w:r>
    </w:p>
    <w:p w14:paraId="12007CBE" w14:textId="77777777" w:rsidR="00EA0E6E" w:rsidRPr="006B0FE1" w:rsidRDefault="00EA0E6E" w:rsidP="00EA0E6E">
      <w:pPr>
        <w:jc w:val="center"/>
        <w:rPr>
          <w:rFonts w:hAnsi="ＭＳ 明朝"/>
          <w:kern w:val="0"/>
          <w:szCs w:val="21"/>
        </w:rPr>
      </w:pPr>
      <w:r w:rsidRPr="006B0FE1">
        <w:rPr>
          <w:rFonts w:hAnsi="ＭＳ 明朝" w:hint="eastAsia"/>
          <w:kern w:val="0"/>
          <w:szCs w:val="21"/>
        </w:rPr>
        <w:t xml:space="preserve">（部会長：特定非営利活動法人 Code for OSAKA 副代表理事 　東　健二郎(敬称略)）　</w:t>
      </w:r>
    </w:p>
    <w:p w14:paraId="41165861" w14:textId="3C73EADA" w:rsidR="00AB25A6" w:rsidRPr="00EA0E6E" w:rsidRDefault="00AB25A6" w:rsidP="00AB25A6">
      <w:pPr>
        <w:rPr>
          <w:rFonts w:hAnsi="ＭＳ 明朝"/>
          <w:kern w:val="0"/>
          <w:sz w:val="22"/>
          <w:szCs w:val="22"/>
        </w:rPr>
      </w:pPr>
    </w:p>
    <w:p w14:paraId="6606C541" w14:textId="2C1231B3" w:rsidR="00AB25A6" w:rsidRPr="007E09BD" w:rsidRDefault="00AB25A6" w:rsidP="003F3252">
      <w:pPr>
        <w:rPr>
          <w:rFonts w:hAnsi="ＭＳ 明朝"/>
          <w:kern w:val="0"/>
          <w:sz w:val="22"/>
          <w:szCs w:val="22"/>
        </w:rPr>
      </w:pPr>
    </w:p>
    <w:p w14:paraId="2CCA49DF" w14:textId="24908830" w:rsidR="00A4686C" w:rsidRDefault="00AB25A6" w:rsidP="00AB25A6">
      <w:pPr>
        <w:jc w:val="lef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＜</w:t>
      </w:r>
      <w:r w:rsidR="004E68E8" w:rsidRPr="00621B35">
        <w:rPr>
          <w:rFonts w:hAnsi="ＭＳ 明朝" w:hint="eastAsia"/>
          <w:kern w:val="0"/>
          <w:sz w:val="22"/>
          <w:szCs w:val="22"/>
        </w:rPr>
        <w:t>RPA導入・提供業務</w:t>
      </w:r>
      <w:r w:rsidR="004E68E8">
        <w:rPr>
          <w:rFonts w:hAnsi="ＭＳ 明朝" w:hint="eastAsia"/>
          <w:kern w:val="0"/>
          <w:sz w:val="22"/>
          <w:szCs w:val="22"/>
        </w:rPr>
        <w:t xml:space="preserve">　選定委員</w:t>
      </w:r>
      <w:r w:rsidR="00273E18">
        <w:rPr>
          <w:rFonts w:hAnsi="ＭＳ 明朝" w:hint="eastAsia"/>
          <w:kern w:val="0"/>
          <w:sz w:val="22"/>
          <w:szCs w:val="22"/>
        </w:rPr>
        <w:t>（４名）</w:t>
      </w:r>
      <w:r>
        <w:rPr>
          <w:rFonts w:hAnsi="ＭＳ 明朝" w:hint="eastAsia"/>
          <w:kern w:val="0"/>
          <w:sz w:val="22"/>
          <w:szCs w:val="22"/>
        </w:rPr>
        <w:t>＞</w:t>
      </w:r>
      <w:r w:rsidR="00A4686C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</w:t>
      </w:r>
    </w:p>
    <w:p w14:paraId="6780C222" w14:textId="77777777" w:rsidR="00A4686C" w:rsidRPr="00644F2F" w:rsidRDefault="001D457E" w:rsidP="001D457E">
      <w:pPr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（50音順）</w:t>
      </w:r>
    </w:p>
    <w:tbl>
      <w:tblPr>
        <w:tblW w:w="9927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992"/>
        <w:gridCol w:w="1701"/>
        <w:gridCol w:w="3261"/>
        <w:gridCol w:w="708"/>
      </w:tblGrid>
      <w:tr w:rsidR="00C331D0" w:rsidRPr="00D20706" w14:paraId="2EDA0077" w14:textId="69C8DA66" w:rsidTr="00C331D0">
        <w:tc>
          <w:tcPr>
            <w:tcW w:w="3265" w:type="dxa"/>
            <w:shd w:val="clear" w:color="auto" w:fill="auto"/>
          </w:tcPr>
          <w:p w14:paraId="51A46F30" w14:textId="77777777" w:rsidR="00C331D0" w:rsidRPr="00D20706" w:rsidRDefault="00C331D0" w:rsidP="00A8679C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20706">
              <w:rPr>
                <w:rFonts w:hAnsi="ＭＳ 明朝" w:hint="eastAsia"/>
                <w:szCs w:val="24"/>
              </w:rPr>
              <w:t>所属</w:t>
            </w:r>
          </w:p>
        </w:tc>
        <w:tc>
          <w:tcPr>
            <w:tcW w:w="992" w:type="dxa"/>
          </w:tcPr>
          <w:p w14:paraId="2C4A604D" w14:textId="77777777" w:rsidR="00C331D0" w:rsidRPr="00D20706" w:rsidRDefault="00C331D0" w:rsidP="00A8679C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20706">
              <w:rPr>
                <w:rFonts w:hAnsi="ＭＳ 明朝" w:hint="eastAsia"/>
                <w:szCs w:val="24"/>
              </w:rPr>
              <w:t>役職</w:t>
            </w:r>
          </w:p>
        </w:tc>
        <w:tc>
          <w:tcPr>
            <w:tcW w:w="1701" w:type="dxa"/>
            <w:shd w:val="clear" w:color="auto" w:fill="auto"/>
          </w:tcPr>
          <w:p w14:paraId="3C5D37F9" w14:textId="77777777" w:rsidR="00C331D0" w:rsidRPr="00D20706" w:rsidRDefault="00C331D0" w:rsidP="00A8679C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氏名（敬称略）</w:t>
            </w:r>
          </w:p>
        </w:tc>
        <w:tc>
          <w:tcPr>
            <w:tcW w:w="3261" w:type="dxa"/>
          </w:tcPr>
          <w:p w14:paraId="4F2D3244" w14:textId="1AFD9C48" w:rsidR="00C331D0" w:rsidRDefault="00C331D0" w:rsidP="00A8679C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7E09BD">
              <w:rPr>
                <w:rFonts w:hAnsi="ＭＳ 明朝" w:hint="eastAsia"/>
                <w:szCs w:val="24"/>
              </w:rPr>
              <w:t>選任理由</w:t>
            </w:r>
          </w:p>
        </w:tc>
        <w:tc>
          <w:tcPr>
            <w:tcW w:w="708" w:type="dxa"/>
          </w:tcPr>
          <w:p w14:paraId="5F3928AB" w14:textId="7FF00C1A" w:rsidR="00C331D0" w:rsidRDefault="00C331D0" w:rsidP="00A8679C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</w:tr>
      <w:tr w:rsidR="00C331D0" w:rsidRPr="00D20706" w14:paraId="7480C187" w14:textId="62BAD5CE" w:rsidTr="00C331D0">
        <w:trPr>
          <w:trHeight w:val="1041"/>
        </w:trPr>
        <w:tc>
          <w:tcPr>
            <w:tcW w:w="3265" w:type="dxa"/>
            <w:shd w:val="clear" w:color="auto" w:fill="auto"/>
            <w:vAlign w:val="center"/>
          </w:tcPr>
          <w:p w14:paraId="6470B603" w14:textId="229E4669" w:rsidR="00C331D0" w:rsidRPr="009E0083" w:rsidRDefault="00C331D0" w:rsidP="004E68E8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621B35">
              <w:rPr>
                <w:rFonts w:hint="eastAsia"/>
                <w:kern w:val="0"/>
              </w:rPr>
              <w:t>国立大学法人　大阪大学大学院情報科学研究科　コンピュータサイエンス専攻</w:t>
            </w:r>
          </w:p>
        </w:tc>
        <w:tc>
          <w:tcPr>
            <w:tcW w:w="992" w:type="dxa"/>
            <w:vAlign w:val="center"/>
          </w:tcPr>
          <w:p w14:paraId="5303883A" w14:textId="6EA3D168" w:rsidR="00C331D0" w:rsidRPr="001E0B7C" w:rsidRDefault="00C331D0" w:rsidP="004E68E8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DEB91" w14:textId="6E829330" w:rsidR="00C331D0" w:rsidRPr="009E0083" w:rsidRDefault="00C331D0" w:rsidP="004E68E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1C03B1">
              <w:rPr>
                <w:rFonts w:hAnsi="ＭＳ 明朝" w:hint="eastAsia"/>
                <w:szCs w:val="24"/>
              </w:rPr>
              <w:t>楠本 真二</w:t>
            </w:r>
          </w:p>
        </w:tc>
        <w:tc>
          <w:tcPr>
            <w:tcW w:w="3261" w:type="dxa"/>
          </w:tcPr>
          <w:p w14:paraId="3390B39C" w14:textId="6F968E7A" w:rsidR="00C331D0" w:rsidRDefault="007E4646" w:rsidP="00C331D0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7E4646">
              <w:rPr>
                <w:rFonts w:hAnsi="ＭＳ 明朝" w:hint="eastAsia"/>
                <w:szCs w:val="24"/>
              </w:rPr>
              <w:t>ソフトウェアの生産性や品質の定量的評価</w:t>
            </w:r>
            <w:r>
              <w:rPr>
                <w:rFonts w:hAnsi="ＭＳ 明朝" w:hint="eastAsia"/>
                <w:szCs w:val="24"/>
              </w:rPr>
              <w:t>、</w:t>
            </w:r>
            <w:r w:rsidRPr="007E4646">
              <w:rPr>
                <w:rFonts w:hAnsi="ＭＳ 明朝" w:hint="eastAsia"/>
                <w:szCs w:val="24"/>
              </w:rPr>
              <w:t>プロジェクト管理に関する研究</w:t>
            </w:r>
            <w:r w:rsidR="00E54D21">
              <w:rPr>
                <w:rFonts w:hAnsi="ＭＳ 明朝" w:hint="eastAsia"/>
                <w:szCs w:val="24"/>
              </w:rPr>
              <w:t>をされており、システム的な観点から審査をしていただくため</w:t>
            </w:r>
          </w:p>
        </w:tc>
        <w:tc>
          <w:tcPr>
            <w:tcW w:w="708" w:type="dxa"/>
            <w:vAlign w:val="center"/>
          </w:tcPr>
          <w:p w14:paraId="6492F2FD" w14:textId="15314036" w:rsidR="00C331D0" w:rsidRDefault="00C331D0" w:rsidP="00C331D0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議長</w:t>
            </w:r>
          </w:p>
        </w:tc>
      </w:tr>
      <w:tr w:rsidR="00C331D0" w:rsidRPr="00D20706" w14:paraId="520563CE" w14:textId="57984484" w:rsidTr="00C331D0">
        <w:trPr>
          <w:trHeight w:val="1041"/>
        </w:trPr>
        <w:tc>
          <w:tcPr>
            <w:tcW w:w="3265" w:type="dxa"/>
            <w:shd w:val="clear" w:color="auto" w:fill="auto"/>
            <w:vAlign w:val="center"/>
          </w:tcPr>
          <w:p w14:paraId="58F7D782" w14:textId="496BB649" w:rsidR="00C331D0" w:rsidRPr="009E0083" w:rsidRDefault="00C331D0" w:rsidP="004E68E8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621B35">
              <w:rPr>
                <w:rFonts w:hint="eastAsia"/>
                <w:kern w:val="0"/>
              </w:rPr>
              <w:t>近畿大学　経営学部　商学科</w:t>
            </w:r>
          </w:p>
        </w:tc>
        <w:tc>
          <w:tcPr>
            <w:tcW w:w="992" w:type="dxa"/>
            <w:vAlign w:val="center"/>
          </w:tcPr>
          <w:p w14:paraId="371387AB" w14:textId="723765BC" w:rsidR="00C331D0" w:rsidRDefault="00C331D0" w:rsidP="004E68E8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621B35">
              <w:rPr>
                <w:rFonts w:hAnsi="ＭＳ 明朝" w:hint="eastAsia"/>
                <w:szCs w:val="24"/>
              </w:rPr>
              <w:t>准教授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48851D" w14:textId="0164C36E" w:rsidR="00C331D0" w:rsidRPr="009E0083" w:rsidRDefault="00C331D0" w:rsidP="004E68E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621B35">
              <w:rPr>
                <w:rFonts w:hAnsi="ＭＳ 明朝" w:hint="eastAsia"/>
                <w:szCs w:val="24"/>
              </w:rPr>
              <w:t>名渕　浩史</w:t>
            </w:r>
          </w:p>
        </w:tc>
        <w:tc>
          <w:tcPr>
            <w:tcW w:w="3261" w:type="dxa"/>
          </w:tcPr>
          <w:p w14:paraId="34AEFB84" w14:textId="7987CAE9" w:rsidR="00C331D0" w:rsidRDefault="00053892" w:rsidP="00C331D0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デジタルマーケティング</w:t>
            </w:r>
            <w:r w:rsidRPr="00035704">
              <w:rPr>
                <w:rFonts w:hAnsi="ＭＳ 明朝" w:hint="eastAsia"/>
                <w:szCs w:val="24"/>
              </w:rPr>
              <w:t>について精通しておられ、</w:t>
            </w:r>
            <w:r>
              <w:rPr>
                <w:rFonts w:hAnsi="ＭＳ 明朝" w:hint="eastAsia"/>
                <w:szCs w:val="24"/>
              </w:rPr>
              <w:t>地域デザインの観点から</w:t>
            </w:r>
            <w:r w:rsidRPr="00035704">
              <w:rPr>
                <w:rFonts w:hAnsi="ＭＳ 明朝" w:hint="eastAsia"/>
                <w:szCs w:val="24"/>
              </w:rPr>
              <w:t>市町村に適した支援策について審査をしていただくため</w:t>
            </w:r>
          </w:p>
        </w:tc>
        <w:tc>
          <w:tcPr>
            <w:tcW w:w="708" w:type="dxa"/>
            <w:vAlign w:val="center"/>
          </w:tcPr>
          <w:p w14:paraId="102762C9" w14:textId="51473AFE" w:rsidR="00C331D0" w:rsidRDefault="00C331D0" w:rsidP="004E68E8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C331D0" w:rsidRPr="00D20706" w14:paraId="1F36F068" w14:textId="3DB53B80" w:rsidTr="00C331D0">
        <w:trPr>
          <w:trHeight w:val="1041"/>
        </w:trPr>
        <w:tc>
          <w:tcPr>
            <w:tcW w:w="3265" w:type="dxa"/>
            <w:shd w:val="clear" w:color="auto" w:fill="auto"/>
            <w:vAlign w:val="center"/>
          </w:tcPr>
          <w:p w14:paraId="35B7FB16" w14:textId="4197F5F1" w:rsidR="00C331D0" w:rsidRDefault="00C331D0" w:rsidP="004E68E8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A7AF0">
              <w:rPr>
                <w:rFonts w:hint="eastAsia"/>
                <w:kern w:val="0"/>
              </w:rPr>
              <w:t>色川法律事務所</w:t>
            </w:r>
          </w:p>
        </w:tc>
        <w:tc>
          <w:tcPr>
            <w:tcW w:w="992" w:type="dxa"/>
            <w:vAlign w:val="center"/>
          </w:tcPr>
          <w:p w14:paraId="6E283908" w14:textId="3943329C" w:rsidR="00C331D0" w:rsidRDefault="00C331D0" w:rsidP="004E68E8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弁護士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20D109" w14:textId="35D15B70" w:rsidR="00C331D0" w:rsidRPr="009E0083" w:rsidRDefault="00C331D0" w:rsidP="004E68E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EA7AF0">
              <w:rPr>
                <w:rFonts w:hint="eastAsia"/>
                <w:kern w:val="0"/>
              </w:rPr>
              <w:t>増田　拓也</w:t>
            </w:r>
          </w:p>
        </w:tc>
        <w:tc>
          <w:tcPr>
            <w:tcW w:w="3261" w:type="dxa"/>
          </w:tcPr>
          <w:p w14:paraId="1BC99985" w14:textId="3492200C" w:rsidR="00C331D0" w:rsidRDefault="00C331D0" w:rsidP="00C331D0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035704">
              <w:rPr>
                <w:rFonts w:hAnsi="ＭＳ 明朝" w:hint="eastAsia"/>
                <w:szCs w:val="24"/>
              </w:rPr>
              <w:t>法律分野の専門家として、法的観点から、公平・公正性について審査をしていただくため</w:t>
            </w:r>
          </w:p>
        </w:tc>
        <w:tc>
          <w:tcPr>
            <w:tcW w:w="708" w:type="dxa"/>
            <w:vAlign w:val="center"/>
          </w:tcPr>
          <w:p w14:paraId="3DFFF3C0" w14:textId="37F3B73E" w:rsidR="00C331D0" w:rsidRDefault="00C331D0" w:rsidP="004E68E8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C331D0" w:rsidRPr="00D20706" w14:paraId="0B3CAB71" w14:textId="7BB0174F" w:rsidTr="00C331D0">
        <w:trPr>
          <w:trHeight w:val="1041"/>
        </w:trPr>
        <w:tc>
          <w:tcPr>
            <w:tcW w:w="3265" w:type="dxa"/>
            <w:shd w:val="clear" w:color="auto" w:fill="auto"/>
            <w:vAlign w:val="center"/>
          </w:tcPr>
          <w:p w14:paraId="5EE53CB1" w14:textId="100AAA88" w:rsidR="00C331D0" w:rsidRPr="00AE490D" w:rsidRDefault="00C331D0" w:rsidP="004E68E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int="eastAsia"/>
                <w:kern w:val="0"/>
              </w:rPr>
              <w:t xml:space="preserve">藤井寺市　</w:t>
            </w:r>
            <w:r w:rsidRPr="00621B35">
              <w:rPr>
                <w:rFonts w:hint="eastAsia"/>
                <w:kern w:val="0"/>
              </w:rPr>
              <w:t>政策企画部政策推進室　ＤＸ推進課</w:t>
            </w:r>
          </w:p>
        </w:tc>
        <w:tc>
          <w:tcPr>
            <w:tcW w:w="992" w:type="dxa"/>
            <w:vAlign w:val="center"/>
          </w:tcPr>
          <w:p w14:paraId="1B564ADD" w14:textId="2CC770E1" w:rsidR="00C331D0" w:rsidRDefault="00C331D0" w:rsidP="004E68E8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621B35">
              <w:rPr>
                <w:rFonts w:hAnsi="ＭＳ 明朝" w:hint="eastAsia"/>
                <w:szCs w:val="24"/>
              </w:rPr>
              <w:t>主幹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2BDBA" w14:textId="585C7926" w:rsidR="00C331D0" w:rsidRPr="00715C69" w:rsidRDefault="00C331D0" w:rsidP="004E68E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621B35">
              <w:rPr>
                <w:rFonts w:hAnsi="ＭＳ 明朝" w:hint="eastAsia"/>
                <w:szCs w:val="24"/>
              </w:rPr>
              <w:t>水田　洋人</w:t>
            </w:r>
          </w:p>
        </w:tc>
        <w:tc>
          <w:tcPr>
            <w:tcW w:w="3261" w:type="dxa"/>
          </w:tcPr>
          <w:p w14:paraId="1FB9126D" w14:textId="69330439" w:rsidR="00C331D0" w:rsidRDefault="00C331D0" w:rsidP="00C331D0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035704">
              <w:rPr>
                <w:rFonts w:hAnsi="ＭＳ 明朝" w:hint="eastAsia"/>
                <w:szCs w:val="24"/>
              </w:rPr>
              <w:t>情報システム共同化の参加団体として、市町村の実情や課題を踏まえた審査をしていただくため</w:t>
            </w:r>
          </w:p>
        </w:tc>
        <w:tc>
          <w:tcPr>
            <w:tcW w:w="708" w:type="dxa"/>
            <w:vAlign w:val="center"/>
          </w:tcPr>
          <w:p w14:paraId="2AB56050" w14:textId="20134E8C" w:rsidR="00C331D0" w:rsidRDefault="00C331D0" w:rsidP="004E68E8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</w:tbl>
    <w:p w14:paraId="65CB3E3A" w14:textId="77777777" w:rsidR="008D5FE5" w:rsidRPr="00EB2001" w:rsidRDefault="008D5FE5"/>
    <w:sectPr w:rsidR="008D5FE5" w:rsidRPr="00EB2001" w:rsidSect="001D457E">
      <w:pgSz w:w="11906" w:h="16838" w:code="9"/>
      <w:pgMar w:top="1333" w:right="1418" w:bottom="1520" w:left="1418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E0A7" w14:textId="77777777" w:rsidR="00B81F5F" w:rsidRDefault="00B81F5F" w:rsidP="00A4686C">
      <w:r>
        <w:separator/>
      </w:r>
    </w:p>
  </w:endnote>
  <w:endnote w:type="continuationSeparator" w:id="0">
    <w:p w14:paraId="76707920" w14:textId="77777777" w:rsidR="00B81F5F" w:rsidRDefault="00B81F5F" w:rsidP="00A4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1DA6" w14:textId="77777777" w:rsidR="00B81F5F" w:rsidRDefault="00B81F5F" w:rsidP="00A4686C">
      <w:r>
        <w:separator/>
      </w:r>
    </w:p>
  </w:footnote>
  <w:footnote w:type="continuationSeparator" w:id="0">
    <w:p w14:paraId="4C4E2A3A" w14:textId="77777777" w:rsidR="00B81F5F" w:rsidRDefault="00B81F5F" w:rsidP="00A46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E3"/>
    <w:rsid w:val="00053892"/>
    <w:rsid w:val="000672F9"/>
    <w:rsid w:val="000B5600"/>
    <w:rsid w:val="00134BB5"/>
    <w:rsid w:val="00153466"/>
    <w:rsid w:val="00154867"/>
    <w:rsid w:val="001D457E"/>
    <w:rsid w:val="001E0B7C"/>
    <w:rsid w:val="001F265E"/>
    <w:rsid w:val="00227DC2"/>
    <w:rsid w:val="00264520"/>
    <w:rsid w:val="00273E18"/>
    <w:rsid w:val="002B0755"/>
    <w:rsid w:val="002E2246"/>
    <w:rsid w:val="002E7DC2"/>
    <w:rsid w:val="002F09E3"/>
    <w:rsid w:val="00335D7B"/>
    <w:rsid w:val="00376518"/>
    <w:rsid w:val="00382C2B"/>
    <w:rsid w:val="003F3252"/>
    <w:rsid w:val="0043120A"/>
    <w:rsid w:val="0049533A"/>
    <w:rsid w:val="004E4468"/>
    <w:rsid w:val="004E68E8"/>
    <w:rsid w:val="005339BA"/>
    <w:rsid w:val="005962C6"/>
    <w:rsid w:val="005D662D"/>
    <w:rsid w:val="00602B14"/>
    <w:rsid w:val="00651788"/>
    <w:rsid w:val="00677493"/>
    <w:rsid w:val="0071184E"/>
    <w:rsid w:val="00715C69"/>
    <w:rsid w:val="007758B5"/>
    <w:rsid w:val="007829E7"/>
    <w:rsid w:val="00792289"/>
    <w:rsid w:val="007E09BD"/>
    <w:rsid w:val="007E4646"/>
    <w:rsid w:val="007F15FF"/>
    <w:rsid w:val="00811CB6"/>
    <w:rsid w:val="00840DA8"/>
    <w:rsid w:val="008562D3"/>
    <w:rsid w:val="00857FF4"/>
    <w:rsid w:val="00864174"/>
    <w:rsid w:val="008D5FE5"/>
    <w:rsid w:val="0090673B"/>
    <w:rsid w:val="00937FD1"/>
    <w:rsid w:val="00966630"/>
    <w:rsid w:val="009E0083"/>
    <w:rsid w:val="009F79B5"/>
    <w:rsid w:val="00A318C6"/>
    <w:rsid w:val="00A356D7"/>
    <w:rsid w:val="00A4686C"/>
    <w:rsid w:val="00A47BD5"/>
    <w:rsid w:val="00A8679C"/>
    <w:rsid w:val="00AB25A6"/>
    <w:rsid w:val="00AD60C8"/>
    <w:rsid w:val="00AE490D"/>
    <w:rsid w:val="00B513A1"/>
    <w:rsid w:val="00B55E83"/>
    <w:rsid w:val="00B655B8"/>
    <w:rsid w:val="00B81F5F"/>
    <w:rsid w:val="00B93253"/>
    <w:rsid w:val="00BA0C31"/>
    <w:rsid w:val="00BA64E9"/>
    <w:rsid w:val="00BC0923"/>
    <w:rsid w:val="00C20D3F"/>
    <w:rsid w:val="00C331D0"/>
    <w:rsid w:val="00CA3409"/>
    <w:rsid w:val="00D27EE6"/>
    <w:rsid w:val="00D87C89"/>
    <w:rsid w:val="00D95447"/>
    <w:rsid w:val="00DD4C0D"/>
    <w:rsid w:val="00DE0DCC"/>
    <w:rsid w:val="00DE45FC"/>
    <w:rsid w:val="00DF1B8C"/>
    <w:rsid w:val="00E201CA"/>
    <w:rsid w:val="00E35FC1"/>
    <w:rsid w:val="00E54D21"/>
    <w:rsid w:val="00E727B0"/>
    <w:rsid w:val="00E8297B"/>
    <w:rsid w:val="00EA0E6E"/>
    <w:rsid w:val="00EA7AF0"/>
    <w:rsid w:val="00EB2001"/>
    <w:rsid w:val="00F35607"/>
    <w:rsid w:val="00F75709"/>
    <w:rsid w:val="00F957BE"/>
    <w:rsid w:val="00F95E3D"/>
    <w:rsid w:val="00FB7AEE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78C2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86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4686C"/>
  </w:style>
  <w:style w:type="paragraph" w:styleId="a5">
    <w:name w:val="footer"/>
    <w:basedOn w:val="a"/>
    <w:link w:val="a6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4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2022-03-25T02:29:00Z</dcterms:created>
  <dcterms:modified xsi:type="dcterms:W3CDTF">2025-06-26T02:37:00Z</dcterms:modified>
</cp:coreProperties>
</file>