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8.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C4F73" w14:textId="73498470" w:rsidR="00EC3DD6" w:rsidRDefault="00EC3DD6" w:rsidP="008E5F74">
      <w:pPr>
        <w:rPr>
          <w:rFonts w:ascii="ＭＳ ゴシック" w:eastAsia="ＭＳ ゴシック" w:hAnsi="ＭＳ ゴシック"/>
          <w:b/>
          <w:sz w:val="24"/>
          <w:bdr w:val="single" w:sz="4" w:space="0" w:color="auto"/>
        </w:rPr>
      </w:pPr>
      <w:r>
        <w:rPr>
          <w:rFonts w:ascii="ＭＳ ゴシック" w:eastAsia="ＭＳ ゴシック" w:hAnsi="ＭＳ ゴシック"/>
          <w:b/>
          <w:noProof/>
          <w:sz w:val="24"/>
        </w:rPr>
        <mc:AlternateContent>
          <mc:Choice Requires="wps">
            <w:drawing>
              <wp:anchor distT="0" distB="0" distL="114300" distR="114300" simplePos="0" relativeHeight="251711488" behindDoc="0" locked="0" layoutInCell="1" allowOverlap="1" wp14:anchorId="64C2937C" wp14:editId="246DB027">
                <wp:simplePos x="0" y="0"/>
                <wp:positionH relativeFrom="margin">
                  <wp:posOffset>0</wp:posOffset>
                </wp:positionH>
                <wp:positionV relativeFrom="paragraph">
                  <wp:posOffset>38100</wp:posOffset>
                </wp:positionV>
                <wp:extent cx="6261927" cy="382773"/>
                <wp:effectExtent l="38100" t="38100" r="120015" b="113030"/>
                <wp:wrapNone/>
                <wp:docPr id="16" name="テキスト ボックス 16"/>
                <wp:cNvGraphicFramePr/>
                <a:graphic xmlns:a="http://schemas.openxmlformats.org/drawingml/2006/main">
                  <a:graphicData uri="http://schemas.microsoft.com/office/word/2010/wordprocessingShape">
                    <wps:wsp>
                      <wps:cNvSpPr txBox="1"/>
                      <wps:spPr>
                        <a:xfrm>
                          <a:off x="0" y="0"/>
                          <a:ext cx="6261927" cy="382773"/>
                        </a:xfrm>
                        <a:prstGeom prst="rect">
                          <a:avLst/>
                        </a:prstGeom>
                        <a:solidFill>
                          <a:sysClr val="window" lastClr="FFFFFF"/>
                        </a:solidFill>
                        <a:ln w="19050">
                          <a:solidFill>
                            <a:srgbClr val="4F81BD">
                              <a:lumMod val="60000"/>
                              <a:lumOff val="40000"/>
                            </a:srgbClr>
                          </a:solidFill>
                        </a:ln>
                        <a:effectLst>
                          <a:outerShdw blurRad="50800" dist="38100" dir="2700000" algn="tl" rotWithShape="0">
                            <a:prstClr val="black">
                              <a:alpha val="40000"/>
                            </a:prstClr>
                          </a:outerShdw>
                        </a:effectLst>
                      </wps:spPr>
                      <wps:txbx>
                        <w:txbxContent>
                          <w:p w14:paraId="411AD9F8" w14:textId="1C672AB3" w:rsidR="00A35095" w:rsidRPr="0039071A" w:rsidRDefault="00A35095" w:rsidP="00EC3DD6">
                            <w:pPr>
                              <w:spacing w:line="400" w:lineRule="exact"/>
                              <w:rPr>
                                <w:rFonts w:ascii="Meiryo UI" w:eastAsia="Meiryo UI" w:hAnsi="Meiryo UI"/>
                                <w:sz w:val="28"/>
                              </w:rPr>
                            </w:pPr>
                            <w:r>
                              <w:rPr>
                                <w:rFonts w:ascii="Meiryo UI" w:eastAsia="Meiryo UI" w:hAnsi="Meiryo UI" w:hint="eastAsia"/>
                                <w:sz w:val="28"/>
                              </w:rPr>
                              <w:t>第２章　　第３</w:t>
                            </w:r>
                            <w:r w:rsidR="006E15D2">
                              <w:rPr>
                                <w:rFonts w:ascii="Meiryo UI" w:eastAsia="Meiryo UI" w:hAnsi="Meiryo UI"/>
                                <w:sz w:val="28"/>
                              </w:rPr>
                              <w:t>次</w:t>
                            </w:r>
                            <w:r w:rsidR="006E15D2" w:rsidRPr="0039071A">
                              <w:rPr>
                                <w:rFonts w:ascii="Meiryo UI" w:eastAsia="Meiryo UI" w:hAnsi="Meiryo UI"/>
                                <w:sz w:val="28"/>
                              </w:rPr>
                              <w:t>計画</w:t>
                            </w:r>
                            <w:r w:rsidR="00762ABF" w:rsidRPr="0039071A">
                              <w:rPr>
                                <w:rFonts w:ascii="Meiryo UI" w:eastAsia="Meiryo UI" w:hAnsi="Meiryo UI" w:hint="eastAsia"/>
                                <w:sz w:val="28"/>
                              </w:rPr>
                              <w:t>期間</w:t>
                            </w:r>
                            <w:r w:rsidR="006E15D2" w:rsidRPr="0039071A">
                              <w:rPr>
                                <w:rFonts w:ascii="Meiryo UI" w:eastAsia="Meiryo UI" w:hAnsi="Meiryo UI"/>
                                <w:sz w:val="28"/>
                              </w:rPr>
                              <w:t>中の</w:t>
                            </w:r>
                            <w:r w:rsidR="006E15D2" w:rsidRPr="0039071A">
                              <w:rPr>
                                <w:rFonts w:ascii="Meiryo UI" w:eastAsia="Meiryo UI" w:hAnsi="Meiryo UI" w:hint="eastAsia"/>
                                <w:sz w:val="28"/>
                              </w:rPr>
                              <w:t>成果と課題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C2937C" id="_x0000_t202" coordsize="21600,21600" o:spt="202" path="m,l,21600r21600,l21600,xe">
                <v:stroke joinstyle="miter"/>
                <v:path gradientshapeok="t" o:connecttype="rect"/>
              </v:shapetype>
              <v:shape id="テキスト ボックス 16" o:spid="_x0000_s1026" type="#_x0000_t202" style="position:absolute;left:0;text-align:left;margin-left:0;margin-top:3pt;width:493.05pt;height:30.15pt;z-index:251711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" fillcolor="window" strokecolor="#95b3d7" strokeweight="1.5pt">
                <v:shadow on="t" color="black" opacity="26214f" origin="-.5,-.5" offset=".74836mm,.74836mm"/>
                <v:textbox>
                  <w:txbxContent>
                    <w:p w14:paraId="411AD9F8" w14:textId="1C672AB3" w:rsidR="00A35095" w:rsidRPr="0039071A" w:rsidRDefault="00A35095" w:rsidP="00EC3DD6">
                      <w:pPr>
                        <w:spacing w:line="400" w:lineRule="exact"/>
                        <w:rPr>
                          <w:rFonts w:ascii="Meiryo UI" w:eastAsia="Meiryo UI" w:hAnsi="Meiryo UI"/>
                          <w:sz w:val="28"/>
                        </w:rPr>
                      </w:pPr>
                      <w:r>
                        <w:rPr>
                          <w:rFonts w:ascii="Meiryo UI" w:eastAsia="Meiryo UI" w:hAnsi="Meiryo UI" w:hint="eastAsia"/>
                          <w:sz w:val="28"/>
                        </w:rPr>
                        <w:t>第２章　　第３</w:t>
                      </w:r>
                      <w:r w:rsidR="006E15D2">
                        <w:rPr>
                          <w:rFonts w:ascii="Meiryo UI" w:eastAsia="Meiryo UI" w:hAnsi="Meiryo UI"/>
                          <w:sz w:val="28"/>
                        </w:rPr>
                        <w:t>次</w:t>
                      </w:r>
                      <w:r w:rsidR="006E15D2" w:rsidRPr="0039071A">
                        <w:rPr>
                          <w:rFonts w:ascii="Meiryo UI" w:eastAsia="Meiryo UI" w:hAnsi="Meiryo UI"/>
                          <w:sz w:val="28"/>
                        </w:rPr>
                        <w:t>計画</w:t>
                      </w:r>
                      <w:r w:rsidR="00762ABF" w:rsidRPr="0039071A">
                        <w:rPr>
                          <w:rFonts w:ascii="Meiryo UI" w:eastAsia="Meiryo UI" w:hAnsi="Meiryo UI" w:hint="eastAsia"/>
                          <w:sz w:val="28"/>
                        </w:rPr>
                        <w:t>期間</w:t>
                      </w:r>
                      <w:r w:rsidR="006E15D2" w:rsidRPr="0039071A">
                        <w:rPr>
                          <w:rFonts w:ascii="Meiryo UI" w:eastAsia="Meiryo UI" w:hAnsi="Meiryo UI"/>
                          <w:sz w:val="28"/>
                        </w:rPr>
                        <w:t>中の</w:t>
                      </w:r>
                      <w:r w:rsidR="006E15D2" w:rsidRPr="0039071A">
                        <w:rPr>
                          <w:rFonts w:ascii="Meiryo UI" w:eastAsia="Meiryo UI" w:hAnsi="Meiryo UI" w:hint="eastAsia"/>
                          <w:sz w:val="28"/>
                        </w:rPr>
                        <w:t>成果と課題</w:t>
                      </w:r>
                    </w:p>
                  </w:txbxContent>
                </v:textbox>
                <w10:wrap anchorx="margin"/>
              </v:shape>
            </w:pict>
          </mc:Fallback>
        </mc:AlternateContent>
      </w:r>
    </w:p>
    <w:p w14:paraId="41737E26" w14:textId="61C54E27" w:rsidR="00EC3DD6" w:rsidRDefault="00EC3DD6" w:rsidP="008E5F74">
      <w:pPr>
        <w:rPr>
          <w:rFonts w:ascii="ＭＳ ゴシック" w:eastAsia="ＭＳ ゴシック" w:hAnsi="ＭＳ ゴシック"/>
          <w:b/>
          <w:sz w:val="24"/>
          <w:bdr w:val="single" w:sz="4" w:space="0" w:color="auto"/>
        </w:rPr>
      </w:pPr>
    </w:p>
    <w:p w14:paraId="58C834AD" w14:textId="12E4EDA5" w:rsidR="00EC3DD6" w:rsidRDefault="00EC3DD6" w:rsidP="005851FA">
      <w:pPr>
        <w:spacing w:line="240" w:lineRule="exact"/>
        <w:rPr>
          <w:rFonts w:ascii="ＭＳ ゴシック" w:eastAsia="ＭＳ ゴシック" w:hAnsi="ＭＳ ゴシック"/>
          <w:b/>
          <w:sz w:val="24"/>
          <w:bdr w:val="single" w:sz="4" w:space="0" w:color="auto"/>
        </w:rPr>
      </w:pPr>
    </w:p>
    <w:p w14:paraId="30163D7F" w14:textId="58CEC854" w:rsidR="000819C6" w:rsidRPr="004F6713" w:rsidRDefault="005851FA" w:rsidP="000819C6">
      <w:pPr>
        <w:rPr>
          <w:rFonts w:ascii="Meiryo UI" w:eastAsia="Meiryo UI" w:hAnsi="Meiryo UI"/>
          <w:sz w:val="24"/>
        </w:rPr>
      </w:pPr>
      <w:r w:rsidRPr="00D923D3">
        <w:rPr>
          <w:rFonts w:ascii="Meiryo UI" w:eastAsia="Meiryo UI" w:hAnsi="Meiryo UI" w:hint="eastAsia"/>
          <w:noProof/>
          <w:sz w:val="24"/>
        </w:rPr>
        <mc:AlternateContent>
          <mc:Choice Requires="wps">
            <w:drawing>
              <wp:anchor distT="0" distB="0" distL="114300" distR="114300" simplePos="0" relativeHeight="251713536" behindDoc="0" locked="0" layoutInCell="1" allowOverlap="1" wp14:anchorId="5DAF4CE4" wp14:editId="597EE440">
                <wp:simplePos x="0" y="0"/>
                <wp:positionH relativeFrom="column">
                  <wp:posOffset>0</wp:posOffset>
                </wp:positionH>
                <wp:positionV relativeFrom="paragraph">
                  <wp:posOffset>434340</wp:posOffset>
                </wp:positionV>
                <wp:extent cx="6292215" cy="10160"/>
                <wp:effectExtent l="19050" t="38100" r="51435" b="46990"/>
                <wp:wrapNone/>
                <wp:docPr id="18" name="直線コネクタ 18"/>
                <wp:cNvGraphicFramePr/>
                <a:graphic xmlns:a="http://schemas.openxmlformats.org/drawingml/2006/main">
                  <a:graphicData uri="http://schemas.microsoft.com/office/word/2010/wordprocessingShape">
                    <wps:wsp>
                      <wps:cNvCnPr/>
                      <wps:spPr>
                        <a:xfrm flipV="1">
                          <a:off x="0" y="0"/>
                          <a:ext cx="6292215" cy="10160"/>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F8F228" id="直線コネクタ 18" o:spid="_x0000_s1026" style="position:absolute;left:0;text-align:lef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4.2pt" to="49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" strokecolor="#4a7ebb" strokeweight="6.5pt">
                <v:stroke opacity="30069f" linestyle="thickThin"/>
              </v:line>
            </w:pict>
          </mc:Fallback>
        </mc:AlternateContent>
      </w:r>
      <w:r w:rsidR="000819C6" w:rsidRPr="00D923D3">
        <w:rPr>
          <w:rFonts w:ascii="Meiryo UI" w:eastAsia="Meiryo UI" w:hAnsi="Meiryo UI" w:hint="eastAsia"/>
          <w:sz w:val="24"/>
        </w:rPr>
        <w:t>１</w:t>
      </w:r>
      <w:r w:rsidR="000819C6" w:rsidRPr="004F6713">
        <w:rPr>
          <w:rFonts w:ascii="Meiryo UI" w:eastAsia="Meiryo UI" w:hAnsi="Meiryo UI" w:hint="eastAsia"/>
          <w:sz w:val="24"/>
        </w:rPr>
        <w:t xml:space="preserve">　</w:t>
      </w:r>
      <w:r w:rsidR="000B03C6">
        <w:rPr>
          <w:rFonts w:ascii="Meiryo UI" w:eastAsia="Meiryo UI" w:hAnsi="Meiryo UI" w:hint="eastAsia"/>
          <w:sz w:val="24"/>
          <w:szCs w:val="21"/>
        </w:rPr>
        <w:t>子どもの</w:t>
      </w:r>
      <w:r w:rsidR="000819C6">
        <w:rPr>
          <w:rFonts w:ascii="Meiryo UI" w:eastAsia="Meiryo UI" w:hAnsi="Meiryo UI" w:hint="eastAsia"/>
          <w:sz w:val="24"/>
          <w:szCs w:val="21"/>
        </w:rPr>
        <w:t>読書活動の現状</w:t>
      </w:r>
      <w:r w:rsidR="00C12637">
        <w:rPr>
          <w:rFonts w:ascii="Meiryo UI" w:eastAsia="Meiryo UI" w:hAnsi="Meiryo UI" w:hint="eastAsia"/>
          <w:sz w:val="24"/>
          <w:szCs w:val="21"/>
        </w:rPr>
        <w:t>について</w:t>
      </w:r>
    </w:p>
    <w:p w14:paraId="6041F70B" w14:textId="743484D1" w:rsidR="000819C6" w:rsidRDefault="000819C6" w:rsidP="005851FA">
      <w:pPr>
        <w:spacing w:line="240" w:lineRule="exact"/>
        <w:rPr>
          <w:rFonts w:asciiTheme="majorEastAsia" w:eastAsiaTheme="majorEastAsia" w:hAnsiTheme="majorEastAsia"/>
          <w:b/>
          <w:sz w:val="22"/>
        </w:rPr>
      </w:pPr>
    </w:p>
    <w:p w14:paraId="04127C77" w14:textId="72679916" w:rsidR="000B03C6" w:rsidRPr="00ED27A6" w:rsidRDefault="000819C6" w:rsidP="00ED27A6">
      <w:pPr>
        <w:spacing w:line="0" w:lineRule="atLeast"/>
        <w:ind w:firstLineChars="100" w:firstLine="240"/>
        <w:jc w:val="left"/>
        <w:rPr>
          <w:rFonts w:ascii="Meiryo UI" w:eastAsia="Meiryo UI" w:hAnsi="Meiryo UI"/>
          <w:sz w:val="22"/>
        </w:rPr>
      </w:pPr>
      <w:r w:rsidRPr="000819C6">
        <w:rPr>
          <w:rFonts w:ascii="Meiryo UI" w:eastAsia="Meiryo UI" w:hAnsi="Meiryo UI" w:hint="eastAsia"/>
          <w:sz w:val="24"/>
        </w:rPr>
        <w:t>１．</w:t>
      </w:r>
      <w:r w:rsidR="00FA3EFB" w:rsidRPr="000819C6">
        <w:rPr>
          <w:rFonts w:ascii="Meiryo UI" w:eastAsia="Meiryo UI" w:hAnsi="Meiryo UI" w:hint="eastAsia"/>
          <w:sz w:val="24"/>
        </w:rPr>
        <w:t>「全国学力・学習状況調査」（文部科学省）</w:t>
      </w:r>
      <w:r w:rsidR="001C1BC6">
        <w:rPr>
          <w:rFonts w:ascii="Meiryo UI" w:eastAsia="Meiryo UI" w:hAnsi="Meiryo UI" w:hint="eastAsia"/>
          <w:sz w:val="14"/>
        </w:rPr>
        <w:t>※令和２年度の調査は、新型コロナウイルス感染症拡大に伴い、未実施</w:t>
      </w:r>
      <w:r w:rsidR="00F56FB3">
        <w:rPr>
          <w:rFonts w:ascii="Meiryo UI" w:eastAsia="Meiryo UI" w:hAnsi="Meiryo UI" w:hint="eastAsia"/>
          <w:sz w:val="14"/>
        </w:rPr>
        <w:t>。</w:t>
      </w:r>
    </w:p>
    <w:p w14:paraId="56BF3915" w14:textId="13AE7513" w:rsidR="0033154C" w:rsidRDefault="0033154C" w:rsidP="005851FA">
      <w:pPr>
        <w:spacing w:line="500" w:lineRule="exact"/>
        <w:ind w:firstLineChars="100" w:firstLine="220"/>
        <w:rPr>
          <w:rFonts w:ascii="Meiryo UI" w:eastAsia="Meiryo UI" w:hAnsi="Meiryo UI"/>
          <w:sz w:val="22"/>
        </w:rPr>
      </w:pPr>
      <w:r w:rsidRPr="005851FA">
        <w:rPr>
          <w:rFonts w:ascii="Meiryo UI" w:eastAsia="Meiryo UI" w:hAnsi="Meiryo UI" w:hint="eastAsia"/>
          <w:sz w:val="22"/>
        </w:rPr>
        <w:t xml:space="preserve">　</w:t>
      </w:r>
      <w:r w:rsidR="005851FA" w:rsidRPr="005851FA">
        <w:rPr>
          <w:rFonts w:ascii="Meiryo UI" w:eastAsia="Meiryo UI" w:hAnsi="Meiryo UI" w:hint="eastAsia"/>
          <w:sz w:val="22"/>
        </w:rPr>
        <w:t>①読書が好きな子どもの割合</w:t>
      </w:r>
    </w:p>
    <w:p w14:paraId="685AFD1B" w14:textId="3BEABB94" w:rsidR="005851FA" w:rsidRPr="005851FA" w:rsidRDefault="00F33ED4" w:rsidP="005851FA">
      <w:pPr>
        <w:ind w:leftChars="200" w:left="420" w:firstLineChars="100" w:firstLine="220"/>
        <w:rPr>
          <w:rFonts w:asciiTheme="minorEastAsia" w:hAnsiTheme="minorEastAsia"/>
          <w:sz w:val="22"/>
        </w:rPr>
      </w:pPr>
      <w:r>
        <w:rPr>
          <w:rFonts w:asciiTheme="minorEastAsia" w:hAnsiTheme="minorEastAsia" w:hint="eastAsia"/>
          <w:sz w:val="22"/>
        </w:rPr>
        <w:t xml:space="preserve">　</w:t>
      </w:r>
      <w:r w:rsidR="005851FA" w:rsidRPr="005851FA">
        <w:rPr>
          <w:rFonts w:asciiTheme="minorEastAsia" w:hAnsiTheme="minorEastAsia" w:hint="eastAsia"/>
          <w:sz w:val="22"/>
        </w:rPr>
        <w:t>「読書</w:t>
      </w:r>
      <w:r w:rsidR="005E67B3">
        <w:rPr>
          <w:rFonts w:asciiTheme="minorEastAsia" w:hAnsiTheme="minorEastAsia" w:hint="eastAsia"/>
          <w:sz w:val="22"/>
        </w:rPr>
        <w:t>が好き」な子どもは、中学生になると割合が低くなることが課題です</w:t>
      </w:r>
      <w:r w:rsidR="005851FA" w:rsidRPr="005851FA">
        <w:rPr>
          <w:rFonts w:asciiTheme="minorEastAsia" w:hAnsiTheme="minorEastAsia" w:hint="eastAsia"/>
          <w:sz w:val="22"/>
        </w:rPr>
        <w:t>。</w:t>
      </w:r>
    </w:p>
    <w:p w14:paraId="732E81BD" w14:textId="372AF063" w:rsidR="00C43959" w:rsidRDefault="00F33ED4" w:rsidP="00C12637">
      <w:pPr>
        <w:ind w:leftChars="300" w:left="630"/>
        <w:rPr>
          <w:rFonts w:asciiTheme="minorEastAsia" w:hAnsiTheme="minorEastAsia"/>
          <w:sz w:val="22"/>
        </w:rPr>
      </w:pPr>
      <w:r>
        <w:rPr>
          <w:rFonts w:asciiTheme="minorEastAsia" w:hAnsiTheme="minorEastAsia" w:hint="eastAsia"/>
          <w:sz w:val="22"/>
        </w:rPr>
        <w:t xml:space="preserve">　</w:t>
      </w:r>
      <w:r w:rsidR="0016483D">
        <w:rPr>
          <w:rFonts w:asciiTheme="minorEastAsia" w:hAnsiTheme="minorEastAsia" w:hint="eastAsia"/>
          <w:sz w:val="22"/>
        </w:rPr>
        <w:t>また、</w:t>
      </w:r>
      <w:r w:rsidR="005851FA" w:rsidRPr="005851FA">
        <w:rPr>
          <w:rFonts w:asciiTheme="minorEastAsia" w:hAnsiTheme="minorEastAsia" w:hint="eastAsia"/>
          <w:sz w:val="22"/>
        </w:rPr>
        <w:t>府の「読書が好き」な子どもの割合は、全国平均より低く、中学生</w:t>
      </w:r>
      <w:r w:rsidR="005E67B3">
        <w:rPr>
          <w:rFonts w:asciiTheme="minorEastAsia" w:hAnsiTheme="minorEastAsia" w:hint="eastAsia"/>
          <w:sz w:val="22"/>
        </w:rPr>
        <w:t>は小学生に比べて大きな差があります。</w:t>
      </w:r>
    </w:p>
    <w:p w14:paraId="00A45D87" w14:textId="7998C920" w:rsidR="005851FA" w:rsidRDefault="006A59B0" w:rsidP="005851FA">
      <w:pPr>
        <w:ind w:leftChars="200" w:left="420" w:firstLineChars="100" w:firstLine="160"/>
        <w:rPr>
          <w:rFonts w:asciiTheme="minorEastAsia" w:hAnsiTheme="minorEastAsia"/>
          <w:sz w:val="22"/>
        </w:rPr>
      </w:pPr>
      <w:r w:rsidRPr="000A3FCC">
        <w:rPr>
          <w:rFonts w:ascii="Meiryo UI" w:eastAsia="Meiryo UI" w:hAnsi="Meiryo UI" w:cs="Times New Roman"/>
          <w:noProof/>
          <w:color w:val="000000" w:themeColor="text1"/>
          <w:sz w:val="16"/>
          <w:szCs w:val="40"/>
          <w:bdr w:val="single" w:sz="4" w:space="0" w:color="auto"/>
        </w:rPr>
        <w:drawing>
          <wp:anchor distT="0" distB="0" distL="114300" distR="114300" simplePos="0" relativeHeight="251722752" behindDoc="1" locked="0" layoutInCell="1" allowOverlap="1" wp14:anchorId="61CB9C1F" wp14:editId="287A6DD9">
            <wp:simplePos x="0" y="0"/>
            <wp:positionH relativeFrom="column">
              <wp:posOffset>3270440</wp:posOffset>
            </wp:positionH>
            <wp:positionV relativeFrom="paragraph">
              <wp:posOffset>8255</wp:posOffset>
            </wp:positionV>
            <wp:extent cx="2867669" cy="1658620"/>
            <wp:effectExtent l="0" t="0" r="8890" b="17780"/>
            <wp:wrapNone/>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0A3FCC">
        <w:rPr>
          <w:rFonts w:ascii="Meiryo UI" w:eastAsia="Meiryo UI" w:hAnsi="Meiryo UI" w:cs="Times New Roman"/>
          <w:noProof/>
          <w:color w:val="000000" w:themeColor="text1"/>
          <w:sz w:val="16"/>
          <w:szCs w:val="40"/>
          <w:bdr w:val="single" w:sz="4" w:space="0" w:color="auto"/>
        </w:rPr>
        <w:drawing>
          <wp:anchor distT="0" distB="0" distL="114300" distR="114300" simplePos="0" relativeHeight="251721728" behindDoc="1" locked="0" layoutInCell="1" allowOverlap="1" wp14:anchorId="60F5B83B" wp14:editId="13AE89A0">
            <wp:simplePos x="0" y="0"/>
            <wp:positionH relativeFrom="column">
              <wp:posOffset>420444</wp:posOffset>
            </wp:positionH>
            <wp:positionV relativeFrom="paragraph">
              <wp:posOffset>8717</wp:posOffset>
            </wp:positionV>
            <wp:extent cx="2755199" cy="1647825"/>
            <wp:effectExtent l="0" t="0" r="7620" b="9525"/>
            <wp:wrapNone/>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15D0BE9D" w14:textId="0A6A28AF" w:rsidR="005851FA" w:rsidRDefault="005851FA" w:rsidP="005851FA">
      <w:pPr>
        <w:ind w:leftChars="200" w:left="420" w:firstLineChars="100" w:firstLine="220"/>
        <w:rPr>
          <w:rFonts w:asciiTheme="minorEastAsia" w:hAnsiTheme="minorEastAsia"/>
          <w:sz w:val="22"/>
        </w:rPr>
      </w:pPr>
    </w:p>
    <w:p w14:paraId="58C2BFBB" w14:textId="5D0315F4" w:rsidR="005851FA" w:rsidRDefault="005851FA" w:rsidP="005851FA">
      <w:pPr>
        <w:ind w:leftChars="200" w:left="420" w:firstLineChars="100" w:firstLine="220"/>
        <w:rPr>
          <w:rFonts w:asciiTheme="minorEastAsia" w:hAnsiTheme="minorEastAsia"/>
          <w:sz w:val="22"/>
        </w:rPr>
      </w:pPr>
    </w:p>
    <w:p w14:paraId="077224C8" w14:textId="383F4CC7" w:rsidR="005851FA" w:rsidRDefault="005851FA" w:rsidP="005851FA">
      <w:pPr>
        <w:ind w:leftChars="200" w:left="420" w:firstLineChars="100" w:firstLine="220"/>
        <w:rPr>
          <w:rFonts w:asciiTheme="minorEastAsia" w:hAnsiTheme="minorEastAsia"/>
          <w:sz w:val="22"/>
        </w:rPr>
      </w:pPr>
    </w:p>
    <w:p w14:paraId="46FC5928" w14:textId="7B7E68E5" w:rsidR="005851FA" w:rsidRDefault="005851FA" w:rsidP="005851FA">
      <w:pPr>
        <w:ind w:leftChars="200" w:left="420" w:firstLineChars="100" w:firstLine="220"/>
        <w:rPr>
          <w:rFonts w:asciiTheme="minorEastAsia" w:hAnsiTheme="minorEastAsia"/>
          <w:sz w:val="22"/>
        </w:rPr>
      </w:pPr>
    </w:p>
    <w:p w14:paraId="2B4DE48B" w14:textId="338A3CB5" w:rsidR="005851FA" w:rsidRDefault="005851FA" w:rsidP="005851FA">
      <w:pPr>
        <w:ind w:leftChars="200" w:left="420" w:firstLineChars="100" w:firstLine="220"/>
        <w:rPr>
          <w:rFonts w:asciiTheme="minorEastAsia" w:hAnsiTheme="minorEastAsia"/>
          <w:sz w:val="22"/>
        </w:rPr>
      </w:pPr>
    </w:p>
    <w:p w14:paraId="100B386E" w14:textId="168EF6A4" w:rsidR="005851FA" w:rsidRDefault="005851FA" w:rsidP="005851FA">
      <w:pPr>
        <w:ind w:leftChars="200" w:left="420" w:firstLineChars="100" w:firstLine="220"/>
        <w:rPr>
          <w:rFonts w:asciiTheme="minorEastAsia" w:hAnsiTheme="minorEastAsia"/>
          <w:sz w:val="22"/>
        </w:rPr>
      </w:pPr>
    </w:p>
    <w:p w14:paraId="2196FE84" w14:textId="77777777" w:rsidR="005851FA" w:rsidRDefault="003133C9" w:rsidP="005851FA">
      <w:pPr>
        <w:spacing w:line="140" w:lineRule="exact"/>
        <w:rPr>
          <w:rFonts w:asciiTheme="minorEastAsia" w:hAnsiTheme="minorEastAsia"/>
          <w:sz w:val="22"/>
        </w:rPr>
      </w:pPr>
      <w:r>
        <w:rPr>
          <w:rFonts w:asciiTheme="minorEastAsia" w:hAnsiTheme="minorEastAsia" w:hint="eastAsia"/>
          <w:sz w:val="22"/>
        </w:rPr>
        <w:t xml:space="preserve">　　　　</w:t>
      </w:r>
    </w:p>
    <w:p w14:paraId="39DF5C70" w14:textId="1534EE92" w:rsidR="000B03C6" w:rsidRPr="006E15D2" w:rsidRDefault="006E15D2" w:rsidP="006E15D2">
      <w:pPr>
        <w:rPr>
          <w:rFonts w:asciiTheme="minorEastAsia" w:hAnsiTheme="minorEastAsia"/>
          <w:sz w:val="18"/>
          <w:szCs w:val="18"/>
        </w:rPr>
      </w:pPr>
      <w:r w:rsidRPr="006E15D2">
        <w:rPr>
          <w:rFonts w:asciiTheme="minorEastAsia" w:hAnsiTheme="minorEastAsia" w:hint="eastAsia"/>
          <w:sz w:val="18"/>
          <w:szCs w:val="18"/>
        </w:rPr>
        <w:t xml:space="preserve">　　　</w:t>
      </w:r>
      <w:r w:rsidR="000B03C6" w:rsidRPr="006E15D2">
        <w:rPr>
          <w:rFonts w:asciiTheme="minorEastAsia" w:hAnsiTheme="minorEastAsia" w:hint="eastAsia"/>
          <w:sz w:val="18"/>
          <w:szCs w:val="18"/>
        </w:rPr>
        <w:t>（※）平成30年度</w:t>
      </w:r>
      <w:r w:rsidR="00DC2CA5" w:rsidRPr="006E15D2">
        <w:rPr>
          <w:rFonts w:asciiTheme="minorEastAsia" w:hAnsiTheme="minorEastAsia" w:hint="eastAsia"/>
          <w:sz w:val="18"/>
          <w:szCs w:val="18"/>
        </w:rPr>
        <w:t>質問</w:t>
      </w:r>
      <w:r w:rsidR="000B03C6" w:rsidRPr="006E15D2">
        <w:rPr>
          <w:rFonts w:asciiTheme="minorEastAsia" w:hAnsiTheme="minorEastAsia" w:hint="eastAsia"/>
          <w:sz w:val="18"/>
          <w:szCs w:val="18"/>
        </w:rPr>
        <w:t>項目なし</w:t>
      </w:r>
    </w:p>
    <w:p w14:paraId="1CFC989E" w14:textId="0F9E8CD6" w:rsidR="0033154C" w:rsidRPr="005851FA" w:rsidRDefault="005851FA" w:rsidP="005851FA">
      <w:pPr>
        <w:spacing w:line="500" w:lineRule="exact"/>
        <w:ind w:firstLineChars="200" w:firstLine="440"/>
        <w:rPr>
          <w:rFonts w:ascii="Meiryo UI" w:eastAsia="Meiryo UI" w:hAnsi="Meiryo UI"/>
          <w:sz w:val="22"/>
        </w:rPr>
      </w:pPr>
      <w:r w:rsidRPr="005851FA">
        <w:rPr>
          <w:rFonts w:ascii="Meiryo UI" w:eastAsia="Meiryo UI" w:hAnsi="Meiryo UI" w:hint="eastAsia"/>
          <w:sz w:val="22"/>
        </w:rPr>
        <w:t>②</w:t>
      </w:r>
      <w:r w:rsidR="003C1A81" w:rsidRPr="005851FA">
        <w:rPr>
          <w:rFonts w:ascii="Meiryo UI" w:eastAsia="Meiryo UI" w:hAnsi="Meiryo UI" w:hint="eastAsia"/>
          <w:sz w:val="22"/>
        </w:rPr>
        <w:t>普段</w:t>
      </w:r>
      <w:r w:rsidR="0029037B" w:rsidRPr="005851FA">
        <w:rPr>
          <w:rFonts w:ascii="Meiryo UI" w:eastAsia="Meiryo UI" w:hAnsi="Meiryo UI" w:hint="eastAsia"/>
          <w:sz w:val="22"/>
        </w:rPr>
        <w:t>、全く</w:t>
      </w:r>
      <w:r>
        <w:rPr>
          <w:rFonts w:ascii="Meiryo UI" w:eastAsia="Meiryo UI" w:hAnsi="Meiryo UI" w:hint="eastAsia"/>
          <w:sz w:val="22"/>
        </w:rPr>
        <w:t>読書をしない子どもの割合</w:t>
      </w:r>
    </w:p>
    <w:p w14:paraId="7211D9C1" w14:textId="0554D4B8" w:rsidR="00F342AB" w:rsidRPr="005851FA" w:rsidRDefault="00F33ED4" w:rsidP="005851FA">
      <w:pPr>
        <w:ind w:leftChars="300" w:left="630"/>
        <w:rPr>
          <w:rFonts w:asciiTheme="minorEastAsia" w:hAnsiTheme="minorEastAsia"/>
          <w:sz w:val="22"/>
        </w:rPr>
      </w:pPr>
      <w:r>
        <w:rPr>
          <w:rFonts w:asciiTheme="minorEastAsia" w:hAnsiTheme="minorEastAsia" w:hint="eastAsia"/>
          <w:sz w:val="22"/>
        </w:rPr>
        <w:t xml:space="preserve">　</w:t>
      </w:r>
      <w:r w:rsidR="006E15D2" w:rsidRPr="00107E0B">
        <w:rPr>
          <w:noProof/>
        </w:rPr>
        <mc:AlternateContent>
          <mc:Choice Requires="wps">
            <w:drawing>
              <wp:anchor distT="0" distB="0" distL="114300" distR="114300" simplePos="0" relativeHeight="251665408" behindDoc="0" locked="0" layoutInCell="1" allowOverlap="1" wp14:anchorId="1F6098F7" wp14:editId="5BA45437">
                <wp:simplePos x="0" y="0"/>
                <wp:positionH relativeFrom="column">
                  <wp:posOffset>3211195</wp:posOffset>
                </wp:positionH>
                <wp:positionV relativeFrom="paragraph">
                  <wp:posOffset>389890</wp:posOffset>
                </wp:positionV>
                <wp:extent cx="781050" cy="329609"/>
                <wp:effectExtent l="0" t="0" r="0" b="0"/>
                <wp:wrapNone/>
                <wp:docPr id="7" name="正方形/長方形 1"/>
                <wp:cNvGraphicFramePr/>
                <a:graphic xmlns:a="http://schemas.openxmlformats.org/drawingml/2006/main">
                  <a:graphicData uri="http://schemas.microsoft.com/office/word/2010/wordprocessingShape">
                    <wps:wsp>
                      <wps:cNvSpPr/>
                      <wps:spPr>
                        <a:xfrm>
                          <a:off x="0" y="0"/>
                          <a:ext cx="781050" cy="329609"/>
                        </a:xfrm>
                        <a:prstGeom prst="rect">
                          <a:avLst/>
                        </a:prstGeom>
                        <a:noFill/>
                        <a:ln w="3175" cap="flat" cmpd="sng" algn="ctr">
                          <a:noFill/>
                          <a:prstDash val="solid"/>
                        </a:ln>
                        <a:effectLst/>
                      </wps:spPr>
                      <wps:txbx>
                        <w:txbxContent>
                          <w:p w14:paraId="2220DE10" w14:textId="46ABCBB9" w:rsidR="00A35095" w:rsidRPr="0079150D" w:rsidRDefault="00A35095" w:rsidP="00107E0B">
                            <w:pPr>
                              <w:pStyle w:val="Web"/>
                              <w:spacing w:before="0" w:beforeAutospacing="0" w:after="0" w:afterAutospacing="0"/>
                              <w:rPr>
                                <w:sz w:val="28"/>
                              </w:rPr>
                            </w:pPr>
                            <w:r>
                              <w:rPr>
                                <w:rFonts w:ascii="Meiryo UI" w:eastAsia="Meiryo UI" w:hAnsi="Meiryo UI" w:cstheme="minorBidi" w:hint="eastAsia"/>
                                <w:color w:val="000000" w:themeColor="text1"/>
                                <w:sz w:val="14"/>
                                <w:szCs w:val="12"/>
                              </w:rPr>
                              <w:t>【中学３</w:t>
                            </w:r>
                            <w:r w:rsidRPr="0079150D">
                              <w:rPr>
                                <w:rFonts w:ascii="Meiryo UI" w:eastAsia="Meiryo UI" w:hAnsi="Meiryo UI" w:cstheme="minorBidi" w:hint="eastAsia"/>
                                <w:color w:val="000000" w:themeColor="text1"/>
                                <w:sz w:val="14"/>
                                <w:szCs w:val="12"/>
                              </w:rPr>
                              <w:t>年生】</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w14:anchorId="1F6098F7" id="正方形/長方形 1" o:spid="_x0000_s1027" style="position:absolute;left:0;text-align:left;margin-left:252.85pt;margin-top:30.7pt;width:61.5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" filled="f" stroked="f" strokeweight=".25pt">
                <v:textbox>
                  <w:txbxContent>
                    <w:p w14:paraId="2220DE10" w14:textId="46ABCBB9" w:rsidR="00A35095" w:rsidRPr="0079150D" w:rsidRDefault="00A35095" w:rsidP="00107E0B">
                      <w:pPr>
                        <w:pStyle w:val="Web"/>
                        <w:spacing w:before="0" w:beforeAutospacing="0" w:after="0" w:afterAutospacing="0"/>
                        <w:rPr>
                          <w:sz w:val="28"/>
                        </w:rPr>
                      </w:pPr>
                      <w:r>
                        <w:rPr>
                          <w:rFonts w:ascii="Meiryo UI" w:eastAsia="Meiryo UI" w:hAnsi="Meiryo UI" w:cstheme="minorBidi" w:hint="eastAsia"/>
                          <w:color w:val="000000" w:themeColor="text1"/>
                          <w:sz w:val="14"/>
                          <w:szCs w:val="12"/>
                        </w:rPr>
                        <w:t>【中学３</w:t>
                      </w:r>
                      <w:r w:rsidRPr="0079150D">
                        <w:rPr>
                          <w:rFonts w:ascii="Meiryo UI" w:eastAsia="Meiryo UI" w:hAnsi="Meiryo UI" w:cstheme="minorBidi" w:hint="eastAsia"/>
                          <w:color w:val="000000" w:themeColor="text1"/>
                          <w:sz w:val="14"/>
                          <w:szCs w:val="12"/>
                        </w:rPr>
                        <w:t>年生】</w:t>
                      </w:r>
                    </w:p>
                  </w:txbxContent>
                </v:textbox>
              </v:rect>
            </w:pict>
          </mc:Fallback>
        </mc:AlternateContent>
      </w:r>
      <w:r w:rsidR="006E15D2">
        <w:rPr>
          <w:noProof/>
        </w:rPr>
        <mc:AlternateContent>
          <mc:Choice Requires="wps">
            <w:drawing>
              <wp:anchor distT="0" distB="0" distL="114300" distR="114300" simplePos="0" relativeHeight="251662336" behindDoc="0" locked="0" layoutInCell="1" allowOverlap="1" wp14:anchorId="0388C9BE" wp14:editId="396282A1">
                <wp:simplePos x="0" y="0"/>
                <wp:positionH relativeFrom="column">
                  <wp:posOffset>336550</wp:posOffset>
                </wp:positionH>
                <wp:positionV relativeFrom="paragraph">
                  <wp:posOffset>397510</wp:posOffset>
                </wp:positionV>
                <wp:extent cx="979737" cy="414800"/>
                <wp:effectExtent l="0" t="0" r="0" b="4445"/>
                <wp:wrapNone/>
                <wp:docPr id="5" name="正方形/長方形 1"/>
                <wp:cNvGraphicFramePr/>
                <a:graphic xmlns:a="http://schemas.openxmlformats.org/drawingml/2006/main">
                  <a:graphicData uri="http://schemas.microsoft.com/office/word/2010/wordprocessingShape">
                    <wps:wsp>
                      <wps:cNvSpPr/>
                      <wps:spPr>
                        <a:xfrm>
                          <a:off x="0" y="0"/>
                          <a:ext cx="979737" cy="4148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14AD5E" w14:textId="77777777" w:rsidR="00A35095" w:rsidRPr="0079150D" w:rsidRDefault="00A35095" w:rsidP="00B40914">
                            <w:pPr>
                              <w:pStyle w:val="Web"/>
                              <w:spacing w:before="0" w:beforeAutospacing="0" w:after="0" w:afterAutospacing="0"/>
                              <w:rPr>
                                <w:sz w:val="28"/>
                              </w:rPr>
                            </w:pPr>
                            <w:r w:rsidRPr="0079150D">
                              <w:rPr>
                                <w:rFonts w:ascii="Meiryo UI" w:eastAsia="Meiryo UI" w:hAnsi="Meiryo UI" w:cstheme="minorBidi" w:hint="eastAsia"/>
                                <w:color w:val="000000" w:themeColor="text1"/>
                                <w:sz w:val="14"/>
                                <w:szCs w:val="12"/>
                              </w:rPr>
                              <w:t>【小学6年生】</w:t>
                            </w:r>
                          </w:p>
                        </w:txbxContent>
                      </wps:txbx>
                      <wps:bodyPr vertOverflow="clip"/>
                    </wps:wsp>
                  </a:graphicData>
                </a:graphic>
              </wp:anchor>
            </w:drawing>
          </mc:Choice>
          <mc:Fallback>
            <w:pict>
              <v:rect w14:anchorId="0388C9BE" id="_x0000_s1028" style="position:absolute;left:0;text-align:left;margin-left:26.5pt;margin-top:31.3pt;width:77.15pt;height:32.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" filled="f" stroked="f" strokeweight=".25pt">
                <v:textbox>
                  <w:txbxContent>
                    <w:p w14:paraId="5014AD5E" w14:textId="77777777" w:rsidR="00A35095" w:rsidRPr="0079150D" w:rsidRDefault="00A35095" w:rsidP="00B40914">
                      <w:pPr>
                        <w:pStyle w:val="Web"/>
                        <w:spacing w:before="0" w:beforeAutospacing="0" w:after="0" w:afterAutospacing="0"/>
                        <w:rPr>
                          <w:sz w:val="28"/>
                        </w:rPr>
                      </w:pPr>
                      <w:r w:rsidRPr="0079150D">
                        <w:rPr>
                          <w:rFonts w:ascii="Meiryo UI" w:eastAsia="Meiryo UI" w:hAnsi="Meiryo UI" w:cstheme="minorBidi" w:hint="eastAsia"/>
                          <w:color w:val="000000" w:themeColor="text1"/>
                          <w:sz w:val="14"/>
                          <w:szCs w:val="12"/>
                        </w:rPr>
                        <w:t>【小学6年生】</w:t>
                      </w:r>
                    </w:p>
                  </w:txbxContent>
                </v:textbox>
              </v:rect>
            </w:pict>
          </mc:Fallback>
        </mc:AlternateContent>
      </w:r>
      <w:r w:rsidR="005851FA" w:rsidRPr="005851FA">
        <w:rPr>
          <w:rFonts w:asciiTheme="minorEastAsia" w:hAnsiTheme="minorEastAsia" w:hint="eastAsia"/>
          <w:sz w:val="22"/>
        </w:rPr>
        <w:t>学校の授</w:t>
      </w:r>
      <w:r w:rsidR="00056D07">
        <w:rPr>
          <w:rFonts w:asciiTheme="minorEastAsia" w:hAnsiTheme="minorEastAsia" w:hint="eastAsia"/>
          <w:sz w:val="22"/>
        </w:rPr>
        <w:t>業時間以外の普段の日（月～金曜日）に読書を全くしない小学生は20％</w:t>
      </w:r>
      <w:r w:rsidR="005851FA" w:rsidRPr="005851FA">
        <w:rPr>
          <w:rFonts w:asciiTheme="minorEastAsia" w:hAnsiTheme="minorEastAsia" w:hint="eastAsia"/>
          <w:sz w:val="22"/>
        </w:rPr>
        <w:t>以上、中学</w:t>
      </w:r>
      <w:r w:rsidR="00056D07">
        <w:rPr>
          <w:rFonts w:asciiTheme="minorEastAsia" w:hAnsiTheme="minorEastAsia" w:hint="eastAsia"/>
          <w:sz w:val="22"/>
        </w:rPr>
        <w:t>生は40</w:t>
      </w:r>
      <w:r w:rsidR="0016483D">
        <w:rPr>
          <w:rFonts w:asciiTheme="minorEastAsia" w:hAnsiTheme="minorEastAsia" w:hint="eastAsia"/>
          <w:sz w:val="22"/>
        </w:rPr>
        <w:t>％以上おり、</w:t>
      </w:r>
      <w:r w:rsidR="00056D07">
        <w:rPr>
          <w:rFonts w:asciiTheme="minorEastAsia" w:hAnsiTheme="minorEastAsia" w:hint="eastAsia"/>
          <w:sz w:val="22"/>
        </w:rPr>
        <w:t>府の割合は、全国平均よりも高くなっています。</w:t>
      </w:r>
    </w:p>
    <w:p w14:paraId="10BD691C" w14:textId="7DB444F3" w:rsidR="0033154C" w:rsidRDefault="00ED27A6" w:rsidP="00724E50">
      <w:pPr>
        <w:rPr>
          <w:rFonts w:asciiTheme="majorEastAsia" w:eastAsiaTheme="majorEastAsia" w:hAnsiTheme="majorEastAsia"/>
          <w:b/>
          <w:sz w:val="22"/>
        </w:rPr>
      </w:pPr>
      <w:r>
        <w:rPr>
          <w:noProof/>
        </w:rPr>
        <w:drawing>
          <wp:anchor distT="0" distB="0" distL="114300" distR="114300" simplePos="0" relativeHeight="251663360" behindDoc="0" locked="0" layoutInCell="1" allowOverlap="1" wp14:anchorId="65D8B442" wp14:editId="25BED5F1">
            <wp:simplePos x="0" y="0"/>
            <wp:positionH relativeFrom="margin">
              <wp:posOffset>3275079</wp:posOffset>
            </wp:positionH>
            <wp:positionV relativeFrom="paragraph">
              <wp:posOffset>18784</wp:posOffset>
            </wp:positionV>
            <wp:extent cx="2838450" cy="1551940"/>
            <wp:effectExtent l="0" t="0" r="0" b="10160"/>
            <wp:wrapNone/>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B1A1C52" wp14:editId="67BEE14B">
            <wp:simplePos x="0" y="0"/>
            <wp:positionH relativeFrom="column">
              <wp:posOffset>383023</wp:posOffset>
            </wp:positionH>
            <wp:positionV relativeFrom="paragraph">
              <wp:posOffset>18784</wp:posOffset>
            </wp:positionV>
            <wp:extent cx="2790825" cy="1552354"/>
            <wp:effectExtent l="0" t="0" r="9525" b="1016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425E37C8" w14:textId="0F971570" w:rsidR="0033154C" w:rsidRPr="003C1A81" w:rsidRDefault="0033154C" w:rsidP="003C1A81">
      <w:pPr>
        <w:rPr>
          <w:rFonts w:asciiTheme="minorEastAsia" w:hAnsiTheme="minorEastAsia"/>
          <w:sz w:val="22"/>
        </w:rPr>
      </w:pPr>
    </w:p>
    <w:p w14:paraId="2D90564D" w14:textId="256F4F3C" w:rsidR="0079150D" w:rsidRDefault="003C1A81" w:rsidP="007C172D">
      <w:pPr>
        <w:spacing w:line="240" w:lineRule="exact"/>
        <w:ind w:firstLineChars="100" w:firstLine="220"/>
        <w:rPr>
          <w:rFonts w:asciiTheme="minorEastAsia" w:hAnsiTheme="minorEastAsia"/>
          <w:sz w:val="22"/>
        </w:rPr>
      </w:pPr>
      <w:r>
        <w:rPr>
          <w:rFonts w:asciiTheme="minorEastAsia" w:hAnsiTheme="minorEastAsia" w:hint="eastAsia"/>
          <w:sz w:val="22"/>
        </w:rPr>
        <w:t xml:space="preserve">　</w:t>
      </w:r>
    </w:p>
    <w:p w14:paraId="1A5F1743" w14:textId="322129F5" w:rsidR="00F115AB" w:rsidRDefault="00F115AB" w:rsidP="0079150D">
      <w:pPr>
        <w:ind w:firstLineChars="100" w:firstLine="220"/>
        <w:rPr>
          <w:rFonts w:asciiTheme="minorEastAsia" w:hAnsiTheme="minorEastAsia"/>
          <w:sz w:val="22"/>
        </w:rPr>
      </w:pPr>
    </w:p>
    <w:p w14:paraId="6881E929" w14:textId="580CB6B5" w:rsidR="00F115AB" w:rsidRDefault="00F115AB" w:rsidP="0079150D">
      <w:pPr>
        <w:ind w:firstLineChars="100" w:firstLine="220"/>
        <w:jc w:val="right"/>
        <w:rPr>
          <w:rFonts w:asciiTheme="minorEastAsia" w:hAnsiTheme="minorEastAsia"/>
          <w:sz w:val="22"/>
        </w:rPr>
      </w:pPr>
    </w:p>
    <w:p w14:paraId="262FF157" w14:textId="06FAA501" w:rsidR="00B40914" w:rsidRDefault="00B40914" w:rsidP="00F342AB">
      <w:pPr>
        <w:ind w:firstLineChars="100" w:firstLine="220"/>
        <w:rPr>
          <w:rFonts w:asciiTheme="minorEastAsia" w:hAnsiTheme="minorEastAsia"/>
          <w:sz w:val="22"/>
        </w:rPr>
      </w:pPr>
    </w:p>
    <w:p w14:paraId="476B0AD7" w14:textId="169887C3" w:rsidR="00B40914" w:rsidRDefault="00B40914" w:rsidP="00F342AB">
      <w:pPr>
        <w:ind w:firstLineChars="100" w:firstLine="220"/>
        <w:rPr>
          <w:rFonts w:asciiTheme="minorEastAsia" w:hAnsiTheme="minorEastAsia"/>
          <w:sz w:val="22"/>
        </w:rPr>
      </w:pPr>
    </w:p>
    <w:p w14:paraId="3B21D247" w14:textId="7D32E9C8" w:rsidR="000819C6" w:rsidRPr="00A04AFC" w:rsidRDefault="000819C6" w:rsidP="007C172D">
      <w:pPr>
        <w:rPr>
          <w:rFonts w:asciiTheme="minorEastAsia" w:hAnsiTheme="minorEastAsia"/>
          <w:sz w:val="22"/>
        </w:rPr>
      </w:pPr>
    </w:p>
    <w:p w14:paraId="1A3F2519" w14:textId="3A3DEFE6" w:rsidR="003C1A81" w:rsidRPr="005851FA" w:rsidRDefault="005851FA" w:rsidP="005851FA">
      <w:pPr>
        <w:spacing w:line="500" w:lineRule="exact"/>
        <w:ind w:firstLineChars="200" w:firstLine="440"/>
        <w:rPr>
          <w:rFonts w:ascii="Meiryo UI" w:eastAsia="Meiryo UI" w:hAnsi="Meiryo UI"/>
          <w:sz w:val="22"/>
        </w:rPr>
      </w:pPr>
      <w:r w:rsidRPr="005851FA">
        <w:rPr>
          <w:rFonts w:ascii="Meiryo UI" w:eastAsia="Meiryo UI" w:hAnsi="Meiryo UI" w:hint="eastAsia"/>
          <w:sz w:val="22"/>
        </w:rPr>
        <w:t>③</w:t>
      </w:r>
      <w:r w:rsidR="0029037B" w:rsidRPr="005851FA">
        <w:rPr>
          <w:rFonts w:ascii="Meiryo UI" w:eastAsia="Meiryo UI" w:hAnsi="Meiryo UI" w:hint="eastAsia"/>
          <w:sz w:val="22"/>
        </w:rPr>
        <w:t>週１回以上、</w:t>
      </w:r>
      <w:r w:rsidR="003C1A81" w:rsidRPr="005851FA">
        <w:rPr>
          <w:rFonts w:ascii="Meiryo UI" w:eastAsia="Meiryo UI" w:hAnsi="Meiryo UI" w:hint="eastAsia"/>
          <w:sz w:val="22"/>
        </w:rPr>
        <w:t>学校や地域の図書館へ行く</w:t>
      </w:r>
      <w:r w:rsidRPr="005851FA">
        <w:rPr>
          <w:rFonts w:ascii="Meiryo UI" w:eastAsia="Meiryo UI" w:hAnsi="Meiryo UI" w:hint="eastAsia"/>
          <w:sz w:val="22"/>
        </w:rPr>
        <w:t>子どもの割合</w:t>
      </w:r>
    </w:p>
    <w:p w14:paraId="78CFA1A9" w14:textId="227146A6" w:rsidR="00737D54" w:rsidRDefault="00F33ED4" w:rsidP="00C12637">
      <w:pPr>
        <w:ind w:leftChars="300" w:left="630"/>
        <w:rPr>
          <w:rFonts w:asciiTheme="minorEastAsia" w:hAnsiTheme="minorEastAsia"/>
          <w:sz w:val="22"/>
        </w:rPr>
      </w:pPr>
      <w:r>
        <w:rPr>
          <w:rFonts w:asciiTheme="minorEastAsia" w:hAnsiTheme="minorEastAsia" w:hint="eastAsia"/>
          <w:sz w:val="22"/>
        </w:rPr>
        <w:t xml:space="preserve">　</w:t>
      </w:r>
      <w:r w:rsidR="006E15D2" w:rsidRPr="006E15D2">
        <w:rPr>
          <w:noProof/>
        </w:rPr>
        <mc:AlternateContent>
          <mc:Choice Requires="wps">
            <w:drawing>
              <wp:anchor distT="0" distB="0" distL="114300" distR="114300" simplePos="0" relativeHeight="251732992" behindDoc="0" locked="0" layoutInCell="1" allowOverlap="1" wp14:anchorId="5F6174B5" wp14:editId="1E341628">
                <wp:simplePos x="0" y="0"/>
                <wp:positionH relativeFrom="column">
                  <wp:posOffset>351790</wp:posOffset>
                </wp:positionH>
                <wp:positionV relativeFrom="paragraph">
                  <wp:posOffset>367030</wp:posOffset>
                </wp:positionV>
                <wp:extent cx="800113" cy="323850"/>
                <wp:effectExtent l="0" t="0" r="0" b="0"/>
                <wp:wrapNone/>
                <wp:docPr id="8" name="正方形/長方形 1"/>
                <wp:cNvGraphicFramePr/>
                <a:graphic xmlns:a="http://schemas.openxmlformats.org/drawingml/2006/main">
                  <a:graphicData uri="http://schemas.microsoft.com/office/word/2010/wordprocessingShape">
                    <wps:wsp>
                      <wps:cNvSpPr/>
                      <wps:spPr>
                        <a:xfrm>
                          <a:off x="0" y="0"/>
                          <a:ext cx="800113" cy="32385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5CBE69" w14:textId="77777777" w:rsidR="006E15D2" w:rsidRDefault="006E15D2" w:rsidP="006E15D2">
                            <w:pPr>
                              <w:pStyle w:val="Web"/>
                              <w:spacing w:before="0" w:beforeAutospacing="0" w:after="0" w:afterAutospacing="0"/>
                            </w:pPr>
                            <w:r>
                              <w:rPr>
                                <w:rFonts w:ascii="Meiryo UI" w:eastAsia="Meiryo UI" w:hAnsi="Meiryo UI" w:cs="Times New Roman" w:hint="eastAsia"/>
                                <w:color w:val="000000"/>
                                <w:sz w:val="14"/>
                                <w:szCs w:val="14"/>
                              </w:rPr>
                              <w:t>【小学6年生】</w:t>
                            </w:r>
                          </w:p>
                        </w:txbxContent>
                      </wps:txbx>
                      <wps:bodyPr>
                        <a:noAutofit/>
                      </wps:bodyPr>
                    </wps:wsp>
                  </a:graphicData>
                </a:graphic>
                <wp14:sizeRelV relativeFrom="margin">
                  <wp14:pctHeight>0</wp14:pctHeight>
                </wp14:sizeRelV>
              </wp:anchor>
            </w:drawing>
          </mc:Choice>
          <mc:Fallback>
            <w:pict>
              <v:rect w14:anchorId="5F6174B5" id="_x0000_s1029" style="position:absolute;left:0;text-align:left;margin-left:27.7pt;margin-top:28.9pt;width:63pt;height:25.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" filled="f" stroked="f" strokeweight=".25pt">
                <v:textbox>
                  <w:txbxContent>
                    <w:p w14:paraId="155CBE69" w14:textId="77777777" w:rsidR="006E15D2" w:rsidRDefault="006E15D2" w:rsidP="006E15D2">
                      <w:pPr>
                        <w:pStyle w:val="Web"/>
                        <w:spacing w:before="0" w:beforeAutospacing="0" w:after="0" w:afterAutospacing="0"/>
                      </w:pPr>
                      <w:r>
                        <w:rPr>
                          <w:rFonts w:ascii="Meiryo UI" w:eastAsia="Meiryo UI" w:hAnsi="Meiryo UI" w:cs="Times New Roman" w:hint="eastAsia"/>
                          <w:color w:val="000000"/>
                          <w:sz w:val="14"/>
                          <w:szCs w:val="14"/>
                        </w:rPr>
                        <w:t>【小学6年生】</w:t>
                      </w:r>
                    </w:p>
                  </w:txbxContent>
                </v:textbox>
              </v:rect>
            </w:pict>
          </mc:Fallback>
        </mc:AlternateContent>
      </w:r>
      <w:r w:rsidR="00C12637" w:rsidRPr="007E0B79">
        <w:rPr>
          <w:noProof/>
        </w:rPr>
        <mc:AlternateContent>
          <mc:Choice Requires="wps">
            <w:drawing>
              <wp:anchor distT="0" distB="0" distL="114300" distR="114300" simplePos="0" relativeHeight="251669504" behindDoc="0" locked="0" layoutInCell="1" allowOverlap="1" wp14:anchorId="42A52078" wp14:editId="0F9834F9">
                <wp:simplePos x="0" y="0"/>
                <wp:positionH relativeFrom="column">
                  <wp:posOffset>3226435</wp:posOffset>
                </wp:positionH>
                <wp:positionV relativeFrom="paragraph">
                  <wp:posOffset>360045</wp:posOffset>
                </wp:positionV>
                <wp:extent cx="781050" cy="390525"/>
                <wp:effectExtent l="0" t="0" r="0" b="9525"/>
                <wp:wrapNone/>
                <wp:docPr id="11" name="正方形/長方形 1"/>
                <wp:cNvGraphicFramePr/>
                <a:graphic xmlns:a="http://schemas.openxmlformats.org/drawingml/2006/main">
                  <a:graphicData uri="http://schemas.microsoft.com/office/word/2010/wordprocessingShape">
                    <wps:wsp>
                      <wps:cNvSpPr/>
                      <wps:spPr>
                        <a:xfrm>
                          <a:off x="0" y="0"/>
                          <a:ext cx="781050" cy="390525"/>
                        </a:xfrm>
                        <a:prstGeom prst="rect">
                          <a:avLst/>
                        </a:prstGeom>
                        <a:noFill/>
                        <a:ln w="3175" cap="flat" cmpd="sng" algn="ctr">
                          <a:noFill/>
                          <a:prstDash val="solid"/>
                        </a:ln>
                        <a:effectLst/>
                      </wps:spPr>
                      <wps:txbx>
                        <w:txbxContent>
                          <w:p w14:paraId="3D9B31B7" w14:textId="77777777" w:rsidR="00A35095" w:rsidRPr="0079150D" w:rsidRDefault="00A35095" w:rsidP="007E0B79">
                            <w:pPr>
                              <w:pStyle w:val="Web"/>
                              <w:spacing w:before="0" w:beforeAutospacing="0" w:after="0" w:afterAutospacing="0"/>
                              <w:rPr>
                                <w:sz w:val="28"/>
                              </w:rPr>
                            </w:pPr>
                            <w:r>
                              <w:rPr>
                                <w:rFonts w:ascii="Meiryo UI" w:eastAsia="Meiryo UI" w:hAnsi="Meiryo UI" w:cstheme="minorBidi" w:hint="eastAsia"/>
                                <w:color w:val="000000" w:themeColor="text1"/>
                                <w:sz w:val="14"/>
                                <w:szCs w:val="12"/>
                              </w:rPr>
                              <w:t>【中学３</w:t>
                            </w:r>
                            <w:r w:rsidRPr="0079150D">
                              <w:rPr>
                                <w:rFonts w:ascii="Meiryo UI" w:eastAsia="Meiryo UI" w:hAnsi="Meiryo UI" w:cstheme="minorBidi" w:hint="eastAsia"/>
                                <w:color w:val="000000" w:themeColor="text1"/>
                                <w:sz w:val="14"/>
                                <w:szCs w:val="12"/>
                              </w:rPr>
                              <w:t>年生】</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w14:anchorId="42A52078" id="_x0000_s1030" style="position:absolute;left:0;text-align:left;margin-left:254.05pt;margin-top:28.35pt;width:61.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" filled="f" stroked="f" strokeweight=".25pt">
                <v:textbox>
                  <w:txbxContent>
                    <w:p w14:paraId="3D9B31B7" w14:textId="77777777" w:rsidR="00A35095" w:rsidRPr="0079150D" w:rsidRDefault="00A35095" w:rsidP="007E0B79">
                      <w:pPr>
                        <w:pStyle w:val="Web"/>
                        <w:spacing w:before="0" w:beforeAutospacing="0" w:after="0" w:afterAutospacing="0"/>
                        <w:rPr>
                          <w:sz w:val="28"/>
                        </w:rPr>
                      </w:pPr>
                      <w:r>
                        <w:rPr>
                          <w:rFonts w:ascii="Meiryo UI" w:eastAsia="Meiryo UI" w:hAnsi="Meiryo UI" w:cstheme="minorBidi" w:hint="eastAsia"/>
                          <w:color w:val="000000" w:themeColor="text1"/>
                          <w:sz w:val="14"/>
                          <w:szCs w:val="12"/>
                        </w:rPr>
                        <w:t>【中学３</w:t>
                      </w:r>
                      <w:r w:rsidRPr="0079150D">
                        <w:rPr>
                          <w:rFonts w:ascii="Meiryo UI" w:eastAsia="Meiryo UI" w:hAnsi="Meiryo UI" w:cstheme="minorBidi" w:hint="eastAsia"/>
                          <w:color w:val="000000" w:themeColor="text1"/>
                          <w:sz w:val="14"/>
                          <w:szCs w:val="12"/>
                        </w:rPr>
                        <w:t>年生】</w:t>
                      </w:r>
                    </w:p>
                  </w:txbxContent>
                </v:textbox>
              </v:rect>
            </w:pict>
          </mc:Fallback>
        </mc:AlternateContent>
      </w:r>
      <w:r w:rsidR="005851FA" w:rsidRPr="005851FA">
        <w:rPr>
          <w:rFonts w:asciiTheme="minorEastAsia" w:hAnsiTheme="minorEastAsia" w:hint="eastAsia"/>
          <w:sz w:val="22"/>
        </w:rPr>
        <w:t>学校や地域の図書館へ週に１回以上行く小学生</w:t>
      </w:r>
      <w:r w:rsidR="00056D07">
        <w:rPr>
          <w:rFonts w:asciiTheme="minorEastAsia" w:hAnsiTheme="minorEastAsia" w:hint="eastAsia"/>
          <w:sz w:val="22"/>
        </w:rPr>
        <w:t>は、10</w:t>
      </w:r>
      <w:r w:rsidR="007A5B8B">
        <w:rPr>
          <w:rFonts w:asciiTheme="minorEastAsia" w:hAnsiTheme="minorEastAsia" w:hint="eastAsia"/>
          <w:sz w:val="22"/>
        </w:rPr>
        <w:t>％程度、中学生は５％程度</w:t>
      </w:r>
      <w:r w:rsidR="0016483D">
        <w:rPr>
          <w:rFonts w:asciiTheme="minorEastAsia" w:hAnsiTheme="minorEastAsia" w:hint="eastAsia"/>
          <w:sz w:val="22"/>
        </w:rPr>
        <w:t>となっています。また、</w:t>
      </w:r>
      <w:r w:rsidR="00056D07">
        <w:rPr>
          <w:rFonts w:asciiTheme="minorEastAsia" w:hAnsiTheme="minorEastAsia" w:hint="eastAsia"/>
          <w:sz w:val="22"/>
        </w:rPr>
        <w:t>府の割合は、全国平均よりも低くなっています。</w:t>
      </w:r>
    </w:p>
    <w:p w14:paraId="2D217B55" w14:textId="182C01DC" w:rsidR="00F115AB" w:rsidRDefault="006E15D2" w:rsidP="00F342AB">
      <w:pPr>
        <w:ind w:firstLineChars="100" w:firstLine="210"/>
        <w:rPr>
          <w:rFonts w:asciiTheme="minorEastAsia" w:hAnsiTheme="minorEastAsia"/>
          <w:sz w:val="22"/>
        </w:rPr>
      </w:pPr>
      <w:r>
        <w:rPr>
          <w:noProof/>
        </w:rPr>
        <w:drawing>
          <wp:anchor distT="0" distB="0" distL="114300" distR="114300" simplePos="0" relativeHeight="251666432" behindDoc="0" locked="0" layoutInCell="1" allowOverlap="1" wp14:anchorId="0BA9FAF9" wp14:editId="0C454F92">
            <wp:simplePos x="0" y="0"/>
            <wp:positionH relativeFrom="column">
              <wp:posOffset>403860</wp:posOffset>
            </wp:positionH>
            <wp:positionV relativeFrom="paragraph">
              <wp:posOffset>16510</wp:posOffset>
            </wp:positionV>
            <wp:extent cx="2762250" cy="1605516"/>
            <wp:effectExtent l="0" t="0" r="0" b="13970"/>
            <wp:wrapNone/>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ED27A6" w:rsidRPr="00442816">
        <w:rPr>
          <w:noProof/>
        </w:rPr>
        <w:drawing>
          <wp:anchor distT="0" distB="0" distL="114300" distR="114300" simplePos="0" relativeHeight="251657215" behindDoc="0" locked="0" layoutInCell="1" allowOverlap="1" wp14:anchorId="6E301304" wp14:editId="6709FFE2">
            <wp:simplePos x="0" y="0"/>
            <wp:positionH relativeFrom="margin">
              <wp:posOffset>3285712</wp:posOffset>
            </wp:positionH>
            <wp:positionV relativeFrom="paragraph">
              <wp:posOffset>6350</wp:posOffset>
            </wp:positionV>
            <wp:extent cx="2865755" cy="1594884"/>
            <wp:effectExtent l="0" t="0" r="10795" b="5715"/>
            <wp:wrapNone/>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318BF7D2" w14:textId="019DBBB2" w:rsidR="00706B52" w:rsidRDefault="00706B52" w:rsidP="00F342AB">
      <w:pPr>
        <w:ind w:firstLineChars="100" w:firstLine="220"/>
        <w:rPr>
          <w:rFonts w:asciiTheme="minorEastAsia" w:hAnsiTheme="minorEastAsia"/>
          <w:sz w:val="22"/>
        </w:rPr>
      </w:pPr>
    </w:p>
    <w:p w14:paraId="12D40575" w14:textId="6AE21837" w:rsidR="00706B52" w:rsidRDefault="00706B52" w:rsidP="00F342AB">
      <w:pPr>
        <w:ind w:firstLineChars="100" w:firstLine="220"/>
        <w:rPr>
          <w:rFonts w:asciiTheme="minorEastAsia" w:hAnsiTheme="minorEastAsia"/>
          <w:sz w:val="22"/>
        </w:rPr>
      </w:pPr>
    </w:p>
    <w:p w14:paraId="7EC7F774" w14:textId="44EF6ADE" w:rsidR="00706B52" w:rsidRDefault="00706B52" w:rsidP="00F342AB">
      <w:pPr>
        <w:ind w:firstLineChars="100" w:firstLine="220"/>
        <w:rPr>
          <w:rFonts w:asciiTheme="minorEastAsia" w:hAnsiTheme="minorEastAsia"/>
          <w:sz w:val="22"/>
        </w:rPr>
      </w:pPr>
    </w:p>
    <w:p w14:paraId="66F5D18F" w14:textId="178A1020" w:rsidR="008B2495" w:rsidRPr="008B2495" w:rsidRDefault="008B2495" w:rsidP="00F342AB">
      <w:pPr>
        <w:ind w:firstLineChars="100" w:firstLine="220"/>
        <w:rPr>
          <w:rFonts w:asciiTheme="minorEastAsia" w:hAnsiTheme="minorEastAsia"/>
          <w:sz w:val="22"/>
        </w:rPr>
      </w:pPr>
      <w:r>
        <w:rPr>
          <w:rFonts w:asciiTheme="minorEastAsia" w:hAnsiTheme="minorEastAsia" w:hint="eastAsia"/>
          <w:sz w:val="22"/>
        </w:rPr>
        <w:t xml:space="preserve">　　　　　　　　　　　　　　　　　　　　　　　</w:t>
      </w:r>
    </w:p>
    <w:p w14:paraId="77362352" w14:textId="72F60509" w:rsidR="008B2495" w:rsidRDefault="008B2495" w:rsidP="00F342AB">
      <w:pPr>
        <w:ind w:firstLineChars="100" w:firstLine="220"/>
        <w:rPr>
          <w:rFonts w:asciiTheme="minorEastAsia" w:hAnsiTheme="minorEastAsia"/>
          <w:sz w:val="22"/>
        </w:rPr>
      </w:pPr>
    </w:p>
    <w:p w14:paraId="632C1B09" w14:textId="2E161059" w:rsidR="008B2495" w:rsidRPr="007C172D" w:rsidRDefault="008B2495" w:rsidP="00F342AB">
      <w:pPr>
        <w:ind w:firstLineChars="100" w:firstLine="220"/>
        <w:rPr>
          <w:rFonts w:asciiTheme="minorEastAsia" w:hAnsiTheme="minorEastAsia"/>
          <w:sz w:val="22"/>
        </w:rPr>
      </w:pPr>
    </w:p>
    <w:p w14:paraId="1F7DE546" w14:textId="3BD17816" w:rsidR="008B2495" w:rsidRDefault="008B2495" w:rsidP="00ED27A6">
      <w:pPr>
        <w:spacing w:line="140" w:lineRule="exact"/>
        <w:ind w:firstLineChars="100" w:firstLine="220"/>
        <w:rPr>
          <w:rFonts w:asciiTheme="minorEastAsia" w:hAnsiTheme="minorEastAsia"/>
          <w:sz w:val="22"/>
        </w:rPr>
      </w:pPr>
    </w:p>
    <w:p w14:paraId="79A8AA7D" w14:textId="29A512CD" w:rsidR="000819C6" w:rsidRPr="009A3A5E" w:rsidRDefault="002A0448" w:rsidP="009A3A5E">
      <w:pPr>
        <w:spacing w:line="220" w:lineRule="exact"/>
        <w:ind w:firstLineChars="300" w:firstLine="540"/>
        <w:rPr>
          <w:rFonts w:asciiTheme="minorEastAsia" w:hAnsiTheme="minorEastAsia"/>
          <w:sz w:val="18"/>
        </w:rPr>
      </w:pPr>
      <w:r w:rsidRPr="00737D54">
        <w:rPr>
          <w:rFonts w:asciiTheme="minorEastAsia" w:hAnsiTheme="minorEastAsia" w:hint="eastAsia"/>
          <w:sz w:val="18"/>
        </w:rPr>
        <w:t>（※）</w:t>
      </w:r>
      <w:r w:rsidRPr="00102F53">
        <w:rPr>
          <w:rFonts w:asciiTheme="minorEastAsia" w:hAnsiTheme="minorEastAsia" w:hint="eastAsia"/>
          <w:sz w:val="18"/>
        </w:rPr>
        <w:t>平成30年度</w:t>
      </w:r>
      <w:r w:rsidR="009A5986" w:rsidRPr="00102F53">
        <w:rPr>
          <w:rFonts w:asciiTheme="minorEastAsia" w:hAnsiTheme="minorEastAsia" w:hint="eastAsia"/>
          <w:sz w:val="18"/>
        </w:rPr>
        <w:t>質問</w:t>
      </w:r>
      <w:r w:rsidR="00FA6289">
        <w:rPr>
          <w:rFonts w:asciiTheme="minorEastAsia" w:hAnsiTheme="minorEastAsia" w:hint="eastAsia"/>
          <w:sz w:val="18"/>
        </w:rPr>
        <w:t>項目なし</w:t>
      </w:r>
    </w:p>
    <w:p w14:paraId="047A2FB8" w14:textId="17CB9E02" w:rsidR="00F342AB" w:rsidRPr="000819C6" w:rsidRDefault="000819C6" w:rsidP="00103923">
      <w:pPr>
        <w:jc w:val="left"/>
        <w:rPr>
          <w:rFonts w:ascii="Meiryo UI" w:eastAsia="Meiryo UI" w:hAnsi="Meiryo UI"/>
          <w:sz w:val="24"/>
        </w:rPr>
      </w:pPr>
      <w:r w:rsidRPr="000819C6">
        <w:rPr>
          <w:rFonts w:ascii="Meiryo UI" w:eastAsia="Meiryo UI" w:hAnsi="Meiryo UI" w:hint="eastAsia"/>
          <w:sz w:val="24"/>
        </w:rPr>
        <w:lastRenderedPageBreak/>
        <w:t>２．</w:t>
      </w:r>
      <w:r w:rsidR="00D505BC">
        <w:rPr>
          <w:rFonts w:ascii="Meiryo UI" w:eastAsia="Meiryo UI" w:hAnsi="Meiryo UI" w:hint="eastAsia"/>
          <w:sz w:val="24"/>
        </w:rPr>
        <w:t>令和元年度大阪府子ども読書活動</w:t>
      </w:r>
      <w:r w:rsidR="00F342AB" w:rsidRPr="000819C6">
        <w:rPr>
          <w:rFonts w:ascii="Meiryo UI" w:eastAsia="Meiryo UI" w:hAnsi="Meiryo UI" w:hint="eastAsia"/>
          <w:sz w:val="24"/>
        </w:rPr>
        <w:t>調査</w:t>
      </w:r>
    </w:p>
    <w:p w14:paraId="17BDE0B0" w14:textId="73C0DBDD" w:rsidR="00724E50" w:rsidRDefault="002B7DBC" w:rsidP="002B7DBC">
      <w:pPr>
        <w:ind w:leftChars="100" w:left="210" w:firstLineChars="100" w:firstLine="220"/>
        <w:rPr>
          <w:rFonts w:asciiTheme="minorEastAsia" w:hAnsiTheme="minorEastAsia"/>
          <w:sz w:val="22"/>
        </w:rPr>
      </w:pPr>
      <w:r>
        <w:rPr>
          <w:rFonts w:asciiTheme="minorEastAsia" w:hAnsiTheme="minorEastAsia" w:hint="eastAsia"/>
          <w:sz w:val="22"/>
        </w:rPr>
        <w:t>第４次計画</w:t>
      </w:r>
      <w:r w:rsidR="00724E50" w:rsidRPr="00724E50">
        <w:rPr>
          <w:rFonts w:asciiTheme="minorEastAsia" w:hAnsiTheme="minorEastAsia" w:hint="eastAsia"/>
          <w:sz w:val="22"/>
        </w:rPr>
        <w:t>の策定にあたり、府内</w:t>
      </w:r>
      <w:r w:rsidR="00D505BC">
        <w:rPr>
          <w:rFonts w:asciiTheme="minorEastAsia" w:hAnsiTheme="minorEastAsia" w:hint="eastAsia"/>
          <w:sz w:val="22"/>
        </w:rPr>
        <w:t>の</w:t>
      </w:r>
      <w:r w:rsidR="00724E50" w:rsidRPr="00724E50">
        <w:rPr>
          <w:rFonts w:asciiTheme="minorEastAsia" w:hAnsiTheme="minorEastAsia" w:hint="eastAsia"/>
          <w:sz w:val="22"/>
        </w:rPr>
        <w:t>子ども・保護者の読書活動に関</w:t>
      </w:r>
      <w:r w:rsidR="007445AA">
        <w:rPr>
          <w:rFonts w:asciiTheme="minorEastAsia" w:hAnsiTheme="minorEastAsia" w:hint="eastAsia"/>
          <w:sz w:val="22"/>
        </w:rPr>
        <w:t>する意識や習慣、</w:t>
      </w:r>
      <w:r w:rsidR="006253CF">
        <w:rPr>
          <w:rFonts w:asciiTheme="minorEastAsia" w:hAnsiTheme="minorEastAsia" w:hint="eastAsia"/>
          <w:sz w:val="22"/>
        </w:rPr>
        <w:t>学校・</w:t>
      </w:r>
      <w:r w:rsidR="00724E50" w:rsidRPr="00724E50">
        <w:rPr>
          <w:rFonts w:asciiTheme="minorEastAsia" w:hAnsiTheme="minorEastAsia" w:hint="eastAsia"/>
          <w:sz w:val="22"/>
        </w:rPr>
        <w:t>教育保育施設及び社会教育施設における子どもの読書活動推進の取組み状況等を把握・分析を行うことを目的とし、令和元年12月から令和２年</w:t>
      </w:r>
      <w:r w:rsidR="007445AA">
        <w:rPr>
          <w:rFonts w:asciiTheme="minorEastAsia" w:hAnsiTheme="minorEastAsia" w:hint="eastAsia"/>
          <w:sz w:val="22"/>
        </w:rPr>
        <w:t>２</w:t>
      </w:r>
      <w:r w:rsidR="00724E50" w:rsidRPr="00724E50">
        <w:rPr>
          <w:rFonts w:asciiTheme="minorEastAsia" w:hAnsiTheme="minorEastAsia" w:hint="eastAsia"/>
          <w:sz w:val="22"/>
        </w:rPr>
        <w:t>月</w:t>
      </w:r>
      <w:r w:rsidR="00724E50" w:rsidRPr="00FC4EB1">
        <w:rPr>
          <w:rFonts w:asciiTheme="minorEastAsia" w:hAnsiTheme="minorEastAsia" w:hint="eastAsia"/>
          <w:sz w:val="22"/>
        </w:rPr>
        <w:t>に</w:t>
      </w:r>
      <w:r w:rsidR="005F2080" w:rsidRPr="00FC4EB1">
        <w:rPr>
          <w:rFonts w:asciiTheme="minorEastAsia" w:hAnsiTheme="minorEastAsia" w:hint="eastAsia"/>
          <w:sz w:val="22"/>
        </w:rPr>
        <w:t>「令和元年度大阪府子ども読書活動調査」</w:t>
      </w:r>
      <w:r w:rsidR="008A5D83" w:rsidRPr="00FC4EB1">
        <w:rPr>
          <w:rFonts w:asciiTheme="minorEastAsia" w:hAnsiTheme="minorEastAsia" w:hint="eastAsia"/>
          <w:sz w:val="22"/>
        </w:rPr>
        <w:t>（大阪府教育庁）</w:t>
      </w:r>
      <w:r w:rsidR="005F2080" w:rsidRPr="00FC4EB1">
        <w:rPr>
          <w:rFonts w:asciiTheme="minorEastAsia" w:hAnsiTheme="minorEastAsia" w:hint="eastAsia"/>
          <w:sz w:val="22"/>
        </w:rPr>
        <w:t>（以下「令和元年度読書調査」という。）</w:t>
      </w:r>
      <w:r w:rsidR="00724E50" w:rsidRPr="00FC4EB1">
        <w:rPr>
          <w:rFonts w:asciiTheme="minorEastAsia" w:hAnsiTheme="minorEastAsia" w:hint="eastAsia"/>
          <w:sz w:val="22"/>
        </w:rPr>
        <w:t>を実施しました</w:t>
      </w:r>
      <w:r w:rsidR="00724E50" w:rsidRPr="00724E50">
        <w:rPr>
          <w:rFonts w:asciiTheme="minorEastAsia" w:hAnsiTheme="minorEastAsia" w:hint="eastAsia"/>
          <w:sz w:val="22"/>
        </w:rPr>
        <w:t>。</w:t>
      </w:r>
      <w:r w:rsidR="004452EE">
        <w:rPr>
          <w:rFonts w:asciiTheme="minorEastAsia" w:hAnsiTheme="minorEastAsia" w:hint="eastAsia"/>
          <w:sz w:val="22"/>
        </w:rPr>
        <w:t>（第４</w:t>
      </w:r>
      <w:r w:rsidR="00724E50" w:rsidRPr="00724E50">
        <w:rPr>
          <w:rFonts w:asciiTheme="minorEastAsia" w:hAnsiTheme="minorEastAsia" w:hint="eastAsia"/>
          <w:sz w:val="22"/>
        </w:rPr>
        <w:t xml:space="preserve">章 </w:t>
      </w:r>
      <w:r w:rsidR="00257308">
        <w:rPr>
          <w:rFonts w:asciiTheme="minorEastAsia" w:hAnsiTheme="minorEastAsia" w:hint="eastAsia"/>
          <w:sz w:val="22"/>
        </w:rPr>
        <w:t>参考資料「１．令和元年度大阪府子ども読書活動</w:t>
      </w:r>
      <w:r w:rsidR="00CF049E">
        <w:rPr>
          <w:rFonts w:asciiTheme="minorEastAsia" w:hAnsiTheme="minorEastAsia" w:hint="eastAsia"/>
          <w:sz w:val="22"/>
        </w:rPr>
        <w:t>調査</w:t>
      </w:r>
      <w:r w:rsidR="00724E50" w:rsidRPr="00724E50">
        <w:rPr>
          <w:rFonts w:asciiTheme="minorEastAsia" w:hAnsiTheme="minorEastAsia" w:hint="eastAsia"/>
          <w:sz w:val="22"/>
        </w:rPr>
        <w:t>」参照）</w:t>
      </w:r>
    </w:p>
    <w:p w14:paraId="098DF3EB" w14:textId="1A42F444" w:rsidR="004452EE" w:rsidRDefault="004452EE" w:rsidP="004452EE">
      <w:pPr>
        <w:ind w:left="440" w:hangingChars="200" w:hanging="440"/>
        <w:rPr>
          <w:rFonts w:asciiTheme="minorEastAsia" w:hAnsiTheme="minorEastAsia"/>
          <w:color w:val="FF0000"/>
          <w:sz w:val="22"/>
        </w:rPr>
      </w:pPr>
    </w:p>
    <w:p w14:paraId="15A181E3" w14:textId="77777777" w:rsidR="00337D04" w:rsidRDefault="00337D04" w:rsidP="004452EE">
      <w:pPr>
        <w:ind w:left="440" w:hangingChars="200" w:hanging="440"/>
        <w:rPr>
          <w:rFonts w:asciiTheme="minorEastAsia" w:hAnsiTheme="minorEastAsia"/>
          <w:color w:val="FF0000"/>
          <w:sz w:val="22"/>
        </w:rPr>
      </w:pPr>
    </w:p>
    <w:p w14:paraId="78821598" w14:textId="558076F0" w:rsidR="004452EE" w:rsidRPr="00145B6F" w:rsidRDefault="004452EE" w:rsidP="00145B6F">
      <w:pPr>
        <w:spacing w:line="440" w:lineRule="exact"/>
        <w:ind w:left="440" w:hangingChars="200" w:hanging="440"/>
        <w:rPr>
          <w:rFonts w:ascii="Meiryo UI" w:eastAsia="Meiryo UI" w:hAnsi="Meiryo UI"/>
          <w:sz w:val="22"/>
        </w:rPr>
      </w:pPr>
      <w:r>
        <w:rPr>
          <w:rFonts w:asciiTheme="minorEastAsia" w:hAnsiTheme="minorEastAsia" w:hint="eastAsia"/>
          <w:sz w:val="22"/>
        </w:rPr>
        <w:t xml:space="preserve">　</w:t>
      </w:r>
      <w:r w:rsidR="00145B6F">
        <w:rPr>
          <w:rFonts w:asciiTheme="minorEastAsia" w:hAnsiTheme="minorEastAsia" w:hint="eastAsia"/>
          <w:sz w:val="22"/>
        </w:rPr>
        <w:t xml:space="preserve"> </w:t>
      </w:r>
      <w:r w:rsidR="006E15D2">
        <w:rPr>
          <w:rFonts w:ascii="Meiryo UI" w:eastAsia="Meiryo UI" w:hAnsi="Meiryo UI" w:hint="eastAsia"/>
          <w:sz w:val="22"/>
        </w:rPr>
        <w:t>①</w:t>
      </w:r>
      <w:r w:rsidR="00FF65F1" w:rsidRPr="00145B6F">
        <w:rPr>
          <w:rFonts w:ascii="Meiryo UI" w:eastAsia="Meiryo UI" w:hAnsi="Meiryo UI" w:hint="eastAsia"/>
          <w:sz w:val="22"/>
        </w:rPr>
        <w:t>読書をする子どもの読書</w:t>
      </w:r>
      <w:r w:rsidR="006E15D2">
        <w:rPr>
          <w:rFonts w:ascii="Meiryo UI" w:eastAsia="Meiryo UI" w:hAnsi="Meiryo UI" w:hint="eastAsia"/>
          <w:sz w:val="22"/>
        </w:rPr>
        <w:t>時間帯（学校で授業のある日）</w:t>
      </w:r>
    </w:p>
    <w:p w14:paraId="3F7E789B" w14:textId="77777777" w:rsidR="007A5B8B" w:rsidRDefault="00F70F18" w:rsidP="007A5B8B">
      <w:pPr>
        <w:ind w:leftChars="300" w:left="630"/>
        <w:rPr>
          <w:rFonts w:asciiTheme="minorEastAsia" w:hAnsiTheme="minorEastAsia"/>
          <w:sz w:val="22"/>
        </w:rPr>
      </w:pPr>
      <w:r>
        <w:rPr>
          <w:rFonts w:asciiTheme="minorEastAsia" w:hAnsiTheme="minorEastAsia" w:hint="eastAsia"/>
          <w:sz w:val="22"/>
        </w:rPr>
        <w:t>小学生、中学生では、「登校して授業が始まるまでの時間」の割合が高くなっています。これは、</w:t>
      </w:r>
    </w:p>
    <w:p w14:paraId="0C01D31C" w14:textId="4842E2EF" w:rsidR="00D71A26" w:rsidRDefault="00F70F18" w:rsidP="007A5B8B">
      <w:pPr>
        <w:ind w:firstLineChars="200" w:firstLine="440"/>
        <w:rPr>
          <w:rFonts w:asciiTheme="minorEastAsia" w:hAnsiTheme="minorEastAsia"/>
          <w:sz w:val="22"/>
        </w:rPr>
      </w:pPr>
      <w:r>
        <w:rPr>
          <w:rFonts w:asciiTheme="minorEastAsia" w:hAnsiTheme="minorEastAsia" w:hint="eastAsia"/>
          <w:sz w:val="22"/>
        </w:rPr>
        <w:t>一斉読書の取組み</w:t>
      </w:r>
      <w:r w:rsidR="00A27E9A">
        <w:rPr>
          <w:rFonts w:asciiTheme="minorEastAsia" w:hAnsiTheme="minorEastAsia" w:hint="eastAsia"/>
          <w:sz w:val="22"/>
        </w:rPr>
        <w:t>の影響があるものと考えられます。</w:t>
      </w:r>
      <w:r w:rsidR="00D71A26">
        <w:rPr>
          <w:rFonts w:asciiTheme="minorEastAsia" w:hAnsiTheme="minorEastAsia" w:hint="eastAsia"/>
          <w:sz w:val="22"/>
        </w:rPr>
        <w:t xml:space="preserve">　</w:t>
      </w:r>
    </w:p>
    <w:p w14:paraId="4B098289" w14:textId="77C70964" w:rsidR="005851FA" w:rsidRPr="005851FA" w:rsidRDefault="00D71A26" w:rsidP="00D71A26">
      <w:pPr>
        <w:ind w:leftChars="200" w:left="420"/>
        <w:rPr>
          <w:rFonts w:asciiTheme="minorEastAsia" w:hAnsiTheme="minorEastAsia"/>
          <w:sz w:val="22"/>
        </w:rPr>
      </w:pPr>
      <w:r>
        <w:rPr>
          <w:rFonts w:asciiTheme="minorEastAsia" w:hAnsiTheme="minorEastAsia" w:hint="eastAsia"/>
          <w:sz w:val="22"/>
        </w:rPr>
        <w:t xml:space="preserve">　</w:t>
      </w:r>
      <w:r w:rsidR="00A27E9A">
        <w:rPr>
          <w:rFonts w:asciiTheme="minorEastAsia" w:hAnsiTheme="minorEastAsia" w:hint="eastAsia"/>
          <w:sz w:val="22"/>
        </w:rPr>
        <w:t>また、帰宅してから寝るまでの時間に読書をする子どもの割合も高くなっています</w:t>
      </w:r>
      <w:r w:rsidR="005851FA" w:rsidRPr="005851FA">
        <w:rPr>
          <w:rFonts w:asciiTheme="minorEastAsia" w:hAnsiTheme="minorEastAsia" w:hint="eastAsia"/>
          <w:sz w:val="22"/>
        </w:rPr>
        <w:t>。</w:t>
      </w:r>
    </w:p>
    <w:p w14:paraId="3B051DCF" w14:textId="43912A65" w:rsidR="004452EE" w:rsidRDefault="00A27E9A" w:rsidP="007A5B8B">
      <w:pPr>
        <w:ind w:firstLineChars="300" w:firstLine="660"/>
        <w:rPr>
          <w:rFonts w:asciiTheme="minorEastAsia" w:hAnsiTheme="minorEastAsia"/>
          <w:sz w:val="22"/>
        </w:rPr>
      </w:pPr>
      <w:r>
        <w:rPr>
          <w:rFonts w:asciiTheme="minorEastAsia" w:hAnsiTheme="minorEastAsia" w:hint="eastAsia"/>
          <w:sz w:val="22"/>
        </w:rPr>
        <w:t>その他の時間帯では、本を読んでいる子どもの割合は低くなっています</w:t>
      </w:r>
      <w:r w:rsidR="005851FA">
        <w:rPr>
          <w:rFonts w:asciiTheme="minorEastAsia" w:hAnsiTheme="minorEastAsia" w:hint="eastAsia"/>
          <w:sz w:val="22"/>
        </w:rPr>
        <w:t>。</w:t>
      </w:r>
    </w:p>
    <w:tbl>
      <w:tblPr>
        <w:tblStyle w:val="ae"/>
        <w:tblW w:w="0" w:type="auto"/>
        <w:tblInd w:w="421" w:type="dxa"/>
        <w:tblLook w:val="04A0" w:firstRow="1" w:lastRow="0" w:firstColumn="1" w:lastColumn="0" w:noHBand="0" w:noVBand="1"/>
      </w:tblPr>
      <w:tblGrid>
        <w:gridCol w:w="674"/>
        <w:gridCol w:w="1095"/>
        <w:gridCol w:w="1094"/>
        <w:gridCol w:w="1095"/>
        <w:gridCol w:w="1095"/>
        <w:gridCol w:w="1095"/>
        <w:gridCol w:w="1095"/>
        <w:gridCol w:w="1095"/>
        <w:gridCol w:w="1095"/>
      </w:tblGrid>
      <w:tr w:rsidR="00C96AFC" w:rsidRPr="00C96AFC" w14:paraId="7201D976" w14:textId="77777777" w:rsidTr="008626DC">
        <w:trPr>
          <w:trHeight w:val="917"/>
        </w:trPr>
        <w:tc>
          <w:tcPr>
            <w:tcW w:w="674" w:type="dxa"/>
            <w:shd w:val="clear" w:color="auto" w:fill="DFF1F5"/>
          </w:tcPr>
          <w:p w14:paraId="79BEB4F8" w14:textId="77777777" w:rsidR="00C96AFC" w:rsidRPr="008626DC" w:rsidRDefault="00C96AFC" w:rsidP="00A757D0">
            <w:pPr>
              <w:rPr>
                <w:rFonts w:asciiTheme="majorEastAsia" w:eastAsiaTheme="majorEastAsia" w:hAnsiTheme="majorEastAsia"/>
                <w:sz w:val="16"/>
                <w:szCs w:val="15"/>
              </w:rPr>
            </w:pPr>
          </w:p>
          <w:p w14:paraId="5DD72F8D" w14:textId="3CCC03E8" w:rsidR="00C96AFC" w:rsidRPr="008626DC" w:rsidRDefault="00C96AFC" w:rsidP="00A757D0">
            <w:pPr>
              <w:rPr>
                <w:rFonts w:asciiTheme="majorEastAsia" w:eastAsiaTheme="majorEastAsia" w:hAnsiTheme="majorEastAsia"/>
                <w:sz w:val="16"/>
                <w:szCs w:val="15"/>
              </w:rPr>
            </w:pPr>
          </w:p>
        </w:tc>
        <w:tc>
          <w:tcPr>
            <w:tcW w:w="1095" w:type="dxa"/>
            <w:shd w:val="clear" w:color="auto" w:fill="DFF1F5"/>
            <w:vAlign w:val="center"/>
          </w:tcPr>
          <w:p w14:paraId="6335C290" w14:textId="29BB3059" w:rsidR="00C96AFC" w:rsidRPr="008626DC" w:rsidRDefault="00C96AFC" w:rsidP="00DE3F6B">
            <w:pPr>
              <w:spacing w:line="240" w:lineRule="exact"/>
              <w:jc w:val="left"/>
              <w:rPr>
                <w:rFonts w:asciiTheme="majorEastAsia" w:eastAsiaTheme="majorEastAsia" w:hAnsiTheme="majorEastAsia"/>
                <w:sz w:val="16"/>
                <w:szCs w:val="15"/>
              </w:rPr>
            </w:pPr>
            <w:r w:rsidRPr="008626DC">
              <w:rPr>
                <w:rFonts w:asciiTheme="majorEastAsia" w:eastAsiaTheme="majorEastAsia" w:hAnsiTheme="majorEastAsia" w:hint="eastAsia"/>
                <w:sz w:val="16"/>
                <w:szCs w:val="15"/>
              </w:rPr>
              <w:t>朝、登校するまでの時間</w:t>
            </w:r>
          </w:p>
        </w:tc>
        <w:tc>
          <w:tcPr>
            <w:tcW w:w="1094" w:type="dxa"/>
            <w:shd w:val="clear" w:color="auto" w:fill="DFF1F5"/>
            <w:vAlign w:val="center"/>
          </w:tcPr>
          <w:p w14:paraId="2076094F" w14:textId="33E41700" w:rsidR="00C96AFC" w:rsidRPr="008626DC" w:rsidRDefault="00C96AFC" w:rsidP="00DE3F6B">
            <w:pPr>
              <w:spacing w:line="240" w:lineRule="exact"/>
              <w:jc w:val="left"/>
              <w:rPr>
                <w:rFonts w:asciiTheme="majorEastAsia" w:eastAsiaTheme="majorEastAsia" w:hAnsiTheme="majorEastAsia"/>
                <w:sz w:val="16"/>
                <w:szCs w:val="15"/>
              </w:rPr>
            </w:pPr>
            <w:r w:rsidRPr="008626DC">
              <w:rPr>
                <w:rFonts w:asciiTheme="majorEastAsia" w:eastAsiaTheme="majorEastAsia" w:hAnsiTheme="majorEastAsia" w:hint="eastAsia"/>
                <w:sz w:val="16"/>
                <w:szCs w:val="15"/>
              </w:rPr>
              <w:t>登校して授業が始まるまでの時間</w:t>
            </w:r>
          </w:p>
        </w:tc>
        <w:tc>
          <w:tcPr>
            <w:tcW w:w="1095" w:type="dxa"/>
            <w:shd w:val="clear" w:color="auto" w:fill="DFF1F5"/>
            <w:vAlign w:val="center"/>
          </w:tcPr>
          <w:p w14:paraId="6B4FE893" w14:textId="3127085D" w:rsidR="00C96AFC" w:rsidRPr="008626DC" w:rsidRDefault="00C96AFC" w:rsidP="00DE3F6B">
            <w:pPr>
              <w:spacing w:line="240" w:lineRule="exact"/>
              <w:jc w:val="left"/>
              <w:rPr>
                <w:rFonts w:asciiTheme="majorEastAsia" w:eastAsiaTheme="majorEastAsia" w:hAnsiTheme="majorEastAsia"/>
                <w:sz w:val="16"/>
                <w:szCs w:val="15"/>
              </w:rPr>
            </w:pPr>
            <w:r w:rsidRPr="008626DC">
              <w:rPr>
                <w:rFonts w:asciiTheme="majorEastAsia" w:eastAsiaTheme="majorEastAsia" w:hAnsiTheme="majorEastAsia" w:hint="eastAsia"/>
                <w:sz w:val="16"/>
                <w:szCs w:val="15"/>
              </w:rPr>
              <w:t>休み時間</w:t>
            </w:r>
          </w:p>
        </w:tc>
        <w:tc>
          <w:tcPr>
            <w:tcW w:w="1095" w:type="dxa"/>
            <w:shd w:val="clear" w:color="auto" w:fill="DFF1F5"/>
            <w:vAlign w:val="center"/>
          </w:tcPr>
          <w:p w14:paraId="739A372D" w14:textId="1C4F49CF" w:rsidR="00C96AFC" w:rsidRPr="008626DC" w:rsidRDefault="00C96AFC" w:rsidP="00DE3F6B">
            <w:pPr>
              <w:spacing w:line="240" w:lineRule="exact"/>
              <w:jc w:val="left"/>
              <w:rPr>
                <w:rFonts w:asciiTheme="majorEastAsia" w:eastAsiaTheme="majorEastAsia" w:hAnsiTheme="majorEastAsia"/>
                <w:sz w:val="16"/>
                <w:szCs w:val="15"/>
              </w:rPr>
            </w:pPr>
            <w:r w:rsidRPr="008626DC">
              <w:rPr>
                <w:rFonts w:asciiTheme="majorEastAsia" w:eastAsiaTheme="majorEastAsia" w:hAnsiTheme="majorEastAsia" w:hint="eastAsia"/>
                <w:sz w:val="16"/>
                <w:szCs w:val="15"/>
              </w:rPr>
              <w:t>昼休み時間</w:t>
            </w:r>
          </w:p>
        </w:tc>
        <w:tc>
          <w:tcPr>
            <w:tcW w:w="1095" w:type="dxa"/>
            <w:shd w:val="clear" w:color="auto" w:fill="DFF1F5"/>
            <w:vAlign w:val="center"/>
          </w:tcPr>
          <w:p w14:paraId="7E43A936" w14:textId="2616A25D" w:rsidR="00C96AFC" w:rsidRPr="008626DC" w:rsidRDefault="00C96AFC" w:rsidP="00DE3F6B">
            <w:pPr>
              <w:spacing w:line="240" w:lineRule="exact"/>
              <w:jc w:val="left"/>
              <w:rPr>
                <w:rFonts w:asciiTheme="majorEastAsia" w:eastAsiaTheme="majorEastAsia" w:hAnsiTheme="majorEastAsia"/>
                <w:sz w:val="16"/>
                <w:szCs w:val="15"/>
              </w:rPr>
            </w:pPr>
            <w:r w:rsidRPr="008626DC">
              <w:rPr>
                <w:rFonts w:asciiTheme="majorEastAsia" w:eastAsiaTheme="majorEastAsia" w:hAnsiTheme="majorEastAsia" w:hint="eastAsia"/>
                <w:sz w:val="16"/>
                <w:szCs w:val="15"/>
              </w:rPr>
              <w:t>放課後、下校するまでの時間</w:t>
            </w:r>
          </w:p>
        </w:tc>
        <w:tc>
          <w:tcPr>
            <w:tcW w:w="1095" w:type="dxa"/>
            <w:shd w:val="clear" w:color="auto" w:fill="DFF1F5"/>
            <w:vAlign w:val="center"/>
          </w:tcPr>
          <w:p w14:paraId="04BF842B" w14:textId="22EBC07D" w:rsidR="00C96AFC" w:rsidRPr="008626DC" w:rsidRDefault="00C96AFC" w:rsidP="00DE3F6B">
            <w:pPr>
              <w:spacing w:line="240" w:lineRule="exact"/>
              <w:jc w:val="left"/>
              <w:rPr>
                <w:rFonts w:asciiTheme="majorEastAsia" w:eastAsiaTheme="majorEastAsia" w:hAnsiTheme="majorEastAsia"/>
                <w:sz w:val="16"/>
                <w:szCs w:val="15"/>
              </w:rPr>
            </w:pPr>
            <w:r w:rsidRPr="008626DC">
              <w:rPr>
                <w:rFonts w:asciiTheme="majorEastAsia" w:eastAsiaTheme="majorEastAsia" w:hAnsiTheme="majorEastAsia" w:hint="eastAsia"/>
                <w:sz w:val="16"/>
                <w:szCs w:val="15"/>
              </w:rPr>
              <w:t>帰宅してから寝るまでの時間</w:t>
            </w:r>
          </w:p>
        </w:tc>
        <w:tc>
          <w:tcPr>
            <w:tcW w:w="1095" w:type="dxa"/>
            <w:shd w:val="clear" w:color="auto" w:fill="DFF1F5"/>
            <w:vAlign w:val="center"/>
          </w:tcPr>
          <w:p w14:paraId="423E095D" w14:textId="43273BFA" w:rsidR="00C96AFC" w:rsidRPr="008626DC" w:rsidRDefault="00C96AFC" w:rsidP="00DE3F6B">
            <w:pPr>
              <w:spacing w:line="240" w:lineRule="exact"/>
              <w:jc w:val="left"/>
              <w:rPr>
                <w:rFonts w:asciiTheme="majorEastAsia" w:eastAsiaTheme="majorEastAsia" w:hAnsiTheme="majorEastAsia"/>
                <w:sz w:val="16"/>
                <w:szCs w:val="15"/>
              </w:rPr>
            </w:pPr>
            <w:r w:rsidRPr="008626DC">
              <w:rPr>
                <w:rFonts w:asciiTheme="majorEastAsia" w:eastAsiaTheme="majorEastAsia" w:hAnsiTheme="majorEastAsia" w:hint="eastAsia"/>
                <w:sz w:val="16"/>
                <w:szCs w:val="15"/>
              </w:rPr>
              <w:t>平日は読書をしない</w:t>
            </w:r>
          </w:p>
        </w:tc>
        <w:tc>
          <w:tcPr>
            <w:tcW w:w="1095" w:type="dxa"/>
            <w:shd w:val="clear" w:color="auto" w:fill="DFF1F5"/>
            <w:vAlign w:val="center"/>
          </w:tcPr>
          <w:p w14:paraId="60FA00E9" w14:textId="1CFD809E" w:rsidR="00C96AFC" w:rsidRPr="008626DC" w:rsidRDefault="00C96AFC" w:rsidP="00DE3F6B">
            <w:pPr>
              <w:spacing w:line="240" w:lineRule="exact"/>
              <w:jc w:val="left"/>
              <w:rPr>
                <w:rFonts w:asciiTheme="majorEastAsia" w:eastAsiaTheme="majorEastAsia" w:hAnsiTheme="majorEastAsia"/>
                <w:sz w:val="16"/>
                <w:szCs w:val="15"/>
              </w:rPr>
            </w:pPr>
            <w:r w:rsidRPr="008626DC">
              <w:rPr>
                <w:rFonts w:asciiTheme="majorEastAsia" w:eastAsiaTheme="majorEastAsia" w:hAnsiTheme="majorEastAsia" w:hint="eastAsia"/>
                <w:sz w:val="16"/>
                <w:szCs w:val="15"/>
              </w:rPr>
              <w:t>無回答</w:t>
            </w:r>
          </w:p>
        </w:tc>
      </w:tr>
      <w:tr w:rsidR="00C96AFC" w:rsidRPr="008626DC" w14:paraId="0CC64E14" w14:textId="77777777" w:rsidTr="005D3471">
        <w:trPr>
          <w:trHeight w:val="397"/>
        </w:trPr>
        <w:tc>
          <w:tcPr>
            <w:tcW w:w="674" w:type="dxa"/>
            <w:shd w:val="clear" w:color="auto" w:fill="DFF1F5"/>
          </w:tcPr>
          <w:p w14:paraId="1FA65E19" w14:textId="40981735" w:rsidR="00C96AFC" w:rsidRPr="00C96AFC" w:rsidRDefault="00C96AFC" w:rsidP="00C96AFC">
            <w:pPr>
              <w:jc w:val="center"/>
              <w:rPr>
                <w:rFonts w:asciiTheme="majorEastAsia" w:eastAsiaTheme="majorEastAsia" w:hAnsiTheme="majorEastAsia"/>
                <w:sz w:val="18"/>
              </w:rPr>
            </w:pPr>
            <w:r w:rsidRPr="00C96AFC">
              <w:rPr>
                <w:rFonts w:asciiTheme="majorEastAsia" w:eastAsiaTheme="majorEastAsia" w:hAnsiTheme="majorEastAsia" w:hint="eastAsia"/>
                <w:sz w:val="18"/>
              </w:rPr>
              <w:t>小５</w:t>
            </w:r>
          </w:p>
        </w:tc>
        <w:tc>
          <w:tcPr>
            <w:tcW w:w="1095" w:type="dxa"/>
          </w:tcPr>
          <w:p w14:paraId="4C007682" w14:textId="621E7022" w:rsidR="00C96AFC" w:rsidRPr="008626DC" w:rsidRDefault="00C96AFC" w:rsidP="00D95533">
            <w:pPr>
              <w:jc w:val="right"/>
              <w:rPr>
                <w:rFonts w:asciiTheme="majorEastAsia" w:eastAsiaTheme="majorEastAsia" w:hAnsiTheme="majorEastAsia"/>
                <w:sz w:val="20"/>
              </w:rPr>
            </w:pPr>
            <w:r w:rsidRPr="008626DC">
              <w:rPr>
                <w:rFonts w:asciiTheme="majorEastAsia" w:eastAsiaTheme="majorEastAsia" w:hAnsiTheme="majorEastAsia" w:hint="eastAsia"/>
                <w:sz w:val="20"/>
              </w:rPr>
              <w:t>9.7%</w:t>
            </w:r>
          </w:p>
        </w:tc>
        <w:tc>
          <w:tcPr>
            <w:tcW w:w="1094" w:type="dxa"/>
          </w:tcPr>
          <w:p w14:paraId="48CF2FC5" w14:textId="58C9C637" w:rsidR="00C96AFC" w:rsidRPr="008626DC" w:rsidRDefault="00C96AFC" w:rsidP="00D95533">
            <w:pPr>
              <w:jc w:val="right"/>
              <w:rPr>
                <w:rFonts w:asciiTheme="majorEastAsia" w:eastAsiaTheme="majorEastAsia" w:hAnsiTheme="majorEastAsia"/>
                <w:sz w:val="20"/>
              </w:rPr>
            </w:pPr>
            <w:r w:rsidRPr="008626DC">
              <w:rPr>
                <w:rFonts w:asciiTheme="majorEastAsia" w:eastAsiaTheme="majorEastAsia" w:hAnsiTheme="majorEastAsia" w:hint="eastAsia"/>
                <w:sz w:val="20"/>
              </w:rPr>
              <w:t>49.3%</w:t>
            </w:r>
          </w:p>
        </w:tc>
        <w:tc>
          <w:tcPr>
            <w:tcW w:w="1095" w:type="dxa"/>
          </w:tcPr>
          <w:p w14:paraId="4F686A8A" w14:textId="2649BBDA" w:rsidR="00C96AFC" w:rsidRPr="008626DC" w:rsidRDefault="00C96AFC" w:rsidP="00D95533">
            <w:pPr>
              <w:jc w:val="right"/>
              <w:rPr>
                <w:rFonts w:asciiTheme="majorEastAsia" w:eastAsiaTheme="majorEastAsia" w:hAnsiTheme="majorEastAsia"/>
                <w:sz w:val="20"/>
              </w:rPr>
            </w:pPr>
            <w:r w:rsidRPr="008626DC">
              <w:rPr>
                <w:rFonts w:asciiTheme="majorEastAsia" w:eastAsiaTheme="majorEastAsia" w:hAnsiTheme="majorEastAsia" w:hint="eastAsia"/>
                <w:sz w:val="20"/>
              </w:rPr>
              <w:t>31.1%</w:t>
            </w:r>
          </w:p>
        </w:tc>
        <w:tc>
          <w:tcPr>
            <w:tcW w:w="1095" w:type="dxa"/>
          </w:tcPr>
          <w:p w14:paraId="73CBFF08" w14:textId="27CD70F7" w:rsidR="00C96AFC" w:rsidRPr="008626DC" w:rsidRDefault="00C96AFC" w:rsidP="00D95533">
            <w:pPr>
              <w:jc w:val="right"/>
              <w:rPr>
                <w:rFonts w:asciiTheme="majorEastAsia" w:eastAsiaTheme="majorEastAsia" w:hAnsiTheme="majorEastAsia"/>
                <w:sz w:val="20"/>
              </w:rPr>
            </w:pPr>
            <w:r w:rsidRPr="008626DC">
              <w:rPr>
                <w:rFonts w:asciiTheme="majorEastAsia" w:eastAsiaTheme="majorEastAsia" w:hAnsiTheme="majorEastAsia" w:hint="eastAsia"/>
                <w:sz w:val="20"/>
              </w:rPr>
              <w:t>13.3%</w:t>
            </w:r>
          </w:p>
        </w:tc>
        <w:tc>
          <w:tcPr>
            <w:tcW w:w="1095" w:type="dxa"/>
          </w:tcPr>
          <w:p w14:paraId="7403BA02" w14:textId="1AC55B2F" w:rsidR="00C96AFC" w:rsidRPr="008626DC" w:rsidRDefault="00C96AFC" w:rsidP="00D95533">
            <w:pPr>
              <w:jc w:val="right"/>
              <w:rPr>
                <w:rFonts w:asciiTheme="majorEastAsia" w:eastAsiaTheme="majorEastAsia" w:hAnsiTheme="majorEastAsia"/>
                <w:sz w:val="20"/>
              </w:rPr>
            </w:pPr>
            <w:r w:rsidRPr="008626DC">
              <w:rPr>
                <w:rFonts w:asciiTheme="majorEastAsia" w:eastAsiaTheme="majorEastAsia" w:hAnsiTheme="majorEastAsia" w:hint="eastAsia"/>
                <w:sz w:val="20"/>
              </w:rPr>
              <w:t>9.3%</w:t>
            </w:r>
          </w:p>
        </w:tc>
        <w:tc>
          <w:tcPr>
            <w:tcW w:w="1095" w:type="dxa"/>
          </w:tcPr>
          <w:p w14:paraId="4E03D257" w14:textId="04CAD2F6" w:rsidR="00C96AFC" w:rsidRPr="008626DC" w:rsidRDefault="00C96AFC" w:rsidP="00D95533">
            <w:pPr>
              <w:jc w:val="right"/>
              <w:rPr>
                <w:rFonts w:asciiTheme="majorEastAsia" w:eastAsiaTheme="majorEastAsia" w:hAnsiTheme="majorEastAsia"/>
                <w:sz w:val="20"/>
              </w:rPr>
            </w:pPr>
            <w:r w:rsidRPr="008626DC">
              <w:rPr>
                <w:rFonts w:asciiTheme="majorEastAsia" w:eastAsiaTheme="majorEastAsia" w:hAnsiTheme="majorEastAsia" w:hint="eastAsia"/>
                <w:sz w:val="20"/>
              </w:rPr>
              <w:t>52.4%</w:t>
            </w:r>
          </w:p>
        </w:tc>
        <w:tc>
          <w:tcPr>
            <w:tcW w:w="1095" w:type="dxa"/>
          </w:tcPr>
          <w:p w14:paraId="03A937F0" w14:textId="1E1D441D" w:rsidR="00C96AFC" w:rsidRPr="008626DC" w:rsidRDefault="00C96AFC" w:rsidP="00D95533">
            <w:pPr>
              <w:jc w:val="right"/>
              <w:rPr>
                <w:rFonts w:asciiTheme="majorEastAsia" w:eastAsiaTheme="majorEastAsia" w:hAnsiTheme="majorEastAsia"/>
                <w:sz w:val="20"/>
              </w:rPr>
            </w:pPr>
            <w:r w:rsidRPr="008626DC">
              <w:rPr>
                <w:rFonts w:asciiTheme="majorEastAsia" w:eastAsiaTheme="majorEastAsia" w:hAnsiTheme="majorEastAsia" w:hint="eastAsia"/>
                <w:sz w:val="20"/>
              </w:rPr>
              <w:t>12.2%</w:t>
            </w:r>
          </w:p>
        </w:tc>
        <w:tc>
          <w:tcPr>
            <w:tcW w:w="1095" w:type="dxa"/>
          </w:tcPr>
          <w:p w14:paraId="0DD3ADFC" w14:textId="26C6DFE5" w:rsidR="00C96AFC" w:rsidRPr="008626DC" w:rsidRDefault="005851FA" w:rsidP="00D95533">
            <w:pPr>
              <w:jc w:val="right"/>
              <w:rPr>
                <w:rFonts w:asciiTheme="majorEastAsia" w:eastAsiaTheme="majorEastAsia" w:hAnsiTheme="majorEastAsia"/>
                <w:sz w:val="20"/>
              </w:rPr>
            </w:pPr>
            <w:r w:rsidRPr="008626DC">
              <w:rPr>
                <w:rFonts w:asciiTheme="majorEastAsia" w:eastAsiaTheme="majorEastAsia" w:hAnsiTheme="majorEastAsia" w:hint="eastAsia"/>
                <w:sz w:val="20"/>
              </w:rPr>
              <w:t>1.3%</w:t>
            </w:r>
          </w:p>
        </w:tc>
      </w:tr>
      <w:tr w:rsidR="00C96AFC" w:rsidRPr="008626DC" w14:paraId="57870A9D" w14:textId="77777777" w:rsidTr="005D3471">
        <w:trPr>
          <w:trHeight w:val="397"/>
        </w:trPr>
        <w:tc>
          <w:tcPr>
            <w:tcW w:w="674" w:type="dxa"/>
            <w:shd w:val="clear" w:color="auto" w:fill="DFF1F5"/>
          </w:tcPr>
          <w:p w14:paraId="313B4A0B" w14:textId="16AAB675" w:rsidR="00C96AFC" w:rsidRPr="00C96AFC" w:rsidRDefault="00C96AFC" w:rsidP="00C96AFC">
            <w:pPr>
              <w:jc w:val="center"/>
              <w:rPr>
                <w:rFonts w:asciiTheme="majorEastAsia" w:eastAsiaTheme="majorEastAsia" w:hAnsiTheme="majorEastAsia"/>
                <w:sz w:val="18"/>
              </w:rPr>
            </w:pPr>
            <w:r w:rsidRPr="00C96AFC">
              <w:rPr>
                <w:rFonts w:asciiTheme="majorEastAsia" w:eastAsiaTheme="majorEastAsia" w:hAnsiTheme="majorEastAsia" w:hint="eastAsia"/>
                <w:sz w:val="18"/>
              </w:rPr>
              <w:t>中２</w:t>
            </w:r>
          </w:p>
        </w:tc>
        <w:tc>
          <w:tcPr>
            <w:tcW w:w="1095" w:type="dxa"/>
          </w:tcPr>
          <w:p w14:paraId="2EAE0B37" w14:textId="13E95C80" w:rsidR="00C96AFC" w:rsidRPr="008626DC" w:rsidRDefault="00C96AFC" w:rsidP="00D95533">
            <w:pPr>
              <w:jc w:val="right"/>
              <w:rPr>
                <w:rFonts w:asciiTheme="majorEastAsia" w:eastAsiaTheme="majorEastAsia" w:hAnsiTheme="majorEastAsia"/>
                <w:sz w:val="20"/>
              </w:rPr>
            </w:pPr>
            <w:r w:rsidRPr="008626DC">
              <w:rPr>
                <w:rFonts w:asciiTheme="majorEastAsia" w:eastAsiaTheme="majorEastAsia" w:hAnsiTheme="majorEastAsia" w:hint="eastAsia"/>
                <w:sz w:val="20"/>
              </w:rPr>
              <w:t>5.9%</w:t>
            </w:r>
          </w:p>
        </w:tc>
        <w:tc>
          <w:tcPr>
            <w:tcW w:w="1094" w:type="dxa"/>
          </w:tcPr>
          <w:p w14:paraId="65F10E6D" w14:textId="131A9385" w:rsidR="00C96AFC" w:rsidRPr="008626DC" w:rsidRDefault="00C96AFC" w:rsidP="00D95533">
            <w:pPr>
              <w:jc w:val="right"/>
              <w:rPr>
                <w:rFonts w:asciiTheme="majorEastAsia" w:eastAsiaTheme="majorEastAsia" w:hAnsiTheme="majorEastAsia"/>
                <w:sz w:val="20"/>
              </w:rPr>
            </w:pPr>
            <w:r w:rsidRPr="008626DC">
              <w:rPr>
                <w:rFonts w:asciiTheme="majorEastAsia" w:eastAsiaTheme="majorEastAsia" w:hAnsiTheme="majorEastAsia" w:hint="eastAsia"/>
                <w:sz w:val="20"/>
              </w:rPr>
              <w:t>63.8%</w:t>
            </w:r>
          </w:p>
        </w:tc>
        <w:tc>
          <w:tcPr>
            <w:tcW w:w="1095" w:type="dxa"/>
          </w:tcPr>
          <w:p w14:paraId="6BC35671" w14:textId="6AC01D1B" w:rsidR="00C96AFC" w:rsidRPr="008626DC" w:rsidRDefault="00C96AFC" w:rsidP="00D95533">
            <w:pPr>
              <w:jc w:val="right"/>
              <w:rPr>
                <w:rFonts w:asciiTheme="majorEastAsia" w:eastAsiaTheme="majorEastAsia" w:hAnsiTheme="majorEastAsia"/>
                <w:sz w:val="20"/>
              </w:rPr>
            </w:pPr>
            <w:r w:rsidRPr="008626DC">
              <w:rPr>
                <w:rFonts w:asciiTheme="majorEastAsia" w:eastAsiaTheme="majorEastAsia" w:hAnsiTheme="majorEastAsia" w:hint="eastAsia"/>
                <w:sz w:val="20"/>
              </w:rPr>
              <w:t>19.4%</w:t>
            </w:r>
          </w:p>
        </w:tc>
        <w:tc>
          <w:tcPr>
            <w:tcW w:w="1095" w:type="dxa"/>
          </w:tcPr>
          <w:p w14:paraId="3FD82E01" w14:textId="1B6731FC" w:rsidR="00C96AFC" w:rsidRPr="008626DC" w:rsidRDefault="00C96AFC" w:rsidP="00D95533">
            <w:pPr>
              <w:jc w:val="right"/>
              <w:rPr>
                <w:rFonts w:asciiTheme="majorEastAsia" w:eastAsiaTheme="majorEastAsia" w:hAnsiTheme="majorEastAsia"/>
                <w:sz w:val="20"/>
              </w:rPr>
            </w:pPr>
            <w:r w:rsidRPr="008626DC">
              <w:rPr>
                <w:rFonts w:asciiTheme="majorEastAsia" w:eastAsiaTheme="majorEastAsia" w:hAnsiTheme="majorEastAsia" w:hint="eastAsia"/>
                <w:sz w:val="20"/>
              </w:rPr>
              <w:t>12.7%</w:t>
            </w:r>
          </w:p>
        </w:tc>
        <w:tc>
          <w:tcPr>
            <w:tcW w:w="1095" w:type="dxa"/>
          </w:tcPr>
          <w:p w14:paraId="6369A711" w14:textId="5ED7BB15" w:rsidR="00C96AFC" w:rsidRPr="008626DC" w:rsidRDefault="00C96AFC" w:rsidP="00D95533">
            <w:pPr>
              <w:jc w:val="right"/>
              <w:rPr>
                <w:rFonts w:asciiTheme="majorEastAsia" w:eastAsiaTheme="majorEastAsia" w:hAnsiTheme="majorEastAsia"/>
                <w:sz w:val="20"/>
              </w:rPr>
            </w:pPr>
            <w:r w:rsidRPr="008626DC">
              <w:rPr>
                <w:rFonts w:asciiTheme="majorEastAsia" w:eastAsiaTheme="majorEastAsia" w:hAnsiTheme="majorEastAsia" w:hint="eastAsia"/>
                <w:sz w:val="20"/>
              </w:rPr>
              <w:t>4.4%</w:t>
            </w:r>
          </w:p>
        </w:tc>
        <w:tc>
          <w:tcPr>
            <w:tcW w:w="1095" w:type="dxa"/>
          </w:tcPr>
          <w:p w14:paraId="673B14AF" w14:textId="6C3CE713" w:rsidR="00C96AFC" w:rsidRPr="008626DC" w:rsidRDefault="00C96AFC" w:rsidP="00D95533">
            <w:pPr>
              <w:jc w:val="right"/>
              <w:rPr>
                <w:rFonts w:asciiTheme="majorEastAsia" w:eastAsiaTheme="majorEastAsia" w:hAnsiTheme="majorEastAsia"/>
                <w:sz w:val="20"/>
              </w:rPr>
            </w:pPr>
            <w:r w:rsidRPr="008626DC">
              <w:rPr>
                <w:rFonts w:asciiTheme="majorEastAsia" w:eastAsiaTheme="majorEastAsia" w:hAnsiTheme="majorEastAsia" w:hint="eastAsia"/>
                <w:sz w:val="20"/>
              </w:rPr>
              <w:t>37.7%</w:t>
            </w:r>
          </w:p>
        </w:tc>
        <w:tc>
          <w:tcPr>
            <w:tcW w:w="1095" w:type="dxa"/>
          </w:tcPr>
          <w:p w14:paraId="609571C9" w14:textId="087E7608" w:rsidR="00C96AFC" w:rsidRPr="008626DC" w:rsidRDefault="00C96AFC" w:rsidP="00D95533">
            <w:pPr>
              <w:jc w:val="right"/>
              <w:rPr>
                <w:rFonts w:asciiTheme="majorEastAsia" w:eastAsiaTheme="majorEastAsia" w:hAnsiTheme="majorEastAsia"/>
                <w:sz w:val="20"/>
              </w:rPr>
            </w:pPr>
            <w:r w:rsidRPr="008626DC">
              <w:rPr>
                <w:rFonts w:asciiTheme="majorEastAsia" w:eastAsiaTheme="majorEastAsia" w:hAnsiTheme="majorEastAsia" w:hint="eastAsia"/>
                <w:sz w:val="20"/>
              </w:rPr>
              <w:t>8.7%</w:t>
            </w:r>
          </w:p>
        </w:tc>
        <w:tc>
          <w:tcPr>
            <w:tcW w:w="1095" w:type="dxa"/>
          </w:tcPr>
          <w:p w14:paraId="603B21A8" w14:textId="4AE1D36E" w:rsidR="00C96AFC" w:rsidRPr="008626DC" w:rsidRDefault="005851FA" w:rsidP="00D95533">
            <w:pPr>
              <w:jc w:val="right"/>
              <w:rPr>
                <w:rFonts w:asciiTheme="majorEastAsia" w:eastAsiaTheme="majorEastAsia" w:hAnsiTheme="majorEastAsia"/>
                <w:sz w:val="20"/>
              </w:rPr>
            </w:pPr>
            <w:r w:rsidRPr="008626DC">
              <w:rPr>
                <w:rFonts w:asciiTheme="majorEastAsia" w:eastAsiaTheme="majorEastAsia" w:hAnsiTheme="majorEastAsia" w:hint="eastAsia"/>
                <w:sz w:val="20"/>
              </w:rPr>
              <w:t>1.3%</w:t>
            </w:r>
          </w:p>
        </w:tc>
      </w:tr>
      <w:tr w:rsidR="00C96AFC" w:rsidRPr="008626DC" w14:paraId="64874381" w14:textId="77777777" w:rsidTr="005D3471">
        <w:trPr>
          <w:trHeight w:val="397"/>
        </w:trPr>
        <w:tc>
          <w:tcPr>
            <w:tcW w:w="674" w:type="dxa"/>
            <w:shd w:val="clear" w:color="auto" w:fill="DFF1F5"/>
          </w:tcPr>
          <w:p w14:paraId="37CDD3AF" w14:textId="73CDEB4C" w:rsidR="00C96AFC" w:rsidRPr="00C96AFC" w:rsidRDefault="00C96AFC" w:rsidP="00C96AFC">
            <w:pPr>
              <w:jc w:val="center"/>
              <w:rPr>
                <w:rFonts w:asciiTheme="majorEastAsia" w:eastAsiaTheme="majorEastAsia" w:hAnsiTheme="majorEastAsia"/>
                <w:sz w:val="18"/>
              </w:rPr>
            </w:pPr>
            <w:r w:rsidRPr="00C96AFC">
              <w:rPr>
                <w:rFonts w:asciiTheme="majorEastAsia" w:eastAsiaTheme="majorEastAsia" w:hAnsiTheme="majorEastAsia" w:hint="eastAsia"/>
                <w:sz w:val="18"/>
              </w:rPr>
              <w:t>高２</w:t>
            </w:r>
          </w:p>
        </w:tc>
        <w:tc>
          <w:tcPr>
            <w:tcW w:w="1095" w:type="dxa"/>
          </w:tcPr>
          <w:p w14:paraId="72AF080B" w14:textId="5C72DF82" w:rsidR="00C96AFC" w:rsidRPr="008626DC" w:rsidRDefault="00C96AFC" w:rsidP="00D95533">
            <w:pPr>
              <w:jc w:val="right"/>
              <w:rPr>
                <w:rFonts w:asciiTheme="majorEastAsia" w:eastAsiaTheme="majorEastAsia" w:hAnsiTheme="majorEastAsia"/>
                <w:sz w:val="20"/>
              </w:rPr>
            </w:pPr>
            <w:r w:rsidRPr="008626DC">
              <w:rPr>
                <w:rFonts w:asciiTheme="majorEastAsia" w:eastAsiaTheme="majorEastAsia" w:hAnsiTheme="majorEastAsia" w:hint="eastAsia"/>
                <w:sz w:val="20"/>
              </w:rPr>
              <w:t>11.5%</w:t>
            </w:r>
          </w:p>
        </w:tc>
        <w:tc>
          <w:tcPr>
            <w:tcW w:w="1094" w:type="dxa"/>
          </w:tcPr>
          <w:p w14:paraId="3FD47420" w14:textId="66EAA38D" w:rsidR="00C96AFC" w:rsidRPr="008626DC" w:rsidRDefault="00C96AFC" w:rsidP="00D95533">
            <w:pPr>
              <w:jc w:val="right"/>
              <w:rPr>
                <w:rFonts w:asciiTheme="majorEastAsia" w:eastAsiaTheme="majorEastAsia" w:hAnsiTheme="majorEastAsia"/>
                <w:sz w:val="20"/>
              </w:rPr>
            </w:pPr>
            <w:r w:rsidRPr="008626DC">
              <w:rPr>
                <w:rFonts w:asciiTheme="majorEastAsia" w:eastAsiaTheme="majorEastAsia" w:hAnsiTheme="majorEastAsia" w:hint="eastAsia"/>
                <w:sz w:val="20"/>
              </w:rPr>
              <w:t>28.5%</w:t>
            </w:r>
          </w:p>
        </w:tc>
        <w:tc>
          <w:tcPr>
            <w:tcW w:w="1095" w:type="dxa"/>
          </w:tcPr>
          <w:p w14:paraId="5477B947" w14:textId="17AE7D51" w:rsidR="00C96AFC" w:rsidRPr="008626DC" w:rsidRDefault="00C96AFC" w:rsidP="00D95533">
            <w:pPr>
              <w:jc w:val="right"/>
              <w:rPr>
                <w:rFonts w:asciiTheme="majorEastAsia" w:eastAsiaTheme="majorEastAsia" w:hAnsiTheme="majorEastAsia"/>
                <w:sz w:val="20"/>
              </w:rPr>
            </w:pPr>
            <w:r w:rsidRPr="008626DC">
              <w:rPr>
                <w:rFonts w:asciiTheme="majorEastAsia" w:eastAsiaTheme="majorEastAsia" w:hAnsiTheme="majorEastAsia" w:hint="eastAsia"/>
                <w:sz w:val="20"/>
              </w:rPr>
              <w:t>14.7%</w:t>
            </w:r>
          </w:p>
        </w:tc>
        <w:tc>
          <w:tcPr>
            <w:tcW w:w="1095" w:type="dxa"/>
          </w:tcPr>
          <w:p w14:paraId="100BC7D7" w14:textId="6D926D51" w:rsidR="00C96AFC" w:rsidRPr="008626DC" w:rsidRDefault="00C96AFC" w:rsidP="00D95533">
            <w:pPr>
              <w:jc w:val="right"/>
              <w:rPr>
                <w:rFonts w:asciiTheme="majorEastAsia" w:eastAsiaTheme="majorEastAsia" w:hAnsiTheme="majorEastAsia"/>
                <w:sz w:val="20"/>
              </w:rPr>
            </w:pPr>
            <w:r w:rsidRPr="008626DC">
              <w:rPr>
                <w:rFonts w:asciiTheme="majorEastAsia" w:eastAsiaTheme="majorEastAsia" w:hAnsiTheme="majorEastAsia" w:hint="eastAsia"/>
                <w:sz w:val="20"/>
              </w:rPr>
              <w:t>5.5%</w:t>
            </w:r>
          </w:p>
        </w:tc>
        <w:tc>
          <w:tcPr>
            <w:tcW w:w="1095" w:type="dxa"/>
          </w:tcPr>
          <w:p w14:paraId="2EFE3DED" w14:textId="255DE1F2" w:rsidR="00C96AFC" w:rsidRPr="008626DC" w:rsidRDefault="00C96AFC" w:rsidP="00D95533">
            <w:pPr>
              <w:jc w:val="right"/>
              <w:rPr>
                <w:rFonts w:asciiTheme="majorEastAsia" w:eastAsiaTheme="majorEastAsia" w:hAnsiTheme="majorEastAsia"/>
                <w:sz w:val="20"/>
              </w:rPr>
            </w:pPr>
            <w:r w:rsidRPr="008626DC">
              <w:rPr>
                <w:rFonts w:asciiTheme="majorEastAsia" w:eastAsiaTheme="majorEastAsia" w:hAnsiTheme="majorEastAsia" w:hint="eastAsia"/>
                <w:sz w:val="20"/>
              </w:rPr>
              <w:t>8.8%</w:t>
            </w:r>
          </w:p>
        </w:tc>
        <w:tc>
          <w:tcPr>
            <w:tcW w:w="1095" w:type="dxa"/>
          </w:tcPr>
          <w:p w14:paraId="6A9A7720" w14:textId="68C9F04A" w:rsidR="00C96AFC" w:rsidRPr="008626DC" w:rsidRDefault="00C96AFC" w:rsidP="00D95533">
            <w:pPr>
              <w:jc w:val="right"/>
              <w:rPr>
                <w:rFonts w:asciiTheme="majorEastAsia" w:eastAsiaTheme="majorEastAsia" w:hAnsiTheme="majorEastAsia"/>
                <w:sz w:val="20"/>
              </w:rPr>
            </w:pPr>
            <w:r w:rsidRPr="008626DC">
              <w:rPr>
                <w:rFonts w:asciiTheme="majorEastAsia" w:eastAsiaTheme="majorEastAsia" w:hAnsiTheme="majorEastAsia" w:hint="eastAsia"/>
                <w:sz w:val="20"/>
              </w:rPr>
              <w:t>50.4%</w:t>
            </w:r>
          </w:p>
        </w:tc>
        <w:tc>
          <w:tcPr>
            <w:tcW w:w="1095" w:type="dxa"/>
          </w:tcPr>
          <w:p w14:paraId="42D8F226" w14:textId="2DF5B88F" w:rsidR="00C96AFC" w:rsidRPr="008626DC" w:rsidRDefault="005851FA" w:rsidP="00D95533">
            <w:pPr>
              <w:jc w:val="right"/>
              <w:rPr>
                <w:rFonts w:asciiTheme="majorEastAsia" w:eastAsiaTheme="majorEastAsia" w:hAnsiTheme="majorEastAsia"/>
                <w:sz w:val="20"/>
              </w:rPr>
            </w:pPr>
            <w:r w:rsidRPr="008626DC">
              <w:rPr>
                <w:rFonts w:asciiTheme="majorEastAsia" w:eastAsiaTheme="majorEastAsia" w:hAnsiTheme="majorEastAsia" w:hint="eastAsia"/>
                <w:sz w:val="20"/>
              </w:rPr>
              <w:t>15.5%</w:t>
            </w:r>
          </w:p>
        </w:tc>
        <w:tc>
          <w:tcPr>
            <w:tcW w:w="1095" w:type="dxa"/>
          </w:tcPr>
          <w:p w14:paraId="17CE6862" w14:textId="4A724A44" w:rsidR="00C96AFC" w:rsidRPr="008626DC" w:rsidRDefault="005851FA" w:rsidP="00D95533">
            <w:pPr>
              <w:jc w:val="right"/>
              <w:rPr>
                <w:rFonts w:asciiTheme="majorEastAsia" w:eastAsiaTheme="majorEastAsia" w:hAnsiTheme="majorEastAsia"/>
                <w:sz w:val="20"/>
              </w:rPr>
            </w:pPr>
            <w:r w:rsidRPr="008626DC">
              <w:rPr>
                <w:rFonts w:asciiTheme="majorEastAsia" w:eastAsiaTheme="majorEastAsia" w:hAnsiTheme="majorEastAsia" w:hint="eastAsia"/>
                <w:sz w:val="20"/>
              </w:rPr>
              <w:t>1.4%</w:t>
            </w:r>
          </w:p>
        </w:tc>
      </w:tr>
    </w:tbl>
    <w:p w14:paraId="2424D8F2" w14:textId="7000A93E" w:rsidR="000819C6" w:rsidRDefault="000819C6" w:rsidP="00ED27A6">
      <w:pPr>
        <w:rPr>
          <w:rFonts w:asciiTheme="minorEastAsia" w:hAnsiTheme="minorEastAsia"/>
          <w:sz w:val="22"/>
        </w:rPr>
      </w:pPr>
    </w:p>
    <w:p w14:paraId="6469B02C" w14:textId="77777777" w:rsidR="00337D04" w:rsidRDefault="00337D04" w:rsidP="00ED27A6">
      <w:pPr>
        <w:rPr>
          <w:rFonts w:asciiTheme="minorEastAsia" w:hAnsiTheme="minorEastAsia"/>
          <w:sz w:val="22"/>
        </w:rPr>
      </w:pPr>
    </w:p>
    <w:p w14:paraId="214A49DA" w14:textId="537AEACA" w:rsidR="004452EE" w:rsidRPr="00145B6F" w:rsidRDefault="006E15D2" w:rsidP="00D71A26">
      <w:pPr>
        <w:spacing w:line="440" w:lineRule="exact"/>
        <w:ind w:leftChars="200" w:left="420"/>
        <w:rPr>
          <w:rFonts w:ascii="Meiryo UI" w:eastAsia="Meiryo UI" w:hAnsi="Meiryo UI"/>
          <w:sz w:val="22"/>
        </w:rPr>
      </w:pPr>
      <w:r>
        <w:rPr>
          <w:rFonts w:ascii="Meiryo UI" w:eastAsia="Meiryo UI" w:hAnsi="Meiryo UI" w:hint="eastAsia"/>
          <w:sz w:val="22"/>
        </w:rPr>
        <w:t>②読書をする理由</w:t>
      </w:r>
    </w:p>
    <w:p w14:paraId="47CA9722" w14:textId="5FF0643F" w:rsidR="007A5B8B" w:rsidRDefault="007A5B8B" w:rsidP="007A5B8B">
      <w:pPr>
        <w:ind w:leftChars="350" w:left="735"/>
        <w:rPr>
          <w:rFonts w:asciiTheme="minorEastAsia" w:hAnsiTheme="minorEastAsia"/>
          <w:sz w:val="22"/>
        </w:rPr>
      </w:pPr>
      <w:r>
        <w:rPr>
          <w:rFonts w:asciiTheme="minorEastAsia" w:hAnsiTheme="minorEastAsia" w:hint="eastAsia"/>
          <w:sz w:val="22"/>
        </w:rPr>
        <w:t>「本の内容を楽しむことができる」がどの年齢</w:t>
      </w:r>
      <w:r w:rsidR="00A27E9A">
        <w:rPr>
          <w:rFonts w:asciiTheme="minorEastAsia" w:hAnsiTheme="minorEastAsia" w:hint="eastAsia"/>
          <w:sz w:val="22"/>
        </w:rPr>
        <w:t>でも最も割合が高くなっています。「気分転換</w:t>
      </w:r>
    </w:p>
    <w:p w14:paraId="64B284AC" w14:textId="63563B36" w:rsidR="00F53A6A" w:rsidRDefault="007A5B8B" w:rsidP="007A5B8B">
      <w:pPr>
        <w:ind w:leftChars="300" w:left="630"/>
        <w:rPr>
          <w:rFonts w:asciiTheme="minorEastAsia" w:hAnsiTheme="minorEastAsia"/>
          <w:sz w:val="22"/>
        </w:rPr>
      </w:pPr>
      <w:r>
        <w:rPr>
          <w:rFonts w:asciiTheme="minorEastAsia" w:hAnsiTheme="minorEastAsia" w:hint="eastAsia"/>
          <w:sz w:val="22"/>
        </w:rPr>
        <w:t>になる」もどの年齢</w:t>
      </w:r>
      <w:r w:rsidR="00A27E9A">
        <w:rPr>
          <w:rFonts w:asciiTheme="minorEastAsia" w:hAnsiTheme="minorEastAsia" w:hint="eastAsia"/>
          <w:sz w:val="22"/>
        </w:rPr>
        <w:t>でも共通して高くなっています</w:t>
      </w:r>
      <w:r w:rsidR="00145B6F" w:rsidRPr="00145B6F">
        <w:rPr>
          <w:rFonts w:asciiTheme="minorEastAsia" w:hAnsiTheme="minorEastAsia" w:hint="eastAsia"/>
          <w:sz w:val="22"/>
        </w:rPr>
        <w:t>。「知らなかったことを知ることができる」の割合も高い</w:t>
      </w:r>
      <w:r w:rsidR="00A27E9A">
        <w:rPr>
          <w:rFonts w:asciiTheme="minorEastAsia" w:hAnsiTheme="minorEastAsia" w:hint="eastAsia"/>
          <w:sz w:val="22"/>
        </w:rPr>
        <w:t>ですが、年齢が高くなるにつれて割合が減少しています</w:t>
      </w:r>
      <w:r w:rsidR="00145B6F" w:rsidRPr="00145B6F">
        <w:rPr>
          <w:rFonts w:asciiTheme="minorEastAsia" w:hAnsiTheme="minorEastAsia" w:hint="eastAsia"/>
          <w:sz w:val="22"/>
        </w:rPr>
        <w:t>。</w:t>
      </w:r>
    </w:p>
    <w:tbl>
      <w:tblPr>
        <w:tblStyle w:val="ae"/>
        <w:tblW w:w="0" w:type="auto"/>
        <w:tblInd w:w="421" w:type="dxa"/>
        <w:tblLook w:val="04A0" w:firstRow="1" w:lastRow="0" w:firstColumn="1" w:lastColumn="0" w:noHBand="0" w:noVBand="1"/>
      </w:tblPr>
      <w:tblGrid>
        <w:gridCol w:w="674"/>
        <w:gridCol w:w="1095"/>
        <w:gridCol w:w="1094"/>
        <w:gridCol w:w="1095"/>
        <w:gridCol w:w="1095"/>
        <w:gridCol w:w="1095"/>
        <w:gridCol w:w="1095"/>
        <w:gridCol w:w="1095"/>
        <w:gridCol w:w="1095"/>
      </w:tblGrid>
      <w:tr w:rsidR="002F0358" w:rsidRPr="00C96AFC" w14:paraId="56BD4C5C" w14:textId="77777777" w:rsidTr="008626DC">
        <w:trPr>
          <w:trHeight w:val="1147"/>
        </w:trPr>
        <w:tc>
          <w:tcPr>
            <w:tcW w:w="674" w:type="dxa"/>
            <w:shd w:val="clear" w:color="auto" w:fill="DFF1F5"/>
          </w:tcPr>
          <w:p w14:paraId="5989B784" w14:textId="77777777" w:rsidR="002F0358" w:rsidRDefault="002F0358" w:rsidP="00A35095">
            <w:pPr>
              <w:rPr>
                <w:rFonts w:asciiTheme="majorEastAsia" w:eastAsiaTheme="majorEastAsia" w:hAnsiTheme="majorEastAsia"/>
                <w:sz w:val="15"/>
                <w:szCs w:val="15"/>
              </w:rPr>
            </w:pPr>
          </w:p>
          <w:p w14:paraId="13521A06" w14:textId="77777777" w:rsidR="002F0358" w:rsidRPr="00C96AFC" w:rsidRDefault="002F0358" w:rsidP="00A35095">
            <w:pPr>
              <w:rPr>
                <w:rFonts w:asciiTheme="majorEastAsia" w:eastAsiaTheme="majorEastAsia" w:hAnsiTheme="majorEastAsia"/>
                <w:sz w:val="15"/>
                <w:szCs w:val="15"/>
              </w:rPr>
            </w:pPr>
          </w:p>
        </w:tc>
        <w:tc>
          <w:tcPr>
            <w:tcW w:w="1095" w:type="dxa"/>
            <w:shd w:val="clear" w:color="auto" w:fill="DFF1F5"/>
            <w:vAlign w:val="center"/>
          </w:tcPr>
          <w:p w14:paraId="4FBD0E34" w14:textId="5D86BE90" w:rsidR="002F0358" w:rsidRPr="008626DC" w:rsidRDefault="002F0358" w:rsidP="00A35095">
            <w:pPr>
              <w:spacing w:line="240" w:lineRule="exact"/>
              <w:rPr>
                <w:rFonts w:asciiTheme="majorEastAsia" w:eastAsiaTheme="majorEastAsia" w:hAnsiTheme="majorEastAsia"/>
                <w:sz w:val="16"/>
                <w:szCs w:val="15"/>
              </w:rPr>
            </w:pPr>
            <w:r w:rsidRPr="008626DC">
              <w:rPr>
                <w:rFonts w:asciiTheme="majorEastAsia" w:eastAsiaTheme="majorEastAsia" w:hAnsiTheme="majorEastAsia" w:hint="eastAsia"/>
                <w:sz w:val="16"/>
                <w:szCs w:val="15"/>
              </w:rPr>
              <w:t>気分転換になる</w:t>
            </w:r>
          </w:p>
        </w:tc>
        <w:tc>
          <w:tcPr>
            <w:tcW w:w="1094" w:type="dxa"/>
            <w:shd w:val="clear" w:color="auto" w:fill="DFF1F5"/>
            <w:vAlign w:val="center"/>
          </w:tcPr>
          <w:p w14:paraId="22D6B94F" w14:textId="58F35A80" w:rsidR="002F0358" w:rsidRPr="008626DC" w:rsidRDefault="002F0358" w:rsidP="00A35095">
            <w:pPr>
              <w:spacing w:line="240" w:lineRule="exact"/>
              <w:rPr>
                <w:rFonts w:asciiTheme="majorEastAsia" w:eastAsiaTheme="majorEastAsia" w:hAnsiTheme="majorEastAsia"/>
                <w:sz w:val="16"/>
                <w:szCs w:val="15"/>
              </w:rPr>
            </w:pPr>
            <w:r w:rsidRPr="008626DC">
              <w:rPr>
                <w:rFonts w:asciiTheme="majorEastAsia" w:eastAsiaTheme="majorEastAsia" w:hAnsiTheme="majorEastAsia" w:hint="eastAsia"/>
                <w:sz w:val="16"/>
                <w:szCs w:val="15"/>
              </w:rPr>
              <w:t>感動を得ることができる</w:t>
            </w:r>
          </w:p>
        </w:tc>
        <w:tc>
          <w:tcPr>
            <w:tcW w:w="1095" w:type="dxa"/>
            <w:shd w:val="clear" w:color="auto" w:fill="DFF1F5"/>
            <w:vAlign w:val="center"/>
          </w:tcPr>
          <w:p w14:paraId="228FCC11" w14:textId="74179682" w:rsidR="002F0358" w:rsidRPr="008626DC" w:rsidRDefault="002F0358" w:rsidP="00430522">
            <w:pPr>
              <w:spacing w:line="240" w:lineRule="exact"/>
              <w:rPr>
                <w:rFonts w:asciiTheme="majorEastAsia" w:eastAsiaTheme="majorEastAsia" w:hAnsiTheme="majorEastAsia"/>
                <w:sz w:val="16"/>
                <w:szCs w:val="15"/>
              </w:rPr>
            </w:pPr>
            <w:r w:rsidRPr="008626DC">
              <w:rPr>
                <w:rFonts w:asciiTheme="majorEastAsia" w:eastAsiaTheme="majorEastAsia" w:hAnsiTheme="majorEastAsia" w:hint="eastAsia"/>
                <w:sz w:val="16"/>
                <w:szCs w:val="15"/>
              </w:rPr>
              <w:t>本の内容を楽しむことができる</w:t>
            </w:r>
          </w:p>
        </w:tc>
        <w:tc>
          <w:tcPr>
            <w:tcW w:w="1095" w:type="dxa"/>
            <w:shd w:val="clear" w:color="auto" w:fill="DFF1F5"/>
            <w:vAlign w:val="center"/>
          </w:tcPr>
          <w:p w14:paraId="01945CC8" w14:textId="694F9669" w:rsidR="002F0358" w:rsidRPr="008626DC" w:rsidRDefault="00430522" w:rsidP="00430522">
            <w:pPr>
              <w:spacing w:line="240" w:lineRule="exact"/>
              <w:rPr>
                <w:rFonts w:asciiTheme="majorEastAsia" w:eastAsiaTheme="majorEastAsia" w:hAnsiTheme="majorEastAsia"/>
                <w:sz w:val="16"/>
                <w:szCs w:val="15"/>
              </w:rPr>
            </w:pPr>
            <w:r w:rsidRPr="008626DC">
              <w:rPr>
                <w:rFonts w:asciiTheme="majorEastAsia" w:eastAsiaTheme="majorEastAsia" w:hAnsiTheme="majorEastAsia" w:hint="eastAsia"/>
                <w:sz w:val="16"/>
                <w:szCs w:val="15"/>
              </w:rPr>
              <w:t>いろいろな人の考え方に触れることができる</w:t>
            </w:r>
          </w:p>
        </w:tc>
        <w:tc>
          <w:tcPr>
            <w:tcW w:w="1095" w:type="dxa"/>
            <w:shd w:val="clear" w:color="auto" w:fill="DFF1F5"/>
            <w:vAlign w:val="center"/>
          </w:tcPr>
          <w:p w14:paraId="33B80567" w14:textId="5C15FDC3" w:rsidR="002F0358" w:rsidRPr="008626DC" w:rsidRDefault="00430522" w:rsidP="00430522">
            <w:pPr>
              <w:spacing w:line="240" w:lineRule="exact"/>
              <w:rPr>
                <w:rFonts w:asciiTheme="majorEastAsia" w:eastAsiaTheme="majorEastAsia" w:hAnsiTheme="majorEastAsia"/>
                <w:sz w:val="16"/>
                <w:szCs w:val="15"/>
              </w:rPr>
            </w:pPr>
            <w:r w:rsidRPr="008626DC">
              <w:rPr>
                <w:rFonts w:asciiTheme="majorEastAsia" w:eastAsiaTheme="majorEastAsia" w:hAnsiTheme="majorEastAsia" w:hint="eastAsia"/>
                <w:sz w:val="16"/>
                <w:szCs w:val="15"/>
              </w:rPr>
              <w:t>空想したり、夢を描いたりすることができる</w:t>
            </w:r>
          </w:p>
        </w:tc>
        <w:tc>
          <w:tcPr>
            <w:tcW w:w="1095" w:type="dxa"/>
            <w:shd w:val="clear" w:color="auto" w:fill="DFF1F5"/>
            <w:vAlign w:val="center"/>
          </w:tcPr>
          <w:p w14:paraId="35B4025B" w14:textId="50405C90" w:rsidR="002F0358" w:rsidRPr="008626DC" w:rsidRDefault="00430522" w:rsidP="00430522">
            <w:pPr>
              <w:spacing w:line="240" w:lineRule="exact"/>
              <w:rPr>
                <w:rFonts w:asciiTheme="majorEastAsia" w:eastAsiaTheme="majorEastAsia" w:hAnsiTheme="majorEastAsia"/>
                <w:sz w:val="16"/>
                <w:szCs w:val="15"/>
              </w:rPr>
            </w:pPr>
            <w:r w:rsidRPr="008626DC">
              <w:rPr>
                <w:rFonts w:asciiTheme="majorEastAsia" w:eastAsiaTheme="majorEastAsia" w:hAnsiTheme="majorEastAsia" w:hint="eastAsia"/>
                <w:sz w:val="16"/>
                <w:szCs w:val="15"/>
              </w:rPr>
              <w:t>趣味を深めることができる</w:t>
            </w:r>
          </w:p>
        </w:tc>
        <w:tc>
          <w:tcPr>
            <w:tcW w:w="1095" w:type="dxa"/>
            <w:shd w:val="clear" w:color="auto" w:fill="DFF1F5"/>
            <w:vAlign w:val="center"/>
          </w:tcPr>
          <w:p w14:paraId="55CB3C67" w14:textId="0646DE9F" w:rsidR="002F0358" w:rsidRPr="008626DC" w:rsidRDefault="00430522" w:rsidP="00430522">
            <w:pPr>
              <w:spacing w:line="240" w:lineRule="exact"/>
              <w:rPr>
                <w:rFonts w:asciiTheme="majorEastAsia" w:eastAsiaTheme="majorEastAsia" w:hAnsiTheme="majorEastAsia"/>
                <w:sz w:val="16"/>
                <w:szCs w:val="15"/>
              </w:rPr>
            </w:pPr>
            <w:r w:rsidRPr="008626DC">
              <w:rPr>
                <w:rFonts w:asciiTheme="majorEastAsia" w:eastAsiaTheme="majorEastAsia" w:hAnsiTheme="majorEastAsia" w:hint="eastAsia"/>
                <w:sz w:val="16"/>
                <w:szCs w:val="15"/>
              </w:rPr>
              <w:t>文章を読む力がつく</w:t>
            </w:r>
          </w:p>
        </w:tc>
        <w:tc>
          <w:tcPr>
            <w:tcW w:w="1095" w:type="dxa"/>
            <w:shd w:val="clear" w:color="auto" w:fill="DFF1F5"/>
            <w:vAlign w:val="center"/>
          </w:tcPr>
          <w:p w14:paraId="70D92DC2" w14:textId="2323DC2D" w:rsidR="002F0358" w:rsidRPr="008626DC" w:rsidRDefault="00430522" w:rsidP="00430522">
            <w:pPr>
              <w:spacing w:line="240" w:lineRule="exact"/>
              <w:rPr>
                <w:rFonts w:asciiTheme="majorEastAsia" w:eastAsiaTheme="majorEastAsia" w:hAnsiTheme="majorEastAsia"/>
                <w:sz w:val="16"/>
                <w:szCs w:val="15"/>
              </w:rPr>
            </w:pPr>
            <w:r w:rsidRPr="008626DC">
              <w:rPr>
                <w:rFonts w:asciiTheme="majorEastAsia" w:eastAsiaTheme="majorEastAsia" w:hAnsiTheme="majorEastAsia" w:hint="eastAsia"/>
                <w:sz w:val="16"/>
                <w:szCs w:val="15"/>
              </w:rPr>
              <w:t>他の人と話す話題が増える</w:t>
            </w:r>
          </w:p>
        </w:tc>
      </w:tr>
      <w:tr w:rsidR="002F0358" w:rsidRPr="00C96AFC" w14:paraId="7E4D017C" w14:textId="77777777" w:rsidTr="005D3471">
        <w:trPr>
          <w:trHeight w:val="397"/>
        </w:trPr>
        <w:tc>
          <w:tcPr>
            <w:tcW w:w="674" w:type="dxa"/>
            <w:shd w:val="clear" w:color="auto" w:fill="DFF1F5"/>
          </w:tcPr>
          <w:p w14:paraId="37273A04" w14:textId="77777777" w:rsidR="002F0358" w:rsidRPr="00C96AFC" w:rsidRDefault="002F0358" w:rsidP="00A35095">
            <w:pPr>
              <w:jc w:val="center"/>
              <w:rPr>
                <w:rFonts w:asciiTheme="majorEastAsia" w:eastAsiaTheme="majorEastAsia" w:hAnsiTheme="majorEastAsia"/>
                <w:sz w:val="18"/>
              </w:rPr>
            </w:pPr>
            <w:r w:rsidRPr="00C96AFC">
              <w:rPr>
                <w:rFonts w:asciiTheme="majorEastAsia" w:eastAsiaTheme="majorEastAsia" w:hAnsiTheme="majorEastAsia" w:hint="eastAsia"/>
                <w:sz w:val="18"/>
              </w:rPr>
              <w:t>小５</w:t>
            </w:r>
          </w:p>
        </w:tc>
        <w:tc>
          <w:tcPr>
            <w:tcW w:w="1095" w:type="dxa"/>
          </w:tcPr>
          <w:p w14:paraId="76E98810" w14:textId="414C3596"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52.8</w:t>
            </w:r>
            <w:r w:rsidR="003C6512">
              <w:rPr>
                <w:rFonts w:asciiTheme="majorEastAsia" w:eastAsiaTheme="majorEastAsia" w:hAnsiTheme="majorEastAsia" w:hint="eastAsia"/>
                <w:sz w:val="20"/>
              </w:rPr>
              <w:t>%</w:t>
            </w:r>
          </w:p>
        </w:tc>
        <w:tc>
          <w:tcPr>
            <w:tcW w:w="1094" w:type="dxa"/>
          </w:tcPr>
          <w:p w14:paraId="7815BB21" w14:textId="482AB0EF"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21.6</w:t>
            </w:r>
            <w:r w:rsidR="003C6512">
              <w:rPr>
                <w:rFonts w:asciiTheme="majorEastAsia" w:eastAsiaTheme="majorEastAsia" w:hAnsiTheme="majorEastAsia" w:hint="eastAsia"/>
                <w:sz w:val="20"/>
              </w:rPr>
              <w:t>%</w:t>
            </w:r>
          </w:p>
        </w:tc>
        <w:tc>
          <w:tcPr>
            <w:tcW w:w="1095" w:type="dxa"/>
          </w:tcPr>
          <w:p w14:paraId="74B8E1CA" w14:textId="17E003E5"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69.3</w:t>
            </w:r>
            <w:r w:rsidR="003C6512">
              <w:rPr>
                <w:rFonts w:asciiTheme="majorEastAsia" w:eastAsiaTheme="majorEastAsia" w:hAnsiTheme="majorEastAsia" w:hint="eastAsia"/>
                <w:sz w:val="20"/>
              </w:rPr>
              <w:t>%</w:t>
            </w:r>
          </w:p>
        </w:tc>
        <w:tc>
          <w:tcPr>
            <w:tcW w:w="1095" w:type="dxa"/>
          </w:tcPr>
          <w:p w14:paraId="73BAE583" w14:textId="76C35B34" w:rsidR="008626DC"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20.3</w:t>
            </w:r>
            <w:r w:rsidR="003C6512">
              <w:rPr>
                <w:rFonts w:asciiTheme="majorEastAsia" w:eastAsiaTheme="majorEastAsia" w:hAnsiTheme="majorEastAsia" w:hint="eastAsia"/>
                <w:sz w:val="20"/>
              </w:rPr>
              <w:t>%</w:t>
            </w:r>
          </w:p>
        </w:tc>
        <w:tc>
          <w:tcPr>
            <w:tcW w:w="1095" w:type="dxa"/>
          </w:tcPr>
          <w:p w14:paraId="6403B86A" w14:textId="073B0839"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40.8</w:t>
            </w:r>
            <w:r w:rsidR="003C6512">
              <w:rPr>
                <w:rFonts w:asciiTheme="majorEastAsia" w:eastAsiaTheme="majorEastAsia" w:hAnsiTheme="majorEastAsia" w:hint="eastAsia"/>
                <w:sz w:val="20"/>
              </w:rPr>
              <w:t>%</w:t>
            </w:r>
          </w:p>
        </w:tc>
        <w:tc>
          <w:tcPr>
            <w:tcW w:w="1095" w:type="dxa"/>
          </w:tcPr>
          <w:p w14:paraId="7DC6B503" w14:textId="43A80C1A"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29.1</w:t>
            </w:r>
            <w:r w:rsidR="003C6512">
              <w:rPr>
                <w:rFonts w:asciiTheme="majorEastAsia" w:eastAsiaTheme="majorEastAsia" w:hAnsiTheme="majorEastAsia" w:hint="eastAsia"/>
                <w:sz w:val="20"/>
              </w:rPr>
              <w:t>%</w:t>
            </w:r>
          </w:p>
        </w:tc>
        <w:tc>
          <w:tcPr>
            <w:tcW w:w="1095" w:type="dxa"/>
          </w:tcPr>
          <w:p w14:paraId="4B1B339E" w14:textId="56013853"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43.7</w:t>
            </w:r>
            <w:r w:rsidR="003C6512">
              <w:rPr>
                <w:rFonts w:asciiTheme="majorEastAsia" w:eastAsiaTheme="majorEastAsia" w:hAnsiTheme="majorEastAsia" w:hint="eastAsia"/>
                <w:sz w:val="20"/>
              </w:rPr>
              <w:t>%</w:t>
            </w:r>
          </w:p>
        </w:tc>
        <w:tc>
          <w:tcPr>
            <w:tcW w:w="1095" w:type="dxa"/>
          </w:tcPr>
          <w:p w14:paraId="6D98143B" w14:textId="58599261"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36.4</w:t>
            </w:r>
            <w:r w:rsidR="003C6512">
              <w:rPr>
                <w:rFonts w:asciiTheme="majorEastAsia" w:eastAsiaTheme="majorEastAsia" w:hAnsiTheme="majorEastAsia" w:hint="eastAsia"/>
                <w:sz w:val="20"/>
              </w:rPr>
              <w:t>%</w:t>
            </w:r>
          </w:p>
        </w:tc>
      </w:tr>
      <w:tr w:rsidR="002F0358" w:rsidRPr="00C96AFC" w14:paraId="036B2E39" w14:textId="77777777" w:rsidTr="005D3471">
        <w:trPr>
          <w:trHeight w:val="397"/>
        </w:trPr>
        <w:tc>
          <w:tcPr>
            <w:tcW w:w="674" w:type="dxa"/>
            <w:shd w:val="clear" w:color="auto" w:fill="DFF1F5"/>
          </w:tcPr>
          <w:p w14:paraId="6B3EDB2B" w14:textId="77777777" w:rsidR="002F0358" w:rsidRPr="00C96AFC" w:rsidRDefault="002F0358" w:rsidP="00A35095">
            <w:pPr>
              <w:jc w:val="center"/>
              <w:rPr>
                <w:rFonts w:asciiTheme="majorEastAsia" w:eastAsiaTheme="majorEastAsia" w:hAnsiTheme="majorEastAsia"/>
                <w:sz w:val="18"/>
              </w:rPr>
            </w:pPr>
            <w:r w:rsidRPr="00C96AFC">
              <w:rPr>
                <w:rFonts w:asciiTheme="majorEastAsia" w:eastAsiaTheme="majorEastAsia" w:hAnsiTheme="majorEastAsia" w:hint="eastAsia"/>
                <w:sz w:val="18"/>
              </w:rPr>
              <w:t>中２</w:t>
            </w:r>
          </w:p>
        </w:tc>
        <w:tc>
          <w:tcPr>
            <w:tcW w:w="1095" w:type="dxa"/>
          </w:tcPr>
          <w:p w14:paraId="656AFAD4" w14:textId="33EE845B"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46.7</w:t>
            </w:r>
            <w:r w:rsidR="003C6512">
              <w:rPr>
                <w:rFonts w:asciiTheme="majorEastAsia" w:eastAsiaTheme="majorEastAsia" w:hAnsiTheme="majorEastAsia" w:hint="eastAsia"/>
                <w:sz w:val="20"/>
              </w:rPr>
              <w:t>%</w:t>
            </w:r>
          </w:p>
        </w:tc>
        <w:tc>
          <w:tcPr>
            <w:tcW w:w="1094" w:type="dxa"/>
          </w:tcPr>
          <w:p w14:paraId="54257ABF" w14:textId="78D455A4"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31.6</w:t>
            </w:r>
            <w:r w:rsidR="003C6512">
              <w:rPr>
                <w:rFonts w:asciiTheme="majorEastAsia" w:eastAsiaTheme="majorEastAsia" w:hAnsiTheme="majorEastAsia" w:hint="eastAsia"/>
                <w:sz w:val="20"/>
              </w:rPr>
              <w:t>%</w:t>
            </w:r>
          </w:p>
        </w:tc>
        <w:tc>
          <w:tcPr>
            <w:tcW w:w="1095" w:type="dxa"/>
          </w:tcPr>
          <w:p w14:paraId="3CE2C229" w14:textId="196D98E1"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68.6</w:t>
            </w:r>
            <w:r w:rsidR="003C6512">
              <w:rPr>
                <w:rFonts w:asciiTheme="majorEastAsia" w:eastAsiaTheme="majorEastAsia" w:hAnsiTheme="majorEastAsia" w:hint="eastAsia"/>
                <w:sz w:val="20"/>
              </w:rPr>
              <w:t>%</w:t>
            </w:r>
          </w:p>
        </w:tc>
        <w:tc>
          <w:tcPr>
            <w:tcW w:w="1095" w:type="dxa"/>
          </w:tcPr>
          <w:p w14:paraId="623F7164" w14:textId="218E7FEC"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21.7</w:t>
            </w:r>
            <w:r w:rsidR="003C6512">
              <w:rPr>
                <w:rFonts w:asciiTheme="majorEastAsia" w:eastAsiaTheme="majorEastAsia" w:hAnsiTheme="majorEastAsia" w:hint="eastAsia"/>
                <w:sz w:val="20"/>
              </w:rPr>
              <w:t>%</w:t>
            </w:r>
          </w:p>
        </w:tc>
        <w:tc>
          <w:tcPr>
            <w:tcW w:w="1095" w:type="dxa"/>
          </w:tcPr>
          <w:p w14:paraId="36EDE2A5" w14:textId="0E5D7F7F"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33.3</w:t>
            </w:r>
            <w:r w:rsidR="003C6512">
              <w:rPr>
                <w:rFonts w:asciiTheme="majorEastAsia" w:eastAsiaTheme="majorEastAsia" w:hAnsiTheme="majorEastAsia" w:hint="eastAsia"/>
                <w:sz w:val="20"/>
              </w:rPr>
              <w:t>%</w:t>
            </w:r>
          </w:p>
        </w:tc>
        <w:tc>
          <w:tcPr>
            <w:tcW w:w="1095" w:type="dxa"/>
          </w:tcPr>
          <w:p w14:paraId="5F1C9B32" w14:textId="2CF95989"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29.6</w:t>
            </w:r>
            <w:r w:rsidR="003C6512">
              <w:rPr>
                <w:rFonts w:asciiTheme="majorEastAsia" w:eastAsiaTheme="majorEastAsia" w:hAnsiTheme="majorEastAsia" w:hint="eastAsia"/>
                <w:sz w:val="20"/>
              </w:rPr>
              <w:t>%</w:t>
            </w:r>
          </w:p>
        </w:tc>
        <w:tc>
          <w:tcPr>
            <w:tcW w:w="1095" w:type="dxa"/>
          </w:tcPr>
          <w:p w14:paraId="677AC366" w14:textId="26F1C7F6"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35.4</w:t>
            </w:r>
            <w:r w:rsidR="003C6512">
              <w:rPr>
                <w:rFonts w:asciiTheme="majorEastAsia" w:eastAsiaTheme="majorEastAsia" w:hAnsiTheme="majorEastAsia" w:hint="eastAsia"/>
                <w:sz w:val="20"/>
              </w:rPr>
              <w:t>%</w:t>
            </w:r>
          </w:p>
        </w:tc>
        <w:tc>
          <w:tcPr>
            <w:tcW w:w="1095" w:type="dxa"/>
          </w:tcPr>
          <w:p w14:paraId="6BA71205" w14:textId="5B64CF3B"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19.6</w:t>
            </w:r>
            <w:r w:rsidR="003C6512">
              <w:rPr>
                <w:rFonts w:asciiTheme="majorEastAsia" w:eastAsiaTheme="majorEastAsia" w:hAnsiTheme="majorEastAsia" w:hint="eastAsia"/>
                <w:sz w:val="20"/>
              </w:rPr>
              <w:t>%</w:t>
            </w:r>
          </w:p>
        </w:tc>
      </w:tr>
      <w:tr w:rsidR="002F0358" w:rsidRPr="00C96AFC" w14:paraId="580E0903" w14:textId="77777777" w:rsidTr="005D3471">
        <w:trPr>
          <w:trHeight w:val="397"/>
        </w:trPr>
        <w:tc>
          <w:tcPr>
            <w:tcW w:w="674" w:type="dxa"/>
            <w:shd w:val="clear" w:color="auto" w:fill="DFF1F5"/>
          </w:tcPr>
          <w:p w14:paraId="41D90378" w14:textId="77777777" w:rsidR="002F0358" w:rsidRPr="00C96AFC" w:rsidRDefault="002F0358" w:rsidP="00A35095">
            <w:pPr>
              <w:jc w:val="center"/>
              <w:rPr>
                <w:rFonts w:asciiTheme="majorEastAsia" w:eastAsiaTheme="majorEastAsia" w:hAnsiTheme="majorEastAsia"/>
                <w:sz w:val="18"/>
              </w:rPr>
            </w:pPr>
            <w:r w:rsidRPr="00C96AFC">
              <w:rPr>
                <w:rFonts w:asciiTheme="majorEastAsia" w:eastAsiaTheme="majorEastAsia" w:hAnsiTheme="majorEastAsia" w:hint="eastAsia"/>
                <w:sz w:val="18"/>
              </w:rPr>
              <w:t>高２</w:t>
            </w:r>
          </w:p>
        </w:tc>
        <w:tc>
          <w:tcPr>
            <w:tcW w:w="1095" w:type="dxa"/>
          </w:tcPr>
          <w:p w14:paraId="3D66E65D" w14:textId="57304428"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49.9</w:t>
            </w:r>
            <w:r w:rsidR="003C6512">
              <w:rPr>
                <w:rFonts w:asciiTheme="majorEastAsia" w:eastAsiaTheme="majorEastAsia" w:hAnsiTheme="majorEastAsia" w:hint="eastAsia"/>
                <w:sz w:val="20"/>
              </w:rPr>
              <w:t>%</w:t>
            </w:r>
          </w:p>
        </w:tc>
        <w:tc>
          <w:tcPr>
            <w:tcW w:w="1094" w:type="dxa"/>
          </w:tcPr>
          <w:p w14:paraId="2FA05A79" w14:textId="1184A537"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33.0</w:t>
            </w:r>
            <w:r w:rsidR="003C6512">
              <w:rPr>
                <w:rFonts w:asciiTheme="majorEastAsia" w:eastAsiaTheme="majorEastAsia" w:hAnsiTheme="majorEastAsia" w:hint="eastAsia"/>
                <w:sz w:val="20"/>
              </w:rPr>
              <w:t>%</w:t>
            </w:r>
          </w:p>
        </w:tc>
        <w:tc>
          <w:tcPr>
            <w:tcW w:w="1095" w:type="dxa"/>
          </w:tcPr>
          <w:p w14:paraId="35BBA1E2" w14:textId="4790CBB0"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69.1</w:t>
            </w:r>
            <w:r w:rsidR="003C6512">
              <w:rPr>
                <w:rFonts w:asciiTheme="majorEastAsia" w:eastAsiaTheme="majorEastAsia" w:hAnsiTheme="majorEastAsia" w:hint="eastAsia"/>
                <w:sz w:val="20"/>
              </w:rPr>
              <w:t>%</w:t>
            </w:r>
          </w:p>
        </w:tc>
        <w:tc>
          <w:tcPr>
            <w:tcW w:w="1095" w:type="dxa"/>
          </w:tcPr>
          <w:p w14:paraId="7A3E3157" w14:textId="2A48441F"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26.7</w:t>
            </w:r>
            <w:r w:rsidR="003C6512">
              <w:rPr>
                <w:rFonts w:asciiTheme="majorEastAsia" w:eastAsiaTheme="majorEastAsia" w:hAnsiTheme="majorEastAsia" w:hint="eastAsia"/>
                <w:sz w:val="20"/>
              </w:rPr>
              <w:t>%</w:t>
            </w:r>
          </w:p>
        </w:tc>
        <w:tc>
          <w:tcPr>
            <w:tcW w:w="1095" w:type="dxa"/>
          </w:tcPr>
          <w:p w14:paraId="3EF7D96E" w14:textId="6EC5F122"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29.9</w:t>
            </w:r>
            <w:r w:rsidR="003C6512">
              <w:rPr>
                <w:rFonts w:asciiTheme="majorEastAsia" w:eastAsiaTheme="majorEastAsia" w:hAnsiTheme="majorEastAsia" w:hint="eastAsia"/>
                <w:sz w:val="20"/>
              </w:rPr>
              <w:t>%</w:t>
            </w:r>
          </w:p>
        </w:tc>
        <w:tc>
          <w:tcPr>
            <w:tcW w:w="1095" w:type="dxa"/>
          </w:tcPr>
          <w:p w14:paraId="455D307F" w14:textId="58836519"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28.3</w:t>
            </w:r>
            <w:r w:rsidR="003C6512">
              <w:rPr>
                <w:rFonts w:asciiTheme="majorEastAsia" w:eastAsiaTheme="majorEastAsia" w:hAnsiTheme="majorEastAsia" w:hint="eastAsia"/>
                <w:sz w:val="20"/>
              </w:rPr>
              <w:t>%</w:t>
            </w:r>
          </w:p>
        </w:tc>
        <w:tc>
          <w:tcPr>
            <w:tcW w:w="1095" w:type="dxa"/>
          </w:tcPr>
          <w:p w14:paraId="231A4251" w14:textId="17F8E3B8"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28.3</w:t>
            </w:r>
            <w:r w:rsidR="003C6512">
              <w:rPr>
                <w:rFonts w:asciiTheme="majorEastAsia" w:eastAsiaTheme="majorEastAsia" w:hAnsiTheme="majorEastAsia" w:hint="eastAsia"/>
                <w:sz w:val="20"/>
              </w:rPr>
              <w:t>%</w:t>
            </w:r>
          </w:p>
        </w:tc>
        <w:tc>
          <w:tcPr>
            <w:tcW w:w="1095" w:type="dxa"/>
          </w:tcPr>
          <w:p w14:paraId="416EF086" w14:textId="77C57A68"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15.3</w:t>
            </w:r>
            <w:r w:rsidR="003C6512">
              <w:rPr>
                <w:rFonts w:asciiTheme="majorEastAsia" w:eastAsiaTheme="majorEastAsia" w:hAnsiTheme="majorEastAsia" w:hint="eastAsia"/>
                <w:sz w:val="20"/>
              </w:rPr>
              <w:t>%</w:t>
            </w:r>
          </w:p>
        </w:tc>
      </w:tr>
      <w:tr w:rsidR="002F0358" w:rsidRPr="00C96AFC" w14:paraId="686CE110" w14:textId="77777777" w:rsidTr="003C6512">
        <w:trPr>
          <w:trHeight w:val="1137"/>
        </w:trPr>
        <w:tc>
          <w:tcPr>
            <w:tcW w:w="674" w:type="dxa"/>
            <w:shd w:val="clear" w:color="auto" w:fill="DFF1F5"/>
          </w:tcPr>
          <w:p w14:paraId="20CD45A0" w14:textId="77777777" w:rsidR="002F0358" w:rsidRPr="00C96AFC" w:rsidRDefault="002F0358" w:rsidP="00A35095">
            <w:pPr>
              <w:jc w:val="center"/>
              <w:rPr>
                <w:rFonts w:asciiTheme="majorEastAsia" w:eastAsiaTheme="majorEastAsia" w:hAnsiTheme="majorEastAsia"/>
                <w:sz w:val="18"/>
              </w:rPr>
            </w:pPr>
          </w:p>
        </w:tc>
        <w:tc>
          <w:tcPr>
            <w:tcW w:w="1095" w:type="dxa"/>
            <w:shd w:val="clear" w:color="auto" w:fill="DFF1F5"/>
            <w:vAlign w:val="center"/>
          </w:tcPr>
          <w:p w14:paraId="7DF4E184" w14:textId="06DCF21B" w:rsidR="00430522" w:rsidRPr="008626DC" w:rsidRDefault="00430522" w:rsidP="003C6512">
            <w:pPr>
              <w:spacing w:line="240" w:lineRule="exact"/>
              <w:rPr>
                <w:rFonts w:asciiTheme="majorEastAsia" w:eastAsiaTheme="majorEastAsia" w:hAnsiTheme="majorEastAsia"/>
                <w:sz w:val="16"/>
                <w:szCs w:val="15"/>
              </w:rPr>
            </w:pPr>
            <w:r w:rsidRPr="008626DC">
              <w:rPr>
                <w:rFonts w:asciiTheme="majorEastAsia" w:eastAsiaTheme="majorEastAsia" w:hAnsiTheme="majorEastAsia" w:hint="eastAsia"/>
                <w:sz w:val="16"/>
                <w:szCs w:val="15"/>
              </w:rPr>
              <w:t>言葉の表現力をつけることができる</w:t>
            </w:r>
          </w:p>
        </w:tc>
        <w:tc>
          <w:tcPr>
            <w:tcW w:w="1094" w:type="dxa"/>
            <w:shd w:val="clear" w:color="auto" w:fill="DFF1F5"/>
            <w:vAlign w:val="center"/>
          </w:tcPr>
          <w:p w14:paraId="367C6F5A" w14:textId="50B16C96" w:rsidR="002F0358" w:rsidRPr="008626DC" w:rsidRDefault="00430522" w:rsidP="003C6512">
            <w:pPr>
              <w:spacing w:line="240" w:lineRule="exact"/>
              <w:rPr>
                <w:rFonts w:asciiTheme="majorEastAsia" w:eastAsiaTheme="majorEastAsia" w:hAnsiTheme="majorEastAsia"/>
                <w:sz w:val="16"/>
                <w:szCs w:val="15"/>
              </w:rPr>
            </w:pPr>
            <w:r w:rsidRPr="008626DC">
              <w:rPr>
                <w:rFonts w:asciiTheme="majorEastAsia" w:eastAsiaTheme="majorEastAsia" w:hAnsiTheme="majorEastAsia" w:hint="eastAsia"/>
                <w:sz w:val="16"/>
                <w:szCs w:val="15"/>
              </w:rPr>
              <w:t>物事を深く考えられるようになる</w:t>
            </w:r>
          </w:p>
        </w:tc>
        <w:tc>
          <w:tcPr>
            <w:tcW w:w="1095" w:type="dxa"/>
            <w:shd w:val="clear" w:color="auto" w:fill="DFF1F5"/>
            <w:vAlign w:val="center"/>
          </w:tcPr>
          <w:p w14:paraId="5EC8A6D6" w14:textId="116D7650" w:rsidR="002F0358" w:rsidRPr="008626DC" w:rsidRDefault="00430522" w:rsidP="003C6512">
            <w:pPr>
              <w:spacing w:line="240" w:lineRule="exact"/>
              <w:rPr>
                <w:rFonts w:asciiTheme="majorEastAsia" w:eastAsiaTheme="majorEastAsia" w:hAnsiTheme="majorEastAsia"/>
                <w:sz w:val="16"/>
                <w:szCs w:val="15"/>
              </w:rPr>
            </w:pPr>
            <w:r w:rsidRPr="008626DC">
              <w:rPr>
                <w:rFonts w:asciiTheme="majorEastAsia" w:eastAsiaTheme="majorEastAsia" w:hAnsiTheme="majorEastAsia" w:hint="eastAsia"/>
                <w:sz w:val="16"/>
                <w:szCs w:val="15"/>
              </w:rPr>
              <w:t>勉強の役に立つ</w:t>
            </w:r>
          </w:p>
        </w:tc>
        <w:tc>
          <w:tcPr>
            <w:tcW w:w="1095" w:type="dxa"/>
            <w:shd w:val="clear" w:color="auto" w:fill="DFF1F5"/>
            <w:vAlign w:val="center"/>
          </w:tcPr>
          <w:p w14:paraId="52B54319" w14:textId="5C7ED47D" w:rsidR="002F0358" w:rsidRPr="008626DC" w:rsidRDefault="00430522" w:rsidP="003C6512">
            <w:pPr>
              <w:spacing w:line="240" w:lineRule="exact"/>
              <w:rPr>
                <w:rFonts w:asciiTheme="majorEastAsia" w:eastAsiaTheme="majorEastAsia" w:hAnsiTheme="majorEastAsia"/>
                <w:sz w:val="16"/>
                <w:szCs w:val="15"/>
              </w:rPr>
            </w:pPr>
            <w:r w:rsidRPr="008626DC">
              <w:rPr>
                <w:rFonts w:asciiTheme="majorEastAsia" w:eastAsiaTheme="majorEastAsia" w:hAnsiTheme="majorEastAsia" w:hint="eastAsia"/>
                <w:sz w:val="16"/>
                <w:szCs w:val="15"/>
              </w:rPr>
              <w:t>知らなかったことを知ることができる</w:t>
            </w:r>
          </w:p>
        </w:tc>
        <w:tc>
          <w:tcPr>
            <w:tcW w:w="1095" w:type="dxa"/>
            <w:shd w:val="clear" w:color="auto" w:fill="DFF1F5"/>
            <w:vAlign w:val="center"/>
          </w:tcPr>
          <w:p w14:paraId="0EDBEA61" w14:textId="0E064515" w:rsidR="002F0358" w:rsidRPr="008626DC" w:rsidRDefault="00430522" w:rsidP="003C6512">
            <w:pPr>
              <w:spacing w:line="240" w:lineRule="exact"/>
              <w:rPr>
                <w:rFonts w:asciiTheme="majorEastAsia" w:eastAsiaTheme="majorEastAsia" w:hAnsiTheme="majorEastAsia"/>
                <w:sz w:val="16"/>
                <w:szCs w:val="15"/>
              </w:rPr>
            </w:pPr>
            <w:r w:rsidRPr="008626DC">
              <w:rPr>
                <w:rFonts w:asciiTheme="majorEastAsia" w:eastAsiaTheme="majorEastAsia" w:hAnsiTheme="majorEastAsia" w:hint="eastAsia"/>
                <w:sz w:val="16"/>
                <w:szCs w:val="15"/>
              </w:rPr>
              <w:t>わからない</w:t>
            </w:r>
          </w:p>
        </w:tc>
        <w:tc>
          <w:tcPr>
            <w:tcW w:w="1095" w:type="dxa"/>
            <w:shd w:val="clear" w:color="auto" w:fill="DFF1F5"/>
            <w:vAlign w:val="center"/>
          </w:tcPr>
          <w:p w14:paraId="25BB4BFA" w14:textId="25BE1A57" w:rsidR="002F0358" w:rsidRPr="008626DC" w:rsidRDefault="00430522" w:rsidP="003C6512">
            <w:pPr>
              <w:spacing w:line="240" w:lineRule="exact"/>
              <w:rPr>
                <w:rFonts w:asciiTheme="majorEastAsia" w:eastAsiaTheme="majorEastAsia" w:hAnsiTheme="majorEastAsia"/>
                <w:sz w:val="16"/>
                <w:szCs w:val="15"/>
              </w:rPr>
            </w:pPr>
            <w:r w:rsidRPr="008626DC">
              <w:rPr>
                <w:rFonts w:asciiTheme="majorEastAsia" w:eastAsiaTheme="majorEastAsia" w:hAnsiTheme="majorEastAsia" w:hint="eastAsia"/>
                <w:sz w:val="16"/>
                <w:szCs w:val="15"/>
              </w:rPr>
              <w:t>その他</w:t>
            </w:r>
          </w:p>
        </w:tc>
        <w:tc>
          <w:tcPr>
            <w:tcW w:w="1095" w:type="dxa"/>
            <w:shd w:val="clear" w:color="auto" w:fill="DFF1F5"/>
            <w:vAlign w:val="center"/>
          </w:tcPr>
          <w:p w14:paraId="1D5E8D44" w14:textId="04A0DCAD" w:rsidR="002F0358" w:rsidRPr="008626DC" w:rsidRDefault="00430522" w:rsidP="003C6512">
            <w:pPr>
              <w:spacing w:line="240" w:lineRule="exact"/>
              <w:rPr>
                <w:rFonts w:asciiTheme="majorEastAsia" w:eastAsiaTheme="majorEastAsia" w:hAnsiTheme="majorEastAsia"/>
                <w:sz w:val="16"/>
                <w:szCs w:val="15"/>
              </w:rPr>
            </w:pPr>
            <w:r w:rsidRPr="008626DC">
              <w:rPr>
                <w:rFonts w:asciiTheme="majorEastAsia" w:eastAsiaTheme="majorEastAsia" w:hAnsiTheme="majorEastAsia" w:hint="eastAsia"/>
                <w:sz w:val="16"/>
                <w:szCs w:val="15"/>
              </w:rPr>
              <w:t>無回答</w:t>
            </w:r>
          </w:p>
        </w:tc>
        <w:tc>
          <w:tcPr>
            <w:tcW w:w="1095" w:type="dxa"/>
            <w:tcBorders>
              <w:bottom w:val="single" w:sz="4" w:space="0" w:color="FFFFFF" w:themeColor="background1"/>
              <w:right w:val="single" w:sz="4" w:space="0" w:color="FFFFFF" w:themeColor="background1"/>
            </w:tcBorders>
            <w:shd w:val="clear" w:color="auto" w:fill="auto"/>
          </w:tcPr>
          <w:p w14:paraId="4F5E1C34" w14:textId="77777777" w:rsidR="002F0358" w:rsidRPr="00430522" w:rsidRDefault="002F0358" w:rsidP="00430522">
            <w:pPr>
              <w:spacing w:line="240" w:lineRule="exact"/>
              <w:jc w:val="left"/>
              <w:rPr>
                <w:rFonts w:asciiTheme="majorEastAsia" w:eastAsiaTheme="majorEastAsia" w:hAnsiTheme="majorEastAsia"/>
                <w:sz w:val="15"/>
                <w:szCs w:val="15"/>
              </w:rPr>
            </w:pPr>
          </w:p>
        </w:tc>
      </w:tr>
      <w:tr w:rsidR="002F0358" w:rsidRPr="00C96AFC" w14:paraId="6C0B0C0B" w14:textId="77777777" w:rsidTr="005D3471">
        <w:trPr>
          <w:trHeight w:val="397"/>
        </w:trPr>
        <w:tc>
          <w:tcPr>
            <w:tcW w:w="674" w:type="dxa"/>
            <w:shd w:val="clear" w:color="auto" w:fill="DFF1F5"/>
          </w:tcPr>
          <w:p w14:paraId="34030B6A" w14:textId="0004D0DE" w:rsidR="002F0358" w:rsidRPr="00C96AFC" w:rsidRDefault="002F0358" w:rsidP="00A35095">
            <w:pPr>
              <w:jc w:val="center"/>
              <w:rPr>
                <w:rFonts w:asciiTheme="majorEastAsia" w:eastAsiaTheme="majorEastAsia" w:hAnsiTheme="majorEastAsia"/>
                <w:sz w:val="18"/>
              </w:rPr>
            </w:pPr>
            <w:r>
              <w:rPr>
                <w:rFonts w:asciiTheme="majorEastAsia" w:eastAsiaTheme="majorEastAsia" w:hAnsiTheme="majorEastAsia" w:hint="eastAsia"/>
                <w:sz w:val="18"/>
              </w:rPr>
              <w:t>小５</w:t>
            </w:r>
          </w:p>
        </w:tc>
        <w:tc>
          <w:tcPr>
            <w:tcW w:w="1095" w:type="dxa"/>
          </w:tcPr>
          <w:p w14:paraId="73D9AADC" w14:textId="23A95F93"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28.0</w:t>
            </w:r>
            <w:r w:rsidR="003C6512">
              <w:rPr>
                <w:rFonts w:asciiTheme="majorEastAsia" w:eastAsiaTheme="majorEastAsia" w:hAnsiTheme="majorEastAsia" w:hint="eastAsia"/>
                <w:sz w:val="20"/>
              </w:rPr>
              <w:t>%</w:t>
            </w:r>
          </w:p>
        </w:tc>
        <w:tc>
          <w:tcPr>
            <w:tcW w:w="1094" w:type="dxa"/>
          </w:tcPr>
          <w:p w14:paraId="007CB376" w14:textId="63FC2DDE"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22.6</w:t>
            </w:r>
            <w:r w:rsidR="003C6512">
              <w:rPr>
                <w:rFonts w:asciiTheme="majorEastAsia" w:eastAsiaTheme="majorEastAsia" w:hAnsiTheme="majorEastAsia" w:hint="eastAsia"/>
                <w:sz w:val="20"/>
              </w:rPr>
              <w:t>%</w:t>
            </w:r>
          </w:p>
        </w:tc>
        <w:tc>
          <w:tcPr>
            <w:tcW w:w="1095" w:type="dxa"/>
          </w:tcPr>
          <w:p w14:paraId="4AFD5AF5" w14:textId="4E17661A"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37.1</w:t>
            </w:r>
            <w:r w:rsidR="003C6512">
              <w:rPr>
                <w:rFonts w:asciiTheme="majorEastAsia" w:eastAsiaTheme="majorEastAsia" w:hAnsiTheme="majorEastAsia" w:hint="eastAsia"/>
                <w:sz w:val="20"/>
              </w:rPr>
              <w:t>%</w:t>
            </w:r>
          </w:p>
        </w:tc>
        <w:tc>
          <w:tcPr>
            <w:tcW w:w="1095" w:type="dxa"/>
          </w:tcPr>
          <w:p w14:paraId="74973F78" w14:textId="722B114B" w:rsidR="002F0358" w:rsidRPr="008626DC" w:rsidRDefault="003C6512" w:rsidP="00D95533">
            <w:pPr>
              <w:jc w:val="right"/>
              <w:rPr>
                <w:rFonts w:asciiTheme="majorEastAsia" w:eastAsiaTheme="majorEastAsia" w:hAnsiTheme="majorEastAsia"/>
                <w:sz w:val="20"/>
              </w:rPr>
            </w:pPr>
            <w:r>
              <w:rPr>
                <w:rFonts w:asciiTheme="majorEastAsia" w:eastAsiaTheme="majorEastAsia" w:hAnsiTheme="majorEastAsia" w:hint="eastAsia"/>
                <w:sz w:val="20"/>
              </w:rPr>
              <w:t>62.1%</w:t>
            </w:r>
          </w:p>
        </w:tc>
        <w:tc>
          <w:tcPr>
            <w:tcW w:w="1095" w:type="dxa"/>
          </w:tcPr>
          <w:p w14:paraId="696ADB6C" w14:textId="6178CF8D" w:rsidR="002F0358" w:rsidRPr="008626DC" w:rsidRDefault="003C6512" w:rsidP="00D95533">
            <w:pPr>
              <w:jc w:val="right"/>
              <w:rPr>
                <w:rFonts w:asciiTheme="majorEastAsia" w:eastAsiaTheme="majorEastAsia" w:hAnsiTheme="majorEastAsia"/>
                <w:sz w:val="20"/>
              </w:rPr>
            </w:pPr>
            <w:r>
              <w:rPr>
                <w:rFonts w:asciiTheme="majorEastAsia" w:eastAsiaTheme="majorEastAsia" w:hAnsiTheme="majorEastAsia" w:hint="eastAsia"/>
                <w:sz w:val="20"/>
              </w:rPr>
              <w:t>5.2%</w:t>
            </w:r>
          </w:p>
        </w:tc>
        <w:tc>
          <w:tcPr>
            <w:tcW w:w="1095" w:type="dxa"/>
          </w:tcPr>
          <w:p w14:paraId="4370AFC0" w14:textId="15085CDF" w:rsidR="002F0358" w:rsidRPr="008626DC" w:rsidRDefault="003C6512" w:rsidP="00D95533">
            <w:pPr>
              <w:jc w:val="right"/>
              <w:rPr>
                <w:rFonts w:asciiTheme="majorEastAsia" w:eastAsiaTheme="majorEastAsia" w:hAnsiTheme="majorEastAsia"/>
                <w:sz w:val="20"/>
              </w:rPr>
            </w:pPr>
            <w:r>
              <w:rPr>
                <w:rFonts w:asciiTheme="majorEastAsia" w:eastAsiaTheme="majorEastAsia" w:hAnsiTheme="majorEastAsia" w:hint="eastAsia"/>
                <w:sz w:val="20"/>
              </w:rPr>
              <w:t>11.6%</w:t>
            </w:r>
          </w:p>
        </w:tc>
        <w:tc>
          <w:tcPr>
            <w:tcW w:w="1095" w:type="dxa"/>
          </w:tcPr>
          <w:p w14:paraId="551339B5" w14:textId="06DAC3DF" w:rsidR="002F0358" w:rsidRPr="008626DC" w:rsidRDefault="003C6512" w:rsidP="00D95533">
            <w:pPr>
              <w:jc w:val="right"/>
              <w:rPr>
                <w:rFonts w:asciiTheme="majorEastAsia" w:eastAsiaTheme="majorEastAsia" w:hAnsiTheme="majorEastAsia"/>
                <w:sz w:val="20"/>
              </w:rPr>
            </w:pPr>
            <w:r>
              <w:rPr>
                <w:rFonts w:asciiTheme="majorEastAsia" w:eastAsiaTheme="majorEastAsia" w:hAnsiTheme="majorEastAsia" w:hint="eastAsia"/>
                <w:sz w:val="20"/>
              </w:rPr>
              <w:t>1.1%</w:t>
            </w:r>
          </w:p>
        </w:tc>
        <w:tc>
          <w:tcPr>
            <w:tcW w:w="1095" w:type="dxa"/>
            <w:tcBorders>
              <w:top w:val="single" w:sz="4" w:space="0" w:color="FFFFFF" w:themeColor="background1"/>
              <w:bottom w:val="single" w:sz="4" w:space="0" w:color="FFFFFF" w:themeColor="background1"/>
              <w:right w:val="single" w:sz="4" w:space="0" w:color="FFFFFF" w:themeColor="background1"/>
            </w:tcBorders>
          </w:tcPr>
          <w:p w14:paraId="5D99B03D" w14:textId="77777777" w:rsidR="002F0358" w:rsidRDefault="002F0358" w:rsidP="00A35095">
            <w:pPr>
              <w:jc w:val="center"/>
              <w:rPr>
                <w:rFonts w:asciiTheme="majorEastAsia" w:eastAsiaTheme="majorEastAsia" w:hAnsiTheme="majorEastAsia"/>
                <w:sz w:val="18"/>
              </w:rPr>
            </w:pPr>
          </w:p>
        </w:tc>
      </w:tr>
      <w:tr w:rsidR="002F0358" w:rsidRPr="00C96AFC" w14:paraId="27E9A6C3" w14:textId="77777777" w:rsidTr="005D3471">
        <w:trPr>
          <w:trHeight w:val="397"/>
        </w:trPr>
        <w:tc>
          <w:tcPr>
            <w:tcW w:w="674" w:type="dxa"/>
            <w:shd w:val="clear" w:color="auto" w:fill="DFF1F5"/>
          </w:tcPr>
          <w:p w14:paraId="7ED9F3CF" w14:textId="72BF0586" w:rsidR="002F0358" w:rsidRPr="00C96AFC" w:rsidRDefault="002F0358" w:rsidP="00A35095">
            <w:pPr>
              <w:jc w:val="center"/>
              <w:rPr>
                <w:rFonts w:asciiTheme="majorEastAsia" w:eastAsiaTheme="majorEastAsia" w:hAnsiTheme="majorEastAsia"/>
                <w:sz w:val="18"/>
              </w:rPr>
            </w:pPr>
            <w:r>
              <w:rPr>
                <w:rFonts w:asciiTheme="majorEastAsia" w:eastAsiaTheme="majorEastAsia" w:hAnsiTheme="majorEastAsia" w:hint="eastAsia"/>
                <w:sz w:val="18"/>
              </w:rPr>
              <w:t>中２</w:t>
            </w:r>
          </w:p>
        </w:tc>
        <w:tc>
          <w:tcPr>
            <w:tcW w:w="1095" w:type="dxa"/>
          </w:tcPr>
          <w:p w14:paraId="0A6B491C" w14:textId="58988B25"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25.3</w:t>
            </w:r>
            <w:r w:rsidR="003C6512">
              <w:rPr>
                <w:rFonts w:asciiTheme="majorEastAsia" w:eastAsiaTheme="majorEastAsia" w:hAnsiTheme="majorEastAsia" w:hint="eastAsia"/>
                <w:sz w:val="20"/>
              </w:rPr>
              <w:t>%</w:t>
            </w:r>
          </w:p>
        </w:tc>
        <w:tc>
          <w:tcPr>
            <w:tcW w:w="1094" w:type="dxa"/>
          </w:tcPr>
          <w:p w14:paraId="50E062DB" w14:textId="6DA7840E"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18.4</w:t>
            </w:r>
            <w:r w:rsidR="003C6512">
              <w:rPr>
                <w:rFonts w:asciiTheme="majorEastAsia" w:eastAsiaTheme="majorEastAsia" w:hAnsiTheme="majorEastAsia" w:hint="eastAsia"/>
                <w:sz w:val="20"/>
              </w:rPr>
              <w:t>%</w:t>
            </w:r>
          </w:p>
        </w:tc>
        <w:tc>
          <w:tcPr>
            <w:tcW w:w="1095" w:type="dxa"/>
          </w:tcPr>
          <w:p w14:paraId="4B3D416D" w14:textId="6C280D97"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20.8</w:t>
            </w:r>
            <w:r w:rsidR="003C6512">
              <w:rPr>
                <w:rFonts w:asciiTheme="majorEastAsia" w:eastAsiaTheme="majorEastAsia" w:hAnsiTheme="majorEastAsia" w:hint="eastAsia"/>
                <w:sz w:val="20"/>
              </w:rPr>
              <w:t>%</w:t>
            </w:r>
          </w:p>
        </w:tc>
        <w:tc>
          <w:tcPr>
            <w:tcW w:w="1095" w:type="dxa"/>
          </w:tcPr>
          <w:p w14:paraId="0803D296" w14:textId="7E32C926" w:rsidR="002F0358" w:rsidRPr="008626DC" w:rsidRDefault="003C6512" w:rsidP="00D95533">
            <w:pPr>
              <w:jc w:val="right"/>
              <w:rPr>
                <w:rFonts w:asciiTheme="majorEastAsia" w:eastAsiaTheme="majorEastAsia" w:hAnsiTheme="majorEastAsia"/>
                <w:sz w:val="20"/>
              </w:rPr>
            </w:pPr>
            <w:r>
              <w:rPr>
                <w:rFonts w:asciiTheme="majorEastAsia" w:eastAsiaTheme="majorEastAsia" w:hAnsiTheme="majorEastAsia" w:hint="eastAsia"/>
                <w:sz w:val="20"/>
              </w:rPr>
              <w:t>44.2%</w:t>
            </w:r>
          </w:p>
        </w:tc>
        <w:tc>
          <w:tcPr>
            <w:tcW w:w="1095" w:type="dxa"/>
          </w:tcPr>
          <w:p w14:paraId="15B26BC2" w14:textId="24CBB169" w:rsidR="002F0358" w:rsidRPr="008626DC" w:rsidRDefault="003C6512" w:rsidP="00D95533">
            <w:pPr>
              <w:jc w:val="right"/>
              <w:rPr>
                <w:rFonts w:asciiTheme="majorEastAsia" w:eastAsiaTheme="majorEastAsia" w:hAnsiTheme="majorEastAsia"/>
                <w:sz w:val="20"/>
              </w:rPr>
            </w:pPr>
            <w:r>
              <w:rPr>
                <w:rFonts w:asciiTheme="majorEastAsia" w:eastAsiaTheme="majorEastAsia" w:hAnsiTheme="majorEastAsia" w:hint="eastAsia"/>
                <w:sz w:val="20"/>
              </w:rPr>
              <w:t>6.7%</w:t>
            </w:r>
          </w:p>
        </w:tc>
        <w:tc>
          <w:tcPr>
            <w:tcW w:w="1095" w:type="dxa"/>
          </w:tcPr>
          <w:p w14:paraId="78DCABD8" w14:textId="26FFC78D" w:rsidR="002F0358" w:rsidRPr="008626DC" w:rsidRDefault="003C6512" w:rsidP="00D95533">
            <w:pPr>
              <w:jc w:val="right"/>
              <w:rPr>
                <w:rFonts w:asciiTheme="majorEastAsia" w:eastAsiaTheme="majorEastAsia" w:hAnsiTheme="majorEastAsia"/>
                <w:sz w:val="20"/>
              </w:rPr>
            </w:pPr>
            <w:r>
              <w:rPr>
                <w:rFonts w:asciiTheme="majorEastAsia" w:eastAsiaTheme="majorEastAsia" w:hAnsiTheme="majorEastAsia" w:hint="eastAsia"/>
                <w:sz w:val="20"/>
              </w:rPr>
              <w:t>6.5%</w:t>
            </w:r>
          </w:p>
        </w:tc>
        <w:tc>
          <w:tcPr>
            <w:tcW w:w="1095" w:type="dxa"/>
          </w:tcPr>
          <w:p w14:paraId="44B96A6A" w14:textId="2F355BFA" w:rsidR="002F0358" w:rsidRPr="008626DC" w:rsidRDefault="003C6512" w:rsidP="00D95533">
            <w:pPr>
              <w:jc w:val="right"/>
              <w:rPr>
                <w:rFonts w:asciiTheme="majorEastAsia" w:eastAsiaTheme="majorEastAsia" w:hAnsiTheme="majorEastAsia"/>
                <w:sz w:val="20"/>
              </w:rPr>
            </w:pPr>
            <w:r>
              <w:rPr>
                <w:rFonts w:asciiTheme="majorEastAsia" w:eastAsiaTheme="majorEastAsia" w:hAnsiTheme="majorEastAsia" w:hint="eastAsia"/>
                <w:sz w:val="20"/>
              </w:rPr>
              <w:t>0.9%</w:t>
            </w:r>
          </w:p>
        </w:tc>
        <w:tc>
          <w:tcPr>
            <w:tcW w:w="1095" w:type="dxa"/>
            <w:tcBorders>
              <w:top w:val="single" w:sz="4" w:space="0" w:color="FFFFFF" w:themeColor="background1"/>
              <w:bottom w:val="single" w:sz="4" w:space="0" w:color="FFFFFF" w:themeColor="background1"/>
              <w:right w:val="single" w:sz="4" w:space="0" w:color="FFFFFF" w:themeColor="background1"/>
            </w:tcBorders>
          </w:tcPr>
          <w:p w14:paraId="1834428C" w14:textId="77777777" w:rsidR="002F0358" w:rsidRDefault="002F0358" w:rsidP="00A35095">
            <w:pPr>
              <w:jc w:val="center"/>
              <w:rPr>
                <w:rFonts w:asciiTheme="majorEastAsia" w:eastAsiaTheme="majorEastAsia" w:hAnsiTheme="majorEastAsia"/>
                <w:sz w:val="18"/>
              </w:rPr>
            </w:pPr>
          </w:p>
        </w:tc>
      </w:tr>
      <w:tr w:rsidR="002F0358" w:rsidRPr="00C96AFC" w14:paraId="42BD825A" w14:textId="77777777" w:rsidTr="005D3471">
        <w:trPr>
          <w:trHeight w:val="397"/>
        </w:trPr>
        <w:tc>
          <w:tcPr>
            <w:tcW w:w="674" w:type="dxa"/>
            <w:shd w:val="clear" w:color="auto" w:fill="DFF1F5"/>
          </w:tcPr>
          <w:p w14:paraId="49AF5FA1" w14:textId="46CDC352" w:rsidR="002F0358" w:rsidRPr="00C96AFC" w:rsidRDefault="002F0358" w:rsidP="00A35095">
            <w:pPr>
              <w:jc w:val="center"/>
              <w:rPr>
                <w:rFonts w:asciiTheme="majorEastAsia" w:eastAsiaTheme="majorEastAsia" w:hAnsiTheme="majorEastAsia"/>
                <w:sz w:val="18"/>
              </w:rPr>
            </w:pPr>
            <w:r>
              <w:rPr>
                <w:rFonts w:asciiTheme="majorEastAsia" w:eastAsiaTheme="majorEastAsia" w:hAnsiTheme="majorEastAsia" w:hint="eastAsia"/>
                <w:sz w:val="18"/>
              </w:rPr>
              <w:t>高２</w:t>
            </w:r>
          </w:p>
        </w:tc>
        <w:tc>
          <w:tcPr>
            <w:tcW w:w="1095" w:type="dxa"/>
          </w:tcPr>
          <w:p w14:paraId="67F486B1" w14:textId="755B4E90"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22.9</w:t>
            </w:r>
            <w:r w:rsidR="003C6512">
              <w:rPr>
                <w:rFonts w:asciiTheme="majorEastAsia" w:eastAsiaTheme="majorEastAsia" w:hAnsiTheme="majorEastAsia" w:hint="eastAsia"/>
                <w:sz w:val="20"/>
              </w:rPr>
              <w:t>%</w:t>
            </w:r>
          </w:p>
        </w:tc>
        <w:tc>
          <w:tcPr>
            <w:tcW w:w="1094" w:type="dxa"/>
          </w:tcPr>
          <w:p w14:paraId="2AE02106" w14:textId="488101D2"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18.2</w:t>
            </w:r>
            <w:r w:rsidR="003C6512">
              <w:rPr>
                <w:rFonts w:asciiTheme="majorEastAsia" w:eastAsiaTheme="majorEastAsia" w:hAnsiTheme="majorEastAsia" w:hint="eastAsia"/>
                <w:sz w:val="20"/>
              </w:rPr>
              <w:t>%</w:t>
            </w:r>
          </w:p>
        </w:tc>
        <w:tc>
          <w:tcPr>
            <w:tcW w:w="1095" w:type="dxa"/>
          </w:tcPr>
          <w:p w14:paraId="735FAC28" w14:textId="32F8D428" w:rsidR="002F0358" w:rsidRPr="008626DC" w:rsidRDefault="008626DC" w:rsidP="00D95533">
            <w:pPr>
              <w:jc w:val="right"/>
              <w:rPr>
                <w:rFonts w:asciiTheme="majorEastAsia" w:eastAsiaTheme="majorEastAsia" w:hAnsiTheme="majorEastAsia"/>
                <w:sz w:val="20"/>
              </w:rPr>
            </w:pPr>
            <w:r>
              <w:rPr>
                <w:rFonts w:asciiTheme="majorEastAsia" w:eastAsiaTheme="majorEastAsia" w:hAnsiTheme="majorEastAsia" w:hint="eastAsia"/>
                <w:sz w:val="20"/>
              </w:rPr>
              <w:t>13.9</w:t>
            </w:r>
            <w:r w:rsidR="003C6512">
              <w:rPr>
                <w:rFonts w:asciiTheme="majorEastAsia" w:eastAsiaTheme="majorEastAsia" w:hAnsiTheme="majorEastAsia" w:hint="eastAsia"/>
                <w:sz w:val="20"/>
              </w:rPr>
              <w:t>%</w:t>
            </w:r>
          </w:p>
        </w:tc>
        <w:tc>
          <w:tcPr>
            <w:tcW w:w="1095" w:type="dxa"/>
          </w:tcPr>
          <w:p w14:paraId="385C7796" w14:textId="0D1A1FF1" w:rsidR="002F0358" w:rsidRPr="008626DC" w:rsidRDefault="003C6512" w:rsidP="00D95533">
            <w:pPr>
              <w:jc w:val="right"/>
              <w:rPr>
                <w:rFonts w:asciiTheme="majorEastAsia" w:eastAsiaTheme="majorEastAsia" w:hAnsiTheme="majorEastAsia"/>
                <w:sz w:val="20"/>
              </w:rPr>
            </w:pPr>
            <w:r>
              <w:rPr>
                <w:rFonts w:asciiTheme="majorEastAsia" w:eastAsiaTheme="majorEastAsia" w:hAnsiTheme="majorEastAsia" w:hint="eastAsia"/>
                <w:sz w:val="20"/>
              </w:rPr>
              <w:t>36.0%</w:t>
            </w:r>
          </w:p>
        </w:tc>
        <w:tc>
          <w:tcPr>
            <w:tcW w:w="1095" w:type="dxa"/>
          </w:tcPr>
          <w:p w14:paraId="4E64957A" w14:textId="71E61C66" w:rsidR="002F0358" w:rsidRPr="008626DC" w:rsidRDefault="003C6512" w:rsidP="00D95533">
            <w:pPr>
              <w:jc w:val="right"/>
              <w:rPr>
                <w:rFonts w:asciiTheme="majorEastAsia" w:eastAsiaTheme="majorEastAsia" w:hAnsiTheme="majorEastAsia"/>
                <w:sz w:val="20"/>
              </w:rPr>
            </w:pPr>
            <w:r>
              <w:rPr>
                <w:rFonts w:asciiTheme="majorEastAsia" w:eastAsiaTheme="majorEastAsia" w:hAnsiTheme="majorEastAsia" w:hint="eastAsia"/>
                <w:sz w:val="20"/>
              </w:rPr>
              <w:t>4.6%</w:t>
            </w:r>
          </w:p>
        </w:tc>
        <w:tc>
          <w:tcPr>
            <w:tcW w:w="1095" w:type="dxa"/>
          </w:tcPr>
          <w:p w14:paraId="03C736F3" w14:textId="0A614E0A" w:rsidR="002F0358" w:rsidRPr="008626DC" w:rsidRDefault="003C6512" w:rsidP="00D95533">
            <w:pPr>
              <w:jc w:val="right"/>
              <w:rPr>
                <w:rFonts w:asciiTheme="majorEastAsia" w:eastAsiaTheme="majorEastAsia" w:hAnsiTheme="majorEastAsia"/>
                <w:sz w:val="20"/>
              </w:rPr>
            </w:pPr>
            <w:r>
              <w:rPr>
                <w:rFonts w:asciiTheme="majorEastAsia" w:eastAsiaTheme="majorEastAsia" w:hAnsiTheme="majorEastAsia" w:hint="eastAsia"/>
                <w:sz w:val="20"/>
              </w:rPr>
              <w:t>3.8%</w:t>
            </w:r>
          </w:p>
        </w:tc>
        <w:tc>
          <w:tcPr>
            <w:tcW w:w="1095" w:type="dxa"/>
          </w:tcPr>
          <w:p w14:paraId="0C93C2A6" w14:textId="248D6B48" w:rsidR="002F0358" w:rsidRPr="008626DC" w:rsidRDefault="003C6512" w:rsidP="00D95533">
            <w:pPr>
              <w:jc w:val="right"/>
              <w:rPr>
                <w:rFonts w:asciiTheme="majorEastAsia" w:eastAsiaTheme="majorEastAsia" w:hAnsiTheme="majorEastAsia"/>
                <w:sz w:val="20"/>
              </w:rPr>
            </w:pPr>
            <w:r>
              <w:rPr>
                <w:rFonts w:asciiTheme="majorEastAsia" w:eastAsiaTheme="majorEastAsia" w:hAnsiTheme="majorEastAsia" w:hint="eastAsia"/>
                <w:sz w:val="20"/>
              </w:rPr>
              <w:t>0.6%</w:t>
            </w:r>
          </w:p>
        </w:tc>
        <w:tc>
          <w:tcPr>
            <w:tcW w:w="1095" w:type="dxa"/>
            <w:tcBorders>
              <w:top w:val="single" w:sz="4" w:space="0" w:color="FFFFFF" w:themeColor="background1"/>
              <w:bottom w:val="single" w:sz="4" w:space="0" w:color="FFFFFF"/>
              <w:right w:val="single" w:sz="4" w:space="0" w:color="FFFFFF" w:themeColor="background1"/>
            </w:tcBorders>
          </w:tcPr>
          <w:p w14:paraId="1B9F20E4" w14:textId="77777777" w:rsidR="002F0358" w:rsidRDefault="002F0358" w:rsidP="00A35095">
            <w:pPr>
              <w:jc w:val="center"/>
              <w:rPr>
                <w:rFonts w:asciiTheme="majorEastAsia" w:eastAsiaTheme="majorEastAsia" w:hAnsiTheme="majorEastAsia"/>
                <w:sz w:val="18"/>
              </w:rPr>
            </w:pPr>
          </w:p>
        </w:tc>
      </w:tr>
    </w:tbl>
    <w:p w14:paraId="10877216" w14:textId="7D5A9CD4" w:rsidR="00145B6F" w:rsidRDefault="00145B6F" w:rsidP="00145B6F">
      <w:pPr>
        <w:spacing w:line="440" w:lineRule="exact"/>
        <w:rPr>
          <w:rFonts w:asciiTheme="minorEastAsia" w:hAnsiTheme="minorEastAsia"/>
          <w:sz w:val="22"/>
        </w:rPr>
      </w:pPr>
    </w:p>
    <w:p w14:paraId="2D0C6E29" w14:textId="28FD964F" w:rsidR="00950BB9" w:rsidRPr="00145B6F" w:rsidRDefault="006E15D2" w:rsidP="00D71A26">
      <w:pPr>
        <w:spacing w:line="440" w:lineRule="exact"/>
        <w:ind w:firstLineChars="150" w:firstLine="330"/>
        <w:rPr>
          <w:rFonts w:ascii="Meiryo UI" w:eastAsia="Meiryo UI" w:hAnsi="Meiryo UI"/>
          <w:sz w:val="22"/>
        </w:rPr>
      </w:pPr>
      <w:r>
        <w:rPr>
          <w:rFonts w:ascii="Meiryo UI" w:eastAsia="Meiryo UI" w:hAnsi="Meiryo UI" w:hint="eastAsia"/>
          <w:sz w:val="22"/>
        </w:rPr>
        <w:lastRenderedPageBreak/>
        <w:t>③</w:t>
      </w:r>
      <w:r w:rsidR="00454BE9" w:rsidRPr="00145B6F">
        <w:rPr>
          <w:rFonts w:ascii="Meiryo UI" w:eastAsia="Meiryo UI" w:hAnsi="Meiryo UI" w:hint="eastAsia"/>
          <w:sz w:val="22"/>
        </w:rPr>
        <w:t>読書をしない</w:t>
      </w:r>
      <w:r>
        <w:rPr>
          <w:rFonts w:ascii="Meiryo UI" w:eastAsia="Meiryo UI" w:hAnsi="Meiryo UI" w:hint="eastAsia"/>
          <w:sz w:val="22"/>
        </w:rPr>
        <w:t>理由</w:t>
      </w:r>
    </w:p>
    <w:p w14:paraId="1D0D7A8D" w14:textId="5655632E" w:rsidR="00145B6F" w:rsidRPr="008A2C76" w:rsidRDefault="00145B6F" w:rsidP="009B38C3">
      <w:pPr>
        <w:ind w:firstLineChars="300" w:firstLine="660"/>
        <w:rPr>
          <w:rFonts w:asciiTheme="minorEastAsia" w:hAnsiTheme="minorEastAsia"/>
          <w:sz w:val="22"/>
          <w:szCs w:val="21"/>
        </w:rPr>
      </w:pPr>
      <w:r w:rsidRPr="008A2C76">
        <w:rPr>
          <w:rFonts w:asciiTheme="minorEastAsia" w:hAnsiTheme="minorEastAsia" w:hint="eastAsia"/>
          <w:sz w:val="22"/>
          <w:szCs w:val="21"/>
        </w:rPr>
        <w:t>年齢が上</w:t>
      </w:r>
      <w:r w:rsidR="00A27E9A">
        <w:rPr>
          <w:rFonts w:asciiTheme="minorEastAsia" w:hAnsiTheme="minorEastAsia" w:hint="eastAsia"/>
          <w:sz w:val="22"/>
          <w:szCs w:val="21"/>
        </w:rPr>
        <w:t>がるにつれ「読書をする時間がない」と回答する子どもの割合が高くなっています。</w:t>
      </w:r>
    </w:p>
    <w:p w14:paraId="718DB87C" w14:textId="35E0FD7E" w:rsidR="00724E50" w:rsidRPr="008A2C76" w:rsidRDefault="009B38C3" w:rsidP="009B38C3">
      <w:pPr>
        <w:ind w:leftChars="250" w:left="525"/>
        <w:rPr>
          <w:rFonts w:asciiTheme="minorEastAsia" w:hAnsiTheme="minorEastAsia"/>
          <w:sz w:val="22"/>
          <w:szCs w:val="21"/>
        </w:rPr>
      </w:pPr>
      <w:r>
        <w:rPr>
          <w:rFonts w:asciiTheme="minorEastAsia" w:hAnsiTheme="minorEastAsia" w:hint="eastAsia"/>
          <w:sz w:val="22"/>
          <w:szCs w:val="21"/>
        </w:rPr>
        <w:t>また、</w:t>
      </w:r>
      <w:r w:rsidR="00145B6F" w:rsidRPr="008A2C76">
        <w:rPr>
          <w:rFonts w:asciiTheme="minorEastAsia" w:hAnsiTheme="minorEastAsia" w:hint="eastAsia"/>
          <w:sz w:val="22"/>
          <w:szCs w:val="21"/>
        </w:rPr>
        <w:t>「読みたいと思う本が</w:t>
      </w:r>
      <w:r w:rsidR="00A27E9A">
        <w:rPr>
          <w:rFonts w:asciiTheme="minorEastAsia" w:hAnsiTheme="minorEastAsia" w:hint="eastAsia"/>
          <w:sz w:val="22"/>
          <w:szCs w:val="21"/>
        </w:rPr>
        <w:t>ない」「本を読むのがめんどう」と回答する子どもの割合はどの年齢も高くなっています。</w:t>
      </w:r>
    </w:p>
    <w:tbl>
      <w:tblPr>
        <w:tblStyle w:val="ae"/>
        <w:tblW w:w="0" w:type="auto"/>
        <w:tblInd w:w="421" w:type="dxa"/>
        <w:tblLook w:val="04A0" w:firstRow="1" w:lastRow="0" w:firstColumn="1" w:lastColumn="0" w:noHBand="0" w:noVBand="1"/>
      </w:tblPr>
      <w:tblGrid>
        <w:gridCol w:w="674"/>
        <w:gridCol w:w="1095"/>
        <w:gridCol w:w="1094"/>
        <w:gridCol w:w="1095"/>
        <w:gridCol w:w="1095"/>
        <w:gridCol w:w="1095"/>
        <w:gridCol w:w="1095"/>
        <w:gridCol w:w="1095"/>
        <w:gridCol w:w="1095"/>
      </w:tblGrid>
      <w:tr w:rsidR="002B4642" w:rsidRPr="00C96AFC" w14:paraId="43709AF5" w14:textId="77777777" w:rsidTr="00A35095">
        <w:trPr>
          <w:trHeight w:val="1147"/>
        </w:trPr>
        <w:tc>
          <w:tcPr>
            <w:tcW w:w="674" w:type="dxa"/>
            <w:shd w:val="clear" w:color="auto" w:fill="DFF1F5"/>
          </w:tcPr>
          <w:p w14:paraId="5CA24C53" w14:textId="77777777" w:rsidR="002B4642" w:rsidRDefault="002B4642" w:rsidP="002B4642">
            <w:pPr>
              <w:rPr>
                <w:rFonts w:asciiTheme="majorEastAsia" w:eastAsiaTheme="majorEastAsia" w:hAnsiTheme="majorEastAsia"/>
                <w:sz w:val="15"/>
                <w:szCs w:val="15"/>
              </w:rPr>
            </w:pPr>
          </w:p>
          <w:p w14:paraId="5956FA98" w14:textId="77777777" w:rsidR="002B4642" w:rsidRPr="00C96AFC" w:rsidRDefault="002B4642" w:rsidP="002B4642">
            <w:pPr>
              <w:rPr>
                <w:rFonts w:asciiTheme="majorEastAsia" w:eastAsiaTheme="majorEastAsia" w:hAnsiTheme="majorEastAsia"/>
                <w:sz w:val="15"/>
                <w:szCs w:val="15"/>
              </w:rPr>
            </w:pPr>
          </w:p>
        </w:tc>
        <w:tc>
          <w:tcPr>
            <w:tcW w:w="1095" w:type="dxa"/>
            <w:shd w:val="clear" w:color="auto" w:fill="DFF1F5"/>
            <w:vAlign w:val="center"/>
          </w:tcPr>
          <w:p w14:paraId="78D88F61" w14:textId="3E3C8E5D" w:rsidR="002B4642" w:rsidRPr="008626DC" w:rsidRDefault="002B4642" w:rsidP="002B4642">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読書をする時間がない</w:t>
            </w:r>
          </w:p>
        </w:tc>
        <w:tc>
          <w:tcPr>
            <w:tcW w:w="1094" w:type="dxa"/>
            <w:shd w:val="clear" w:color="auto" w:fill="DFF1F5"/>
            <w:vAlign w:val="center"/>
          </w:tcPr>
          <w:p w14:paraId="2701673D" w14:textId="0F25A4E5" w:rsidR="002B4642" w:rsidRPr="008626DC" w:rsidRDefault="002B4642" w:rsidP="002B4642">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読みたいと思う本がない</w:t>
            </w:r>
          </w:p>
        </w:tc>
        <w:tc>
          <w:tcPr>
            <w:tcW w:w="1095" w:type="dxa"/>
            <w:shd w:val="clear" w:color="auto" w:fill="DFF1F5"/>
            <w:vAlign w:val="center"/>
          </w:tcPr>
          <w:p w14:paraId="7BE25152" w14:textId="25DC9633" w:rsidR="002B4642" w:rsidRPr="008626DC" w:rsidRDefault="002B4642" w:rsidP="002B4642">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どの本を読んで良いかわからない</w:t>
            </w:r>
          </w:p>
        </w:tc>
        <w:tc>
          <w:tcPr>
            <w:tcW w:w="1095" w:type="dxa"/>
            <w:shd w:val="clear" w:color="auto" w:fill="DFF1F5"/>
            <w:vAlign w:val="center"/>
          </w:tcPr>
          <w:p w14:paraId="34569F8A" w14:textId="55611E32" w:rsidR="002B4642" w:rsidRPr="008626DC" w:rsidRDefault="002B4642" w:rsidP="002B4642">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読書をする必要性を感じない</w:t>
            </w:r>
          </w:p>
        </w:tc>
        <w:tc>
          <w:tcPr>
            <w:tcW w:w="1095" w:type="dxa"/>
            <w:shd w:val="clear" w:color="auto" w:fill="DFF1F5"/>
            <w:vAlign w:val="center"/>
          </w:tcPr>
          <w:p w14:paraId="7A334892" w14:textId="7D750A8C" w:rsidR="002B4642" w:rsidRPr="008626DC" w:rsidRDefault="002B4642" w:rsidP="002B4642">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本を勧める人が周りにいない</w:t>
            </w:r>
          </w:p>
        </w:tc>
        <w:tc>
          <w:tcPr>
            <w:tcW w:w="1095" w:type="dxa"/>
            <w:shd w:val="clear" w:color="auto" w:fill="DFF1F5"/>
            <w:vAlign w:val="center"/>
          </w:tcPr>
          <w:p w14:paraId="1C740845" w14:textId="3F20D0C5" w:rsidR="002B4642" w:rsidRPr="008626DC" w:rsidRDefault="002B4642" w:rsidP="002B4642">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本の値段が高い</w:t>
            </w:r>
          </w:p>
        </w:tc>
        <w:tc>
          <w:tcPr>
            <w:tcW w:w="1095" w:type="dxa"/>
            <w:shd w:val="clear" w:color="auto" w:fill="DFF1F5"/>
            <w:vAlign w:val="center"/>
          </w:tcPr>
          <w:p w14:paraId="2A6E0307" w14:textId="68F5E6F0" w:rsidR="002B4642" w:rsidRPr="008626DC" w:rsidRDefault="002B4642" w:rsidP="002B4642">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地域の図書館が近くにない</w:t>
            </w:r>
          </w:p>
        </w:tc>
        <w:tc>
          <w:tcPr>
            <w:tcW w:w="1095" w:type="dxa"/>
            <w:shd w:val="clear" w:color="auto" w:fill="DFF1F5"/>
            <w:vAlign w:val="center"/>
          </w:tcPr>
          <w:p w14:paraId="5976F3B7" w14:textId="3CA96911" w:rsidR="002B4642" w:rsidRPr="008626DC" w:rsidRDefault="002B4642" w:rsidP="002B4642">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本屋が近くにない</w:t>
            </w:r>
          </w:p>
        </w:tc>
      </w:tr>
      <w:tr w:rsidR="002B4642" w:rsidRPr="00C96AFC" w14:paraId="1DB0325F" w14:textId="77777777" w:rsidTr="005D3471">
        <w:trPr>
          <w:trHeight w:val="397"/>
        </w:trPr>
        <w:tc>
          <w:tcPr>
            <w:tcW w:w="674" w:type="dxa"/>
            <w:shd w:val="clear" w:color="auto" w:fill="DFF1F5"/>
          </w:tcPr>
          <w:p w14:paraId="51F57CEC" w14:textId="77777777" w:rsidR="002B4642" w:rsidRPr="00C96AFC" w:rsidRDefault="002B4642" w:rsidP="002B4642">
            <w:pPr>
              <w:jc w:val="center"/>
              <w:rPr>
                <w:rFonts w:asciiTheme="majorEastAsia" w:eastAsiaTheme="majorEastAsia" w:hAnsiTheme="majorEastAsia"/>
                <w:sz w:val="18"/>
              </w:rPr>
            </w:pPr>
            <w:r w:rsidRPr="00C96AFC">
              <w:rPr>
                <w:rFonts w:asciiTheme="majorEastAsia" w:eastAsiaTheme="majorEastAsia" w:hAnsiTheme="majorEastAsia" w:hint="eastAsia"/>
                <w:sz w:val="18"/>
              </w:rPr>
              <w:t>小５</w:t>
            </w:r>
          </w:p>
        </w:tc>
        <w:tc>
          <w:tcPr>
            <w:tcW w:w="1095" w:type="dxa"/>
          </w:tcPr>
          <w:p w14:paraId="51C6545B" w14:textId="207044F2" w:rsidR="00C22E6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33.2</w:t>
            </w:r>
            <w:r>
              <w:rPr>
                <w:rFonts w:asciiTheme="majorEastAsia" w:eastAsiaTheme="majorEastAsia" w:hAnsiTheme="majorEastAsia"/>
                <w:sz w:val="20"/>
              </w:rPr>
              <w:t>%</w:t>
            </w:r>
          </w:p>
        </w:tc>
        <w:tc>
          <w:tcPr>
            <w:tcW w:w="1094" w:type="dxa"/>
          </w:tcPr>
          <w:p w14:paraId="409F131B" w14:textId="71F9B260"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53.3</w:t>
            </w:r>
            <w:r>
              <w:rPr>
                <w:rFonts w:asciiTheme="majorEastAsia" w:eastAsiaTheme="majorEastAsia" w:hAnsiTheme="majorEastAsia"/>
                <w:sz w:val="20"/>
              </w:rPr>
              <w:t>%</w:t>
            </w:r>
          </w:p>
        </w:tc>
        <w:tc>
          <w:tcPr>
            <w:tcW w:w="1095" w:type="dxa"/>
          </w:tcPr>
          <w:p w14:paraId="31ACC9CD" w14:textId="4D88504F"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13.0</w:t>
            </w:r>
            <w:r>
              <w:rPr>
                <w:rFonts w:asciiTheme="majorEastAsia" w:eastAsiaTheme="majorEastAsia" w:hAnsiTheme="majorEastAsia"/>
                <w:sz w:val="20"/>
              </w:rPr>
              <w:t>%</w:t>
            </w:r>
          </w:p>
        </w:tc>
        <w:tc>
          <w:tcPr>
            <w:tcW w:w="1095" w:type="dxa"/>
          </w:tcPr>
          <w:p w14:paraId="4CC692E4" w14:textId="241E2491"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21.2</w:t>
            </w:r>
            <w:r>
              <w:rPr>
                <w:rFonts w:asciiTheme="majorEastAsia" w:eastAsiaTheme="majorEastAsia" w:hAnsiTheme="majorEastAsia"/>
                <w:sz w:val="20"/>
              </w:rPr>
              <w:t>%</w:t>
            </w:r>
          </w:p>
        </w:tc>
        <w:tc>
          <w:tcPr>
            <w:tcW w:w="1095" w:type="dxa"/>
          </w:tcPr>
          <w:p w14:paraId="78FE115D" w14:textId="6751F372"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8.7</w:t>
            </w:r>
            <w:r>
              <w:rPr>
                <w:rFonts w:asciiTheme="majorEastAsia" w:eastAsiaTheme="majorEastAsia" w:hAnsiTheme="majorEastAsia"/>
                <w:sz w:val="20"/>
              </w:rPr>
              <w:t>%</w:t>
            </w:r>
          </w:p>
        </w:tc>
        <w:tc>
          <w:tcPr>
            <w:tcW w:w="1095" w:type="dxa"/>
          </w:tcPr>
          <w:p w14:paraId="45ED0323" w14:textId="4767C490"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9.8</w:t>
            </w:r>
            <w:r>
              <w:rPr>
                <w:rFonts w:asciiTheme="majorEastAsia" w:eastAsiaTheme="majorEastAsia" w:hAnsiTheme="majorEastAsia"/>
                <w:sz w:val="20"/>
              </w:rPr>
              <w:t>%</w:t>
            </w:r>
          </w:p>
        </w:tc>
        <w:tc>
          <w:tcPr>
            <w:tcW w:w="1095" w:type="dxa"/>
          </w:tcPr>
          <w:p w14:paraId="309E345A" w14:textId="59CB5BA8"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4.3</w:t>
            </w:r>
            <w:r>
              <w:rPr>
                <w:rFonts w:asciiTheme="majorEastAsia" w:eastAsiaTheme="majorEastAsia" w:hAnsiTheme="majorEastAsia"/>
                <w:sz w:val="20"/>
              </w:rPr>
              <w:t>%</w:t>
            </w:r>
          </w:p>
        </w:tc>
        <w:tc>
          <w:tcPr>
            <w:tcW w:w="1095" w:type="dxa"/>
          </w:tcPr>
          <w:p w14:paraId="404B23FB" w14:textId="22CF6098"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7.1</w:t>
            </w:r>
            <w:r>
              <w:rPr>
                <w:rFonts w:asciiTheme="majorEastAsia" w:eastAsiaTheme="majorEastAsia" w:hAnsiTheme="majorEastAsia"/>
                <w:sz w:val="20"/>
              </w:rPr>
              <w:t>%</w:t>
            </w:r>
          </w:p>
        </w:tc>
      </w:tr>
      <w:tr w:rsidR="002B4642" w:rsidRPr="00C96AFC" w14:paraId="481457EE" w14:textId="77777777" w:rsidTr="005D3471">
        <w:trPr>
          <w:trHeight w:val="397"/>
        </w:trPr>
        <w:tc>
          <w:tcPr>
            <w:tcW w:w="674" w:type="dxa"/>
            <w:shd w:val="clear" w:color="auto" w:fill="DFF1F5"/>
          </w:tcPr>
          <w:p w14:paraId="0B89265B" w14:textId="77777777" w:rsidR="002B4642" w:rsidRPr="00C96AFC" w:rsidRDefault="002B4642" w:rsidP="002B4642">
            <w:pPr>
              <w:jc w:val="center"/>
              <w:rPr>
                <w:rFonts w:asciiTheme="majorEastAsia" w:eastAsiaTheme="majorEastAsia" w:hAnsiTheme="majorEastAsia"/>
                <w:sz w:val="18"/>
              </w:rPr>
            </w:pPr>
            <w:r w:rsidRPr="00C96AFC">
              <w:rPr>
                <w:rFonts w:asciiTheme="majorEastAsia" w:eastAsiaTheme="majorEastAsia" w:hAnsiTheme="majorEastAsia" w:hint="eastAsia"/>
                <w:sz w:val="18"/>
              </w:rPr>
              <w:t>中２</w:t>
            </w:r>
          </w:p>
        </w:tc>
        <w:tc>
          <w:tcPr>
            <w:tcW w:w="1095" w:type="dxa"/>
          </w:tcPr>
          <w:p w14:paraId="27911B3F" w14:textId="0E11AF84"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37.3</w:t>
            </w:r>
            <w:r>
              <w:rPr>
                <w:rFonts w:asciiTheme="majorEastAsia" w:eastAsiaTheme="majorEastAsia" w:hAnsiTheme="majorEastAsia"/>
                <w:sz w:val="20"/>
              </w:rPr>
              <w:t>%</w:t>
            </w:r>
          </w:p>
        </w:tc>
        <w:tc>
          <w:tcPr>
            <w:tcW w:w="1094" w:type="dxa"/>
          </w:tcPr>
          <w:p w14:paraId="04CEFD7B" w14:textId="133CEFB5"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49.4</w:t>
            </w:r>
            <w:r>
              <w:rPr>
                <w:rFonts w:asciiTheme="majorEastAsia" w:eastAsiaTheme="majorEastAsia" w:hAnsiTheme="majorEastAsia"/>
                <w:sz w:val="20"/>
              </w:rPr>
              <w:t>%</w:t>
            </w:r>
          </w:p>
        </w:tc>
        <w:tc>
          <w:tcPr>
            <w:tcW w:w="1095" w:type="dxa"/>
          </w:tcPr>
          <w:p w14:paraId="13DF1700" w14:textId="017DB767"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11.2</w:t>
            </w:r>
            <w:r>
              <w:rPr>
                <w:rFonts w:asciiTheme="majorEastAsia" w:eastAsiaTheme="majorEastAsia" w:hAnsiTheme="majorEastAsia"/>
                <w:sz w:val="20"/>
              </w:rPr>
              <w:t>%</w:t>
            </w:r>
          </w:p>
        </w:tc>
        <w:tc>
          <w:tcPr>
            <w:tcW w:w="1095" w:type="dxa"/>
          </w:tcPr>
          <w:p w14:paraId="70822121" w14:textId="336DA106"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22.1</w:t>
            </w:r>
            <w:r>
              <w:rPr>
                <w:rFonts w:asciiTheme="majorEastAsia" w:eastAsiaTheme="majorEastAsia" w:hAnsiTheme="majorEastAsia"/>
                <w:sz w:val="20"/>
              </w:rPr>
              <w:t>%</w:t>
            </w:r>
          </w:p>
        </w:tc>
        <w:tc>
          <w:tcPr>
            <w:tcW w:w="1095" w:type="dxa"/>
          </w:tcPr>
          <w:p w14:paraId="4B3DEFCA" w14:textId="4DF551E7"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7.9</w:t>
            </w:r>
            <w:r>
              <w:rPr>
                <w:rFonts w:asciiTheme="majorEastAsia" w:eastAsiaTheme="majorEastAsia" w:hAnsiTheme="majorEastAsia"/>
                <w:sz w:val="20"/>
              </w:rPr>
              <w:t>%</w:t>
            </w:r>
          </w:p>
        </w:tc>
        <w:tc>
          <w:tcPr>
            <w:tcW w:w="1095" w:type="dxa"/>
          </w:tcPr>
          <w:p w14:paraId="2224FB84" w14:textId="72ECADB0"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15.2</w:t>
            </w:r>
            <w:r>
              <w:rPr>
                <w:rFonts w:asciiTheme="majorEastAsia" w:eastAsiaTheme="majorEastAsia" w:hAnsiTheme="majorEastAsia"/>
                <w:sz w:val="20"/>
              </w:rPr>
              <w:t>%</w:t>
            </w:r>
          </w:p>
        </w:tc>
        <w:tc>
          <w:tcPr>
            <w:tcW w:w="1095" w:type="dxa"/>
          </w:tcPr>
          <w:p w14:paraId="7FD1B657" w14:textId="69881DA9"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3.7</w:t>
            </w:r>
            <w:r>
              <w:rPr>
                <w:rFonts w:asciiTheme="majorEastAsia" w:eastAsiaTheme="majorEastAsia" w:hAnsiTheme="majorEastAsia"/>
                <w:sz w:val="20"/>
              </w:rPr>
              <w:t>%</w:t>
            </w:r>
          </w:p>
        </w:tc>
        <w:tc>
          <w:tcPr>
            <w:tcW w:w="1095" w:type="dxa"/>
          </w:tcPr>
          <w:p w14:paraId="2B4D1B12" w14:textId="08B9760C"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9.3</w:t>
            </w:r>
            <w:r>
              <w:rPr>
                <w:rFonts w:asciiTheme="majorEastAsia" w:eastAsiaTheme="majorEastAsia" w:hAnsiTheme="majorEastAsia"/>
                <w:sz w:val="20"/>
              </w:rPr>
              <w:t>%</w:t>
            </w:r>
          </w:p>
        </w:tc>
      </w:tr>
      <w:tr w:rsidR="002B4642" w:rsidRPr="00C96AFC" w14:paraId="157E1D40" w14:textId="77777777" w:rsidTr="005D3471">
        <w:trPr>
          <w:trHeight w:val="397"/>
        </w:trPr>
        <w:tc>
          <w:tcPr>
            <w:tcW w:w="674" w:type="dxa"/>
            <w:shd w:val="clear" w:color="auto" w:fill="DFF1F5"/>
          </w:tcPr>
          <w:p w14:paraId="4F7E2FDC" w14:textId="77777777" w:rsidR="002B4642" w:rsidRPr="00C96AFC" w:rsidRDefault="002B4642" w:rsidP="002B4642">
            <w:pPr>
              <w:jc w:val="center"/>
              <w:rPr>
                <w:rFonts w:asciiTheme="majorEastAsia" w:eastAsiaTheme="majorEastAsia" w:hAnsiTheme="majorEastAsia"/>
                <w:sz w:val="18"/>
              </w:rPr>
            </w:pPr>
            <w:r w:rsidRPr="00C96AFC">
              <w:rPr>
                <w:rFonts w:asciiTheme="majorEastAsia" w:eastAsiaTheme="majorEastAsia" w:hAnsiTheme="majorEastAsia" w:hint="eastAsia"/>
                <w:sz w:val="18"/>
              </w:rPr>
              <w:t>高２</w:t>
            </w:r>
          </w:p>
        </w:tc>
        <w:tc>
          <w:tcPr>
            <w:tcW w:w="1095" w:type="dxa"/>
          </w:tcPr>
          <w:p w14:paraId="36FEE210" w14:textId="578705E3"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48.1</w:t>
            </w:r>
            <w:r>
              <w:rPr>
                <w:rFonts w:asciiTheme="majorEastAsia" w:eastAsiaTheme="majorEastAsia" w:hAnsiTheme="majorEastAsia"/>
                <w:sz w:val="20"/>
              </w:rPr>
              <w:t>%</w:t>
            </w:r>
          </w:p>
        </w:tc>
        <w:tc>
          <w:tcPr>
            <w:tcW w:w="1094" w:type="dxa"/>
          </w:tcPr>
          <w:p w14:paraId="6B33632A" w14:textId="23C4BCB6"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39.1</w:t>
            </w:r>
            <w:r>
              <w:rPr>
                <w:rFonts w:asciiTheme="majorEastAsia" w:eastAsiaTheme="majorEastAsia" w:hAnsiTheme="majorEastAsia"/>
                <w:sz w:val="20"/>
              </w:rPr>
              <w:t>%</w:t>
            </w:r>
          </w:p>
        </w:tc>
        <w:tc>
          <w:tcPr>
            <w:tcW w:w="1095" w:type="dxa"/>
          </w:tcPr>
          <w:p w14:paraId="2D703CEB" w14:textId="4EF18F95"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10.7</w:t>
            </w:r>
            <w:r>
              <w:rPr>
                <w:rFonts w:asciiTheme="majorEastAsia" w:eastAsiaTheme="majorEastAsia" w:hAnsiTheme="majorEastAsia"/>
                <w:sz w:val="20"/>
              </w:rPr>
              <w:t>%</w:t>
            </w:r>
          </w:p>
        </w:tc>
        <w:tc>
          <w:tcPr>
            <w:tcW w:w="1095" w:type="dxa"/>
          </w:tcPr>
          <w:p w14:paraId="45DDC42F" w14:textId="0FC72E90"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12.3</w:t>
            </w:r>
            <w:r>
              <w:rPr>
                <w:rFonts w:asciiTheme="majorEastAsia" w:eastAsiaTheme="majorEastAsia" w:hAnsiTheme="majorEastAsia"/>
                <w:sz w:val="20"/>
              </w:rPr>
              <w:t>%</w:t>
            </w:r>
          </w:p>
        </w:tc>
        <w:tc>
          <w:tcPr>
            <w:tcW w:w="1095" w:type="dxa"/>
          </w:tcPr>
          <w:p w14:paraId="67BC1D7B" w14:textId="5753DD90"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5.6</w:t>
            </w:r>
            <w:r>
              <w:rPr>
                <w:rFonts w:asciiTheme="majorEastAsia" w:eastAsiaTheme="majorEastAsia" w:hAnsiTheme="majorEastAsia"/>
                <w:sz w:val="20"/>
              </w:rPr>
              <w:t>%</w:t>
            </w:r>
          </w:p>
        </w:tc>
        <w:tc>
          <w:tcPr>
            <w:tcW w:w="1095" w:type="dxa"/>
          </w:tcPr>
          <w:p w14:paraId="36C3F2CB" w14:textId="7CD02FEC"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9.2</w:t>
            </w:r>
            <w:r>
              <w:rPr>
                <w:rFonts w:asciiTheme="majorEastAsia" w:eastAsiaTheme="majorEastAsia" w:hAnsiTheme="majorEastAsia"/>
                <w:sz w:val="20"/>
              </w:rPr>
              <w:t>%</w:t>
            </w:r>
          </w:p>
        </w:tc>
        <w:tc>
          <w:tcPr>
            <w:tcW w:w="1095" w:type="dxa"/>
          </w:tcPr>
          <w:p w14:paraId="164619EF" w14:textId="25E6D03C"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2.7</w:t>
            </w:r>
            <w:r>
              <w:rPr>
                <w:rFonts w:asciiTheme="majorEastAsia" w:eastAsiaTheme="majorEastAsia" w:hAnsiTheme="majorEastAsia"/>
                <w:sz w:val="20"/>
              </w:rPr>
              <w:t>%</w:t>
            </w:r>
          </w:p>
        </w:tc>
        <w:tc>
          <w:tcPr>
            <w:tcW w:w="1095" w:type="dxa"/>
          </w:tcPr>
          <w:p w14:paraId="1A5DA48B" w14:textId="1D2B6B17"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3.3</w:t>
            </w:r>
            <w:r>
              <w:rPr>
                <w:rFonts w:asciiTheme="majorEastAsia" w:eastAsiaTheme="majorEastAsia" w:hAnsiTheme="majorEastAsia"/>
                <w:sz w:val="20"/>
              </w:rPr>
              <w:t>%</w:t>
            </w:r>
          </w:p>
        </w:tc>
      </w:tr>
      <w:tr w:rsidR="002B4642" w:rsidRPr="00C96AFC" w14:paraId="172B0813" w14:textId="77777777" w:rsidTr="002B4642">
        <w:trPr>
          <w:trHeight w:val="1137"/>
        </w:trPr>
        <w:tc>
          <w:tcPr>
            <w:tcW w:w="674" w:type="dxa"/>
            <w:shd w:val="clear" w:color="auto" w:fill="DFF1F5"/>
          </w:tcPr>
          <w:p w14:paraId="2234CEEF" w14:textId="77777777" w:rsidR="002B4642" w:rsidRPr="00C96AFC" w:rsidRDefault="002B4642" w:rsidP="002B4642">
            <w:pPr>
              <w:jc w:val="center"/>
              <w:rPr>
                <w:rFonts w:asciiTheme="majorEastAsia" w:eastAsiaTheme="majorEastAsia" w:hAnsiTheme="majorEastAsia"/>
                <w:sz w:val="18"/>
              </w:rPr>
            </w:pPr>
          </w:p>
        </w:tc>
        <w:tc>
          <w:tcPr>
            <w:tcW w:w="1095" w:type="dxa"/>
            <w:shd w:val="clear" w:color="auto" w:fill="DFF1F5"/>
            <w:vAlign w:val="center"/>
          </w:tcPr>
          <w:p w14:paraId="5EF36084" w14:textId="1D9A9D7F" w:rsidR="002B4642" w:rsidRPr="008626DC" w:rsidRDefault="002B4642" w:rsidP="002B4642">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家に読みたい本がない</w:t>
            </w:r>
          </w:p>
        </w:tc>
        <w:tc>
          <w:tcPr>
            <w:tcW w:w="1094" w:type="dxa"/>
            <w:shd w:val="clear" w:color="auto" w:fill="DFF1F5"/>
            <w:vAlign w:val="center"/>
          </w:tcPr>
          <w:p w14:paraId="39CAA2E9" w14:textId="541CC8F2" w:rsidR="002B4642" w:rsidRPr="008626DC" w:rsidRDefault="002B4642" w:rsidP="002B4642">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学校図書館（室）が開いていない</w:t>
            </w:r>
          </w:p>
        </w:tc>
        <w:tc>
          <w:tcPr>
            <w:tcW w:w="1095" w:type="dxa"/>
            <w:shd w:val="clear" w:color="auto" w:fill="DFF1F5"/>
            <w:vAlign w:val="center"/>
          </w:tcPr>
          <w:p w14:paraId="2DD8A142" w14:textId="484B51E4" w:rsidR="002B4642" w:rsidRPr="008626DC" w:rsidRDefault="002B4642" w:rsidP="002B4642">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文字を読むのが苦手</w:t>
            </w:r>
          </w:p>
        </w:tc>
        <w:tc>
          <w:tcPr>
            <w:tcW w:w="1095" w:type="dxa"/>
            <w:shd w:val="clear" w:color="auto" w:fill="DFF1F5"/>
            <w:vAlign w:val="center"/>
          </w:tcPr>
          <w:p w14:paraId="6AAF27EE" w14:textId="404A1B3F" w:rsidR="002B4642" w:rsidRPr="008626DC" w:rsidRDefault="002B4642" w:rsidP="002B4642">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本を読むのがめんどう</w:t>
            </w:r>
          </w:p>
        </w:tc>
        <w:tc>
          <w:tcPr>
            <w:tcW w:w="1095" w:type="dxa"/>
            <w:shd w:val="clear" w:color="auto" w:fill="DFF1F5"/>
            <w:vAlign w:val="center"/>
          </w:tcPr>
          <w:p w14:paraId="5C9BD630" w14:textId="142E1F56" w:rsidR="002B4642" w:rsidRPr="008626DC" w:rsidRDefault="002B4642" w:rsidP="002B4642">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友だちや家族が本を読んでいない</w:t>
            </w:r>
          </w:p>
        </w:tc>
        <w:tc>
          <w:tcPr>
            <w:tcW w:w="1095" w:type="dxa"/>
            <w:shd w:val="clear" w:color="auto" w:fill="DFF1F5"/>
            <w:vAlign w:val="center"/>
          </w:tcPr>
          <w:p w14:paraId="6174CB86" w14:textId="44D444E5" w:rsidR="002B4642" w:rsidRPr="008626DC" w:rsidRDefault="002B4642" w:rsidP="002B4642">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わからない</w:t>
            </w:r>
          </w:p>
        </w:tc>
        <w:tc>
          <w:tcPr>
            <w:tcW w:w="1095" w:type="dxa"/>
            <w:shd w:val="clear" w:color="auto" w:fill="DFF1F5"/>
            <w:vAlign w:val="center"/>
          </w:tcPr>
          <w:p w14:paraId="58B0B695" w14:textId="1E63EFF7" w:rsidR="002B4642" w:rsidRPr="002B4642" w:rsidRDefault="002B4642" w:rsidP="002B4642">
            <w:pPr>
              <w:spacing w:line="240" w:lineRule="exact"/>
              <w:rPr>
                <w:rFonts w:asciiTheme="majorEastAsia" w:eastAsiaTheme="majorEastAsia" w:hAnsiTheme="majorEastAsia"/>
                <w:sz w:val="16"/>
                <w:szCs w:val="16"/>
              </w:rPr>
            </w:pPr>
            <w:r w:rsidRPr="002B4642">
              <w:rPr>
                <w:rFonts w:asciiTheme="majorEastAsia" w:eastAsiaTheme="majorEastAsia" w:hAnsiTheme="majorEastAsia" w:hint="eastAsia"/>
                <w:sz w:val="16"/>
                <w:szCs w:val="16"/>
              </w:rPr>
              <w:t>その他</w:t>
            </w:r>
          </w:p>
        </w:tc>
        <w:tc>
          <w:tcPr>
            <w:tcW w:w="1095" w:type="dxa"/>
            <w:tcBorders>
              <w:bottom w:val="single" w:sz="4" w:space="0" w:color="auto"/>
              <w:right w:val="single" w:sz="4" w:space="0" w:color="auto"/>
            </w:tcBorders>
            <w:shd w:val="clear" w:color="auto" w:fill="DFF1F5"/>
            <w:vAlign w:val="center"/>
          </w:tcPr>
          <w:p w14:paraId="0E596958" w14:textId="00A4DA14" w:rsidR="002B4642" w:rsidRPr="002B4642" w:rsidRDefault="002B4642" w:rsidP="002B4642">
            <w:pPr>
              <w:spacing w:line="240" w:lineRule="exact"/>
              <w:rPr>
                <w:rFonts w:asciiTheme="majorEastAsia" w:eastAsiaTheme="majorEastAsia" w:hAnsiTheme="majorEastAsia"/>
                <w:sz w:val="16"/>
                <w:szCs w:val="16"/>
              </w:rPr>
            </w:pPr>
            <w:r w:rsidRPr="002B4642">
              <w:rPr>
                <w:rFonts w:asciiTheme="majorEastAsia" w:eastAsiaTheme="majorEastAsia" w:hAnsiTheme="majorEastAsia" w:hint="eastAsia"/>
                <w:sz w:val="16"/>
                <w:szCs w:val="16"/>
              </w:rPr>
              <w:t>無回答</w:t>
            </w:r>
          </w:p>
        </w:tc>
      </w:tr>
      <w:tr w:rsidR="002B4642" w:rsidRPr="00C96AFC" w14:paraId="73FD3A90" w14:textId="77777777" w:rsidTr="005D3471">
        <w:trPr>
          <w:trHeight w:val="397"/>
        </w:trPr>
        <w:tc>
          <w:tcPr>
            <w:tcW w:w="674" w:type="dxa"/>
            <w:shd w:val="clear" w:color="auto" w:fill="DFF1F5"/>
          </w:tcPr>
          <w:p w14:paraId="68E16FBB" w14:textId="77777777" w:rsidR="002B4642" w:rsidRPr="00C96AFC" w:rsidRDefault="002B4642" w:rsidP="002B4642">
            <w:pPr>
              <w:jc w:val="center"/>
              <w:rPr>
                <w:rFonts w:asciiTheme="majorEastAsia" w:eastAsiaTheme="majorEastAsia" w:hAnsiTheme="majorEastAsia"/>
                <w:sz w:val="18"/>
              </w:rPr>
            </w:pPr>
            <w:r>
              <w:rPr>
                <w:rFonts w:asciiTheme="majorEastAsia" w:eastAsiaTheme="majorEastAsia" w:hAnsiTheme="majorEastAsia" w:hint="eastAsia"/>
                <w:sz w:val="18"/>
              </w:rPr>
              <w:t>小５</w:t>
            </w:r>
          </w:p>
        </w:tc>
        <w:tc>
          <w:tcPr>
            <w:tcW w:w="1095" w:type="dxa"/>
          </w:tcPr>
          <w:p w14:paraId="2B8846EE" w14:textId="25B809B4"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32.6</w:t>
            </w:r>
            <w:r>
              <w:rPr>
                <w:rFonts w:asciiTheme="majorEastAsia" w:eastAsiaTheme="majorEastAsia" w:hAnsiTheme="majorEastAsia"/>
                <w:sz w:val="20"/>
              </w:rPr>
              <w:t>%</w:t>
            </w:r>
          </w:p>
        </w:tc>
        <w:tc>
          <w:tcPr>
            <w:tcW w:w="1094" w:type="dxa"/>
          </w:tcPr>
          <w:p w14:paraId="2615E4D1" w14:textId="247B18F1"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0.5</w:t>
            </w:r>
            <w:r>
              <w:rPr>
                <w:rFonts w:asciiTheme="majorEastAsia" w:eastAsiaTheme="majorEastAsia" w:hAnsiTheme="majorEastAsia"/>
                <w:sz w:val="20"/>
              </w:rPr>
              <w:t>%</w:t>
            </w:r>
          </w:p>
        </w:tc>
        <w:tc>
          <w:tcPr>
            <w:tcW w:w="1095" w:type="dxa"/>
          </w:tcPr>
          <w:p w14:paraId="30F7DCED" w14:textId="5DA65B16"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28.8</w:t>
            </w:r>
            <w:r>
              <w:rPr>
                <w:rFonts w:asciiTheme="majorEastAsia" w:eastAsiaTheme="majorEastAsia" w:hAnsiTheme="majorEastAsia"/>
                <w:sz w:val="20"/>
              </w:rPr>
              <w:t>%</w:t>
            </w:r>
          </w:p>
        </w:tc>
        <w:tc>
          <w:tcPr>
            <w:tcW w:w="1095" w:type="dxa"/>
          </w:tcPr>
          <w:p w14:paraId="2FE33003" w14:textId="388D1395"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44.6</w:t>
            </w:r>
            <w:r>
              <w:rPr>
                <w:rFonts w:asciiTheme="majorEastAsia" w:eastAsiaTheme="majorEastAsia" w:hAnsiTheme="majorEastAsia"/>
                <w:sz w:val="20"/>
              </w:rPr>
              <w:t>%</w:t>
            </w:r>
          </w:p>
        </w:tc>
        <w:tc>
          <w:tcPr>
            <w:tcW w:w="1095" w:type="dxa"/>
          </w:tcPr>
          <w:p w14:paraId="39B5BA9B" w14:textId="1EA3F2E3"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11.4</w:t>
            </w:r>
            <w:r>
              <w:rPr>
                <w:rFonts w:asciiTheme="majorEastAsia" w:eastAsiaTheme="majorEastAsia" w:hAnsiTheme="majorEastAsia"/>
                <w:sz w:val="20"/>
              </w:rPr>
              <w:t>%</w:t>
            </w:r>
          </w:p>
        </w:tc>
        <w:tc>
          <w:tcPr>
            <w:tcW w:w="1095" w:type="dxa"/>
          </w:tcPr>
          <w:p w14:paraId="0BC4AC25" w14:textId="0382478E"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8.2</w:t>
            </w:r>
            <w:r>
              <w:rPr>
                <w:rFonts w:asciiTheme="majorEastAsia" w:eastAsiaTheme="majorEastAsia" w:hAnsiTheme="majorEastAsia"/>
                <w:sz w:val="20"/>
              </w:rPr>
              <w:t>%</w:t>
            </w:r>
          </w:p>
        </w:tc>
        <w:tc>
          <w:tcPr>
            <w:tcW w:w="1095" w:type="dxa"/>
          </w:tcPr>
          <w:p w14:paraId="130CC722" w14:textId="0B7DE795"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9.8</w:t>
            </w:r>
            <w:r>
              <w:rPr>
                <w:rFonts w:asciiTheme="majorEastAsia" w:eastAsiaTheme="majorEastAsia" w:hAnsiTheme="majorEastAsia"/>
                <w:sz w:val="20"/>
              </w:rPr>
              <w:t>%</w:t>
            </w:r>
          </w:p>
        </w:tc>
        <w:tc>
          <w:tcPr>
            <w:tcW w:w="1095" w:type="dxa"/>
            <w:tcBorders>
              <w:top w:val="single" w:sz="4" w:space="0" w:color="auto"/>
              <w:bottom w:val="single" w:sz="4" w:space="0" w:color="auto"/>
              <w:right w:val="single" w:sz="4" w:space="0" w:color="auto"/>
            </w:tcBorders>
          </w:tcPr>
          <w:p w14:paraId="6C4025F6" w14:textId="0844833B" w:rsidR="002B4642" w:rsidRPr="00C22E62" w:rsidRDefault="00C22E62" w:rsidP="00D95533">
            <w:pPr>
              <w:jc w:val="right"/>
              <w:rPr>
                <w:rFonts w:asciiTheme="majorEastAsia" w:eastAsiaTheme="majorEastAsia" w:hAnsiTheme="majorEastAsia"/>
                <w:sz w:val="20"/>
              </w:rPr>
            </w:pPr>
            <w:r w:rsidRPr="00C22E62">
              <w:rPr>
                <w:rFonts w:asciiTheme="majorEastAsia" w:eastAsiaTheme="majorEastAsia" w:hAnsiTheme="majorEastAsia" w:hint="eastAsia"/>
                <w:sz w:val="20"/>
              </w:rPr>
              <w:t>10.3</w:t>
            </w:r>
            <w:r>
              <w:rPr>
                <w:rFonts w:asciiTheme="majorEastAsia" w:eastAsiaTheme="majorEastAsia" w:hAnsiTheme="majorEastAsia"/>
                <w:sz w:val="20"/>
              </w:rPr>
              <w:t>%</w:t>
            </w:r>
          </w:p>
        </w:tc>
      </w:tr>
      <w:tr w:rsidR="002B4642" w:rsidRPr="00C96AFC" w14:paraId="1B9C2BE1" w14:textId="77777777" w:rsidTr="005D3471">
        <w:trPr>
          <w:trHeight w:val="397"/>
        </w:trPr>
        <w:tc>
          <w:tcPr>
            <w:tcW w:w="674" w:type="dxa"/>
            <w:shd w:val="clear" w:color="auto" w:fill="DFF1F5"/>
          </w:tcPr>
          <w:p w14:paraId="54BC8B3D" w14:textId="77777777" w:rsidR="002B4642" w:rsidRPr="00C96AFC" w:rsidRDefault="002B4642" w:rsidP="002B4642">
            <w:pPr>
              <w:jc w:val="center"/>
              <w:rPr>
                <w:rFonts w:asciiTheme="majorEastAsia" w:eastAsiaTheme="majorEastAsia" w:hAnsiTheme="majorEastAsia"/>
                <w:sz w:val="18"/>
              </w:rPr>
            </w:pPr>
            <w:r>
              <w:rPr>
                <w:rFonts w:asciiTheme="majorEastAsia" w:eastAsiaTheme="majorEastAsia" w:hAnsiTheme="majorEastAsia" w:hint="eastAsia"/>
                <w:sz w:val="18"/>
              </w:rPr>
              <w:t>中２</w:t>
            </w:r>
          </w:p>
        </w:tc>
        <w:tc>
          <w:tcPr>
            <w:tcW w:w="1095" w:type="dxa"/>
          </w:tcPr>
          <w:p w14:paraId="603696C6" w14:textId="205908A6"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24.9</w:t>
            </w:r>
            <w:r>
              <w:rPr>
                <w:rFonts w:asciiTheme="majorEastAsia" w:eastAsiaTheme="majorEastAsia" w:hAnsiTheme="majorEastAsia"/>
                <w:sz w:val="20"/>
              </w:rPr>
              <w:t>%</w:t>
            </w:r>
          </w:p>
        </w:tc>
        <w:tc>
          <w:tcPr>
            <w:tcW w:w="1094" w:type="dxa"/>
          </w:tcPr>
          <w:p w14:paraId="29430E2F" w14:textId="2178A294"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0.9</w:t>
            </w:r>
            <w:r>
              <w:rPr>
                <w:rFonts w:asciiTheme="majorEastAsia" w:eastAsiaTheme="majorEastAsia" w:hAnsiTheme="majorEastAsia"/>
                <w:sz w:val="20"/>
              </w:rPr>
              <w:t>%</w:t>
            </w:r>
          </w:p>
        </w:tc>
        <w:tc>
          <w:tcPr>
            <w:tcW w:w="1095" w:type="dxa"/>
          </w:tcPr>
          <w:p w14:paraId="0C83FC44" w14:textId="520135E1"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16.1</w:t>
            </w:r>
            <w:r>
              <w:rPr>
                <w:rFonts w:asciiTheme="majorEastAsia" w:eastAsiaTheme="majorEastAsia" w:hAnsiTheme="majorEastAsia"/>
                <w:sz w:val="20"/>
              </w:rPr>
              <w:t>%</w:t>
            </w:r>
          </w:p>
        </w:tc>
        <w:tc>
          <w:tcPr>
            <w:tcW w:w="1095" w:type="dxa"/>
          </w:tcPr>
          <w:p w14:paraId="3E71725A" w14:textId="17350E9A"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42.4</w:t>
            </w:r>
            <w:r>
              <w:rPr>
                <w:rFonts w:asciiTheme="majorEastAsia" w:eastAsiaTheme="majorEastAsia" w:hAnsiTheme="majorEastAsia"/>
                <w:sz w:val="20"/>
              </w:rPr>
              <w:t>%</w:t>
            </w:r>
          </w:p>
        </w:tc>
        <w:tc>
          <w:tcPr>
            <w:tcW w:w="1095" w:type="dxa"/>
          </w:tcPr>
          <w:p w14:paraId="213CC2A2" w14:textId="12A9C336"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6.8</w:t>
            </w:r>
            <w:r>
              <w:rPr>
                <w:rFonts w:asciiTheme="majorEastAsia" w:eastAsiaTheme="majorEastAsia" w:hAnsiTheme="majorEastAsia"/>
                <w:sz w:val="20"/>
              </w:rPr>
              <w:t>%</w:t>
            </w:r>
          </w:p>
        </w:tc>
        <w:tc>
          <w:tcPr>
            <w:tcW w:w="1095" w:type="dxa"/>
          </w:tcPr>
          <w:p w14:paraId="330395D2" w14:textId="37FFC756"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9.3</w:t>
            </w:r>
            <w:r>
              <w:rPr>
                <w:rFonts w:asciiTheme="majorEastAsia" w:eastAsiaTheme="majorEastAsia" w:hAnsiTheme="majorEastAsia"/>
                <w:sz w:val="20"/>
              </w:rPr>
              <w:t>%</w:t>
            </w:r>
          </w:p>
        </w:tc>
        <w:tc>
          <w:tcPr>
            <w:tcW w:w="1095" w:type="dxa"/>
          </w:tcPr>
          <w:p w14:paraId="2B977261" w14:textId="7829ED5B"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6.1</w:t>
            </w:r>
            <w:r>
              <w:rPr>
                <w:rFonts w:asciiTheme="majorEastAsia" w:eastAsiaTheme="majorEastAsia" w:hAnsiTheme="majorEastAsia"/>
                <w:sz w:val="20"/>
              </w:rPr>
              <w:t>%</w:t>
            </w:r>
          </w:p>
        </w:tc>
        <w:tc>
          <w:tcPr>
            <w:tcW w:w="1095" w:type="dxa"/>
            <w:tcBorders>
              <w:top w:val="single" w:sz="4" w:space="0" w:color="auto"/>
              <w:bottom w:val="single" w:sz="4" w:space="0" w:color="auto"/>
              <w:right w:val="single" w:sz="4" w:space="0" w:color="auto"/>
            </w:tcBorders>
          </w:tcPr>
          <w:p w14:paraId="6C0BCBF3" w14:textId="476B2282" w:rsidR="002B4642" w:rsidRPr="00C22E62" w:rsidRDefault="00C22E62" w:rsidP="00D95533">
            <w:pPr>
              <w:jc w:val="right"/>
              <w:rPr>
                <w:rFonts w:asciiTheme="majorEastAsia" w:eastAsiaTheme="majorEastAsia" w:hAnsiTheme="majorEastAsia"/>
                <w:sz w:val="20"/>
              </w:rPr>
            </w:pPr>
            <w:r w:rsidRPr="00C22E62">
              <w:rPr>
                <w:rFonts w:asciiTheme="majorEastAsia" w:eastAsiaTheme="majorEastAsia" w:hAnsiTheme="majorEastAsia" w:hint="eastAsia"/>
                <w:sz w:val="20"/>
              </w:rPr>
              <w:t>9.1</w:t>
            </w:r>
            <w:r>
              <w:rPr>
                <w:rFonts w:asciiTheme="majorEastAsia" w:eastAsiaTheme="majorEastAsia" w:hAnsiTheme="majorEastAsia"/>
                <w:sz w:val="20"/>
              </w:rPr>
              <w:t>%</w:t>
            </w:r>
          </w:p>
        </w:tc>
      </w:tr>
      <w:tr w:rsidR="002B4642" w:rsidRPr="00C96AFC" w14:paraId="7E73BC1C" w14:textId="77777777" w:rsidTr="005D3471">
        <w:trPr>
          <w:trHeight w:val="397"/>
        </w:trPr>
        <w:tc>
          <w:tcPr>
            <w:tcW w:w="674" w:type="dxa"/>
            <w:shd w:val="clear" w:color="auto" w:fill="DFF1F5"/>
          </w:tcPr>
          <w:p w14:paraId="514C214B" w14:textId="77777777" w:rsidR="002B4642" w:rsidRPr="00C96AFC" w:rsidRDefault="002B4642" w:rsidP="002B4642">
            <w:pPr>
              <w:jc w:val="center"/>
              <w:rPr>
                <w:rFonts w:asciiTheme="majorEastAsia" w:eastAsiaTheme="majorEastAsia" w:hAnsiTheme="majorEastAsia"/>
                <w:sz w:val="18"/>
              </w:rPr>
            </w:pPr>
            <w:r>
              <w:rPr>
                <w:rFonts w:asciiTheme="majorEastAsia" w:eastAsiaTheme="majorEastAsia" w:hAnsiTheme="majorEastAsia" w:hint="eastAsia"/>
                <w:sz w:val="18"/>
              </w:rPr>
              <w:t>高２</w:t>
            </w:r>
          </w:p>
        </w:tc>
        <w:tc>
          <w:tcPr>
            <w:tcW w:w="1095" w:type="dxa"/>
          </w:tcPr>
          <w:p w14:paraId="70A609D1" w14:textId="12AD7C02"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15.7</w:t>
            </w:r>
            <w:r>
              <w:rPr>
                <w:rFonts w:asciiTheme="majorEastAsia" w:eastAsiaTheme="majorEastAsia" w:hAnsiTheme="majorEastAsia"/>
                <w:sz w:val="20"/>
              </w:rPr>
              <w:t>%</w:t>
            </w:r>
          </w:p>
        </w:tc>
        <w:tc>
          <w:tcPr>
            <w:tcW w:w="1094" w:type="dxa"/>
          </w:tcPr>
          <w:p w14:paraId="2CD39362" w14:textId="2C01D71E"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0.1</w:t>
            </w:r>
            <w:r>
              <w:rPr>
                <w:rFonts w:asciiTheme="majorEastAsia" w:eastAsiaTheme="majorEastAsia" w:hAnsiTheme="majorEastAsia"/>
                <w:sz w:val="20"/>
              </w:rPr>
              <w:t>%</w:t>
            </w:r>
          </w:p>
        </w:tc>
        <w:tc>
          <w:tcPr>
            <w:tcW w:w="1095" w:type="dxa"/>
          </w:tcPr>
          <w:p w14:paraId="4BC9E533" w14:textId="137CDF3E"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16.6</w:t>
            </w:r>
            <w:r>
              <w:rPr>
                <w:rFonts w:asciiTheme="majorEastAsia" w:eastAsiaTheme="majorEastAsia" w:hAnsiTheme="majorEastAsia"/>
                <w:sz w:val="20"/>
              </w:rPr>
              <w:t>%</w:t>
            </w:r>
          </w:p>
        </w:tc>
        <w:tc>
          <w:tcPr>
            <w:tcW w:w="1095" w:type="dxa"/>
          </w:tcPr>
          <w:p w14:paraId="1B6AC420" w14:textId="697DEAC2"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35.8</w:t>
            </w:r>
            <w:r>
              <w:rPr>
                <w:rFonts w:asciiTheme="majorEastAsia" w:eastAsiaTheme="majorEastAsia" w:hAnsiTheme="majorEastAsia"/>
                <w:sz w:val="20"/>
              </w:rPr>
              <w:t>%</w:t>
            </w:r>
          </w:p>
        </w:tc>
        <w:tc>
          <w:tcPr>
            <w:tcW w:w="1095" w:type="dxa"/>
          </w:tcPr>
          <w:p w14:paraId="69F2B6FF" w14:textId="15B2B2CE"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5.8</w:t>
            </w:r>
            <w:r>
              <w:rPr>
                <w:rFonts w:asciiTheme="majorEastAsia" w:eastAsiaTheme="majorEastAsia" w:hAnsiTheme="majorEastAsia"/>
                <w:sz w:val="20"/>
              </w:rPr>
              <w:t>%</w:t>
            </w:r>
          </w:p>
        </w:tc>
        <w:tc>
          <w:tcPr>
            <w:tcW w:w="1095" w:type="dxa"/>
          </w:tcPr>
          <w:p w14:paraId="1F633765" w14:textId="6A8F0349"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7.3</w:t>
            </w:r>
            <w:r>
              <w:rPr>
                <w:rFonts w:asciiTheme="majorEastAsia" w:eastAsiaTheme="majorEastAsia" w:hAnsiTheme="majorEastAsia"/>
                <w:sz w:val="20"/>
              </w:rPr>
              <w:t>%</w:t>
            </w:r>
          </w:p>
        </w:tc>
        <w:tc>
          <w:tcPr>
            <w:tcW w:w="1095" w:type="dxa"/>
          </w:tcPr>
          <w:p w14:paraId="3C50E09A" w14:textId="7B83BF08" w:rsidR="002B4642" w:rsidRPr="008626DC" w:rsidRDefault="00C22E62" w:rsidP="00D95533">
            <w:pPr>
              <w:jc w:val="right"/>
              <w:rPr>
                <w:rFonts w:asciiTheme="majorEastAsia" w:eastAsiaTheme="majorEastAsia" w:hAnsiTheme="majorEastAsia"/>
                <w:sz w:val="20"/>
              </w:rPr>
            </w:pPr>
            <w:r>
              <w:rPr>
                <w:rFonts w:asciiTheme="majorEastAsia" w:eastAsiaTheme="majorEastAsia" w:hAnsiTheme="majorEastAsia" w:hint="eastAsia"/>
                <w:sz w:val="20"/>
              </w:rPr>
              <w:t>4.0</w:t>
            </w:r>
            <w:r>
              <w:rPr>
                <w:rFonts w:asciiTheme="majorEastAsia" w:eastAsiaTheme="majorEastAsia" w:hAnsiTheme="majorEastAsia"/>
                <w:sz w:val="20"/>
              </w:rPr>
              <w:t>%</w:t>
            </w:r>
          </w:p>
        </w:tc>
        <w:tc>
          <w:tcPr>
            <w:tcW w:w="1095" w:type="dxa"/>
            <w:tcBorders>
              <w:top w:val="single" w:sz="4" w:space="0" w:color="auto"/>
              <w:bottom w:val="single" w:sz="4" w:space="0" w:color="auto"/>
              <w:right w:val="single" w:sz="4" w:space="0" w:color="auto"/>
            </w:tcBorders>
          </w:tcPr>
          <w:p w14:paraId="05C555A8" w14:textId="7417B847" w:rsidR="002B4642" w:rsidRPr="00C22E62" w:rsidRDefault="00C22E62" w:rsidP="00D95533">
            <w:pPr>
              <w:jc w:val="right"/>
              <w:rPr>
                <w:rFonts w:asciiTheme="majorEastAsia" w:eastAsiaTheme="majorEastAsia" w:hAnsiTheme="majorEastAsia"/>
                <w:sz w:val="20"/>
              </w:rPr>
            </w:pPr>
            <w:r w:rsidRPr="00C22E62">
              <w:rPr>
                <w:rFonts w:asciiTheme="majorEastAsia" w:eastAsiaTheme="majorEastAsia" w:hAnsiTheme="majorEastAsia" w:hint="eastAsia"/>
                <w:sz w:val="20"/>
              </w:rPr>
              <w:t>6.5</w:t>
            </w:r>
            <w:r>
              <w:rPr>
                <w:rFonts w:asciiTheme="majorEastAsia" w:eastAsiaTheme="majorEastAsia" w:hAnsiTheme="majorEastAsia"/>
                <w:sz w:val="20"/>
              </w:rPr>
              <w:t>%</w:t>
            </w:r>
          </w:p>
        </w:tc>
      </w:tr>
    </w:tbl>
    <w:p w14:paraId="550B2E42" w14:textId="6289FB33" w:rsidR="00A67AD2" w:rsidRDefault="00A67AD2" w:rsidP="008E5F74">
      <w:pPr>
        <w:rPr>
          <w:rFonts w:asciiTheme="majorEastAsia" w:eastAsiaTheme="majorEastAsia" w:hAnsiTheme="majorEastAsia"/>
          <w:b/>
          <w:sz w:val="22"/>
        </w:rPr>
      </w:pPr>
    </w:p>
    <w:p w14:paraId="384430D7" w14:textId="17F30174" w:rsidR="00A67AD2" w:rsidRDefault="00A67AD2" w:rsidP="008E5F74">
      <w:pPr>
        <w:rPr>
          <w:rFonts w:asciiTheme="majorEastAsia" w:eastAsiaTheme="majorEastAsia" w:hAnsiTheme="majorEastAsia"/>
          <w:b/>
          <w:sz w:val="22"/>
        </w:rPr>
      </w:pPr>
    </w:p>
    <w:p w14:paraId="5E679747" w14:textId="26B9F81A" w:rsidR="000819C6" w:rsidRDefault="000819C6" w:rsidP="008E5F74">
      <w:pPr>
        <w:rPr>
          <w:rFonts w:asciiTheme="majorEastAsia" w:eastAsiaTheme="majorEastAsia" w:hAnsiTheme="majorEastAsia"/>
          <w:b/>
          <w:sz w:val="22"/>
        </w:rPr>
      </w:pPr>
    </w:p>
    <w:p w14:paraId="0AF21FB3" w14:textId="6E3EA6AB" w:rsidR="004452EE" w:rsidRPr="00D71A26" w:rsidRDefault="006E15D2" w:rsidP="00D71A26">
      <w:pPr>
        <w:spacing w:line="440" w:lineRule="exact"/>
        <w:ind w:firstLineChars="200" w:firstLine="440"/>
        <w:rPr>
          <w:rFonts w:ascii="Meiryo UI" w:eastAsia="Meiryo UI" w:hAnsi="Meiryo UI"/>
          <w:sz w:val="22"/>
        </w:rPr>
      </w:pPr>
      <w:r>
        <w:rPr>
          <w:rFonts w:ascii="Meiryo UI" w:eastAsia="Meiryo UI" w:hAnsi="Meiryo UI" w:hint="eastAsia"/>
          <w:sz w:val="22"/>
        </w:rPr>
        <w:t>④</w:t>
      </w:r>
      <w:r w:rsidR="00CC318C" w:rsidRPr="00145B6F">
        <w:rPr>
          <w:rFonts w:ascii="Meiryo UI" w:eastAsia="Meiryo UI" w:hAnsi="Meiryo UI" w:hint="eastAsia"/>
          <w:sz w:val="22"/>
        </w:rPr>
        <w:t>読書をする</w:t>
      </w:r>
      <w:r>
        <w:rPr>
          <w:rFonts w:ascii="Meiryo UI" w:eastAsia="Meiryo UI" w:hAnsi="Meiryo UI" w:hint="eastAsia"/>
          <w:sz w:val="22"/>
        </w:rPr>
        <w:t>時間がない理由</w:t>
      </w:r>
      <w:r>
        <w:rPr>
          <w:rFonts w:ascii="Meiryo UI" w:eastAsia="Meiryo UI" w:hAnsi="Meiryo UI" w:hint="eastAsia"/>
          <w:sz w:val="20"/>
        </w:rPr>
        <w:t>（調査対象：③</w:t>
      </w:r>
      <w:r w:rsidR="00F1538B" w:rsidRPr="00D71A26">
        <w:rPr>
          <w:rFonts w:ascii="Meiryo UI" w:eastAsia="Meiryo UI" w:hAnsi="Meiryo UI" w:hint="eastAsia"/>
          <w:sz w:val="20"/>
        </w:rPr>
        <w:t>で「読書をする時間がない」と回答した児童・生徒）</w:t>
      </w:r>
    </w:p>
    <w:p w14:paraId="718C7A0F" w14:textId="40A8EC9E" w:rsidR="00145B6F" w:rsidRPr="008A2C76" w:rsidRDefault="009B38C3" w:rsidP="009B38C3">
      <w:pPr>
        <w:ind w:leftChars="300" w:left="630" w:firstLineChars="100" w:firstLine="220"/>
        <w:rPr>
          <w:rFonts w:asciiTheme="minorEastAsia" w:hAnsiTheme="minorEastAsia"/>
          <w:noProof/>
          <w:sz w:val="22"/>
        </w:rPr>
      </w:pPr>
      <w:r>
        <w:rPr>
          <w:rFonts w:asciiTheme="minorEastAsia" w:hAnsiTheme="minorEastAsia" w:hint="eastAsia"/>
          <w:noProof/>
          <w:sz w:val="22"/>
        </w:rPr>
        <w:t>「</w:t>
      </w:r>
      <w:r w:rsidR="00145B6F" w:rsidRPr="008A2C76">
        <w:rPr>
          <w:rFonts w:asciiTheme="minorEastAsia" w:hAnsiTheme="minorEastAsia" w:hint="eastAsia"/>
          <w:noProof/>
          <w:sz w:val="22"/>
        </w:rPr>
        <w:t>塾や勉強</w:t>
      </w:r>
      <w:r>
        <w:rPr>
          <w:rFonts w:asciiTheme="minorEastAsia" w:hAnsiTheme="minorEastAsia" w:hint="eastAsia"/>
          <w:noProof/>
          <w:sz w:val="22"/>
        </w:rPr>
        <w:t>」</w:t>
      </w:r>
      <w:r w:rsidR="00A27E9A">
        <w:rPr>
          <w:rFonts w:asciiTheme="minorEastAsia" w:hAnsiTheme="minorEastAsia" w:hint="eastAsia"/>
          <w:noProof/>
          <w:sz w:val="22"/>
        </w:rPr>
        <w:t>を理由と回答する子どもの割合が高く</w:t>
      </w:r>
      <w:r w:rsidR="00145B6F" w:rsidRPr="008A2C76">
        <w:rPr>
          <w:rFonts w:asciiTheme="minorEastAsia" w:hAnsiTheme="minorEastAsia" w:hint="eastAsia"/>
          <w:noProof/>
          <w:sz w:val="22"/>
        </w:rPr>
        <w:t>、中高生に</w:t>
      </w:r>
      <w:r w:rsidR="00A27E9A">
        <w:rPr>
          <w:rFonts w:asciiTheme="minorEastAsia" w:hAnsiTheme="minorEastAsia" w:hint="eastAsia"/>
          <w:noProof/>
          <w:sz w:val="22"/>
        </w:rPr>
        <w:t>なると</w:t>
      </w:r>
      <w:r>
        <w:rPr>
          <w:rFonts w:asciiTheme="minorEastAsia" w:hAnsiTheme="minorEastAsia" w:hint="eastAsia"/>
          <w:noProof/>
          <w:sz w:val="22"/>
        </w:rPr>
        <w:t>「部活動」</w:t>
      </w:r>
      <w:r w:rsidR="00A27E9A">
        <w:rPr>
          <w:rFonts w:asciiTheme="minorEastAsia" w:hAnsiTheme="minorEastAsia" w:hint="eastAsia"/>
          <w:noProof/>
          <w:sz w:val="22"/>
        </w:rPr>
        <w:t>や</w:t>
      </w:r>
      <w:r>
        <w:rPr>
          <w:rFonts w:asciiTheme="minorEastAsia" w:hAnsiTheme="minorEastAsia" w:hint="eastAsia"/>
          <w:noProof/>
          <w:sz w:val="22"/>
        </w:rPr>
        <w:t>「アルバイト」</w:t>
      </w:r>
      <w:r w:rsidR="00A27E9A">
        <w:rPr>
          <w:rFonts w:asciiTheme="minorEastAsia" w:hAnsiTheme="minorEastAsia" w:hint="eastAsia"/>
          <w:noProof/>
          <w:sz w:val="22"/>
        </w:rPr>
        <w:t>で読書をする時間がない子どもの割合が高くなっています</w:t>
      </w:r>
      <w:r w:rsidR="00145B6F" w:rsidRPr="008A2C76">
        <w:rPr>
          <w:rFonts w:asciiTheme="minorEastAsia" w:hAnsiTheme="minorEastAsia" w:hint="eastAsia"/>
          <w:noProof/>
          <w:sz w:val="22"/>
        </w:rPr>
        <w:t>。</w:t>
      </w:r>
    </w:p>
    <w:p w14:paraId="7C5A8E1D" w14:textId="77777777" w:rsidR="009B38C3" w:rsidRDefault="00145B6F" w:rsidP="00D71A26">
      <w:pPr>
        <w:ind w:left="770" w:hangingChars="350" w:hanging="770"/>
        <w:rPr>
          <w:rFonts w:asciiTheme="minorEastAsia" w:hAnsiTheme="minorEastAsia"/>
          <w:noProof/>
          <w:sz w:val="22"/>
        </w:rPr>
      </w:pPr>
      <w:r w:rsidRPr="008A2C76">
        <w:rPr>
          <w:rFonts w:asciiTheme="minorEastAsia" w:hAnsiTheme="minorEastAsia" w:hint="eastAsia"/>
          <w:noProof/>
          <w:sz w:val="22"/>
        </w:rPr>
        <w:t xml:space="preserve">　 </w:t>
      </w:r>
      <w:r w:rsidR="00D71A26" w:rsidRPr="008A2C76">
        <w:rPr>
          <w:rFonts w:asciiTheme="minorEastAsia" w:hAnsiTheme="minorEastAsia" w:hint="eastAsia"/>
          <w:noProof/>
          <w:sz w:val="22"/>
        </w:rPr>
        <w:t xml:space="preserve">　</w:t>
      </w:r>
      <w:r w:rsidRPr="008A2C76">
        <w:rPr>
          <w:rFonts w:asciiTheme="minorEastAsia" w:hAnsiTheme="minorEastAsia" w:hint="eastAsia"/>
          <w:noProof/>
          <w:sz w:val="22"/>
        </w:rPr>
        <w:t xml:space="preserve">  また、</w:t>
      </w:r>
      <w:r w:rsidR="009B38C3">
        <w:rPr>
          <w:rFonts w:asciiTheme="minorEastAsia" w:hAnsiTheme="minorEastAsia" w:hint="eastAsia"/>
          <w:noProof/>
          <w:sz w:val="22"/>
        </w:rPr>
        <w:t>「</w:t>
      </w:r>
      <w:r w:rsidRPr="008A2C76">
        <w:rPr>
          <w:rFonts w:asciiTheme="minorEastAsia" w:hAnsiTheme="minorEastAsia" w:hint="eastAsia"/>
          <w:noProof/>
          <w:sz w:val="22"/>
        </w:rPr>
        <w:t>テレビ</w:t>
      </w:r>
      <w:r w:rsidR="009B38C3">
        <w:rPr>
          <w:rFonts w:asciiTheme="minorEastAsia" w:hAnsiTheme="minorEastAsia" w:hint="eastAsia"/>
          <w:noProof/>
          <w:sz w:val="22"/>
        </w:rPr>
        <w:t>」</w:t>
      </w:r>
      <w:r w:rsidRPr="008A2C76">
        <w:rPr>
          <w:rFonts w:asciiTheme="minorEastAsia" w:hAnsiTheme="minorEastAsia" w:hint="eastAsia"/>
          <w:noProof/>
          <w:sz w:val="22"/>
        </w:rPr>
        <w:t>や</w:t>
      </w:r>
      <w:r w:rsidR="009B38C3">
        <w:rPr>
          <w:rFonts w:asciiTheme="minorEastAsia" w:hAnsiTheme="minorEastAsia" w:hint="eastAsia"/>
          <w:noProof/>
          <w:sz w:val="22"/>
        </w:rPr>
        <w:t>「</w:t>
      </w:r>
      <w:r w:rsidRPr="008A2C76">
        <w:rPr>
          <w:rFonts w:asciiTheme="minorEastAsia" w:hAnsiTheme="minorEastAsia" w:hint="eastAsia"/>
          <w:noProof/>
          <w:sz w:val="22"/>
        </w:rPr>
        <w:t>インターネット・SNS</w:t>
      </w:r>
      <w:r w:rsidR="00A27E9A">
        <w:rPr>
          <w:rFonts w:asciiTheme="minorEastAsia" w:hAnsiTheme="minorEastAsia" w:hint="eastAsia"/>
          <w:noProof/>
          <w:sz w:val="22"/>
        </w:rPr>
        <w:t>、ゲーム、遊び</w:t>
      </w:r>
      <w:r w:rsidR="009B38C3">
        <w:rPr>
          <w:rFonts w:asciiTheme="minorEastAsia" w:hAnsiTheme="minorEastAsia" w:hint="eastAsia"/>
          <w:noProof/>
          <w:sz w:val="22"/>
        </w:rPr>
        <w:t>」</w:t>
      </w:r>
      <w:r w:rsidR="00A27E9A">
        <w:rPr>
          <w:rFonts w:asciiTheme="minorEastAsia" w:hAnsiTheme="minorEastAsia" w:hint="eastAsia"/>
          <w:noProof/>
          <w:sz w:val="22"/>
        </w:rPr>
        <w:t>で読書をする時間がないと回答し</w:t>
      </w:r>
    </w:p>
    <w:p w14:paraId="0707724B" w14:textId="6F1B10A5" w:rsidR="00454BE9" w:rsidRPr="008A2C76" w:rsidRDefault="00A27E9A" w:rsidP="009B38C3">
      <w:pPr>
        <w:ind w:leftChars="300" w:left="740" w:hangingChars="50" w:hanging="110"/>
        <w:rPr>
          <w:rFonts w:asciiTheme="minorEastAsia" w:hAnsiTheme="minorEastAsia"/>
          <w:noProof/>
          <w:sz w:val="22"/>
        </w:rPr>
      </w:pPr>
      <w:r>
        <w:rPr>
          <w:rFonts w:asciiTheme="minorEastAsia" w:hAnsiTheme="minorEastAsia" w:hint="eastAsia"/>
          <w:noProof/>
          <w:sz w:val="22"/>
        </w:rPr>
        <w:t>た子どもの割合も高くなっています</w:t>
      </w:r>
      <w:r w:rsidR="00145B6F" w:rsidRPr="008A2C76">
        <w:rPr>
          <w:rFonts w:asciiTheme="minorEastAsia" w:hAnsiTheme="minorEastAsia" w:hint="eastAsia"/>
          <w:noProof/>
          <w:sz w:val="22"/>
        </w:rPr>
        <w:t>。</w:t>
      </w:r>
    </w:p>
    <w:tbl>
      <w:tblPr>
        <w:tblStyle w:val="ae"/>
        <w:tblW w:w="0" w:type="auto"/>
        <w:tblInd w:w="421" w:type="dxa"/>
        <w:tblLook w:val="04A0" w:firstRow="1" w:lastRow="0" w:firstColumn="1" w:lastColumn="0" w:noHBand="0" w:noVBand="1"/>
      </w:tblPr>
      <w:tblGrid>
        <w:gridCol w:w="674"/>
        <w:gridCol w:w="1095"/>
        <w:gridCol w:w="1094"/>
        <w:gridCol w:w="1095"/>
        <w:gridCol w:w="1095"/>
        <w:gridCol w:w="1095"/>
        <w:gridCol w:w="1095"/>
        <w:gridCol w:w="1095"/>
      </w:tblGrid>
      <w:tr w:rsidR="002B4642" w:rsidRPr="00C96AFC" w14:paraId="2BC80FF8" w14:textId="77777777" w:rsidTr="00A35095">
        <w:trPr>
          <w:trHeight w:val="1147"/>
        </w:trPr>
        <w:tc>
          <w:tcPr>
            <w:tcW w:w="674" w:type="dxa"/>
            <w:shd w:val="clear" w:color="auto" w:fill="DFF1F5"/>
          </w:tcPr>
          <w:p w14:paraId="270C63FF" w14:textId="77777777" w:rsidR="002B4642" w:rsidRDefault="002B4642" w:rsidP="00A35095">
            <w:pPr>
              <w:rPr>
                <w:rFonts w:asciiTheme="majorEastAsia" w:eastAsiaTheme="majorEastAsia" w:hAnsiTheme="majorEastAsia"/>
                <w:sz w:val="15"/>
                <w:szCs w:val="15"/>
              </w:rPr>
            </w:pPr>
          </w:p>
          <w:p w14:paraId="2164F917" w14:textId="77777777" w:rsidR="002B4642" w:rsidRPr="00C96AFC" w:rsidRDefault="002B4642" w:rsidP="00A35095">
            <w:pPr>
              <w:rPr>
                <w:rFonts w:asciiTheme="majorEastAsia" w:eastAsiaTheme="majorEastAsia" w:hAnsiTheme="majorEastAsia"/>
                <w:sz w:val="15"/>
                <w:szCs w:val="15"/>
              </w:rPr>
            </w:pPr>
          </w:p>
        </w:tc>
        <w:tc>
          <w:tcPr>
            <w:tcW w:w="1095" w:type="dxa"/>
            <w:shd w:val="clear" w:color="auto" w:fill="DFF1F5"/>
            <w:vAlign w:val="center"/>
          </w:tcPr>
          <w:p w14:paraId="39B4BDD3" w14:textId="3482858E" w:rsidR="002B4642" w:rsidRPr="008626DC" w:rsidRDefault="005D3471"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塾や勉強</w:t>
            </w:r>
          </w:p>
        </w:tc>
        <w:tc>
          <w:tcPr>
            <w:tcW w:w="1094" w:type="dxa"/>
            <w:shd w:val="clear" w:color="auto" w:fill="DFF1F5"/>
            <w:vAlign w:val="center"/>
          </w:tcPr>
          <w:p w14:paraId="65E312A7" w14:textId="4F023FFB" w:rsidR="002B4642" w:rsidRPr="008626DC" w:rsidRDefault="005D3471"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部活動</w:t>
            </w:r>
          </w:p>
        </w:tc>
        <w:tc>
          <w:tcPr>
            <w:tcW w:w="1095" w:type="dxa"/>
            <w:shd w:val="clear" w:color="auto" w:fill="DFF1F5"/>
            <w:vAlign w:val="center"/>
          </w:tcPr>
          <w:p w14:paraId="534F8A0D" w14:textId="4132E967" w:rsidR="002B4642" w:rsidRPr="008626DC" w:rsidRDefault="005D3471"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学校での放課後活動</w:t>
            </w:r>
          </w:p>
        </w:tc>
        <w:tc>
          <w:tcPr>
            <w:tcW w:w="1095" w:type="dxa"/>
            <w:shd w:val="clear" w:color="auto" w:fill="DFF1F5"/>
            <w:vAlign w:val="center"/>
          </w:tcPr>
          <w:p w14:paraId="2D6FF874" w14:textId="4606AEA3" w:rsidR="002B4642" w:rsidRPr="008626DC" w:rsidRDefault="005D3471"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習い事やボランティア活動</w:t>
            </w:r>
          </w:p>
        </w:tc>
        <w:tc>
          <w:tcPr>
            <w:tcW w:w="1095" w:type="dxa"/>
            <w:shd w:val="clear" w:color="auto" w:fill="DFF1F5"/>
            <w:vAlign w:val="center"/>
          </w:tcPr>
          <w:p w14:paraId="3B9B4AEA" w14:textId="52EBD196" w:rsidR="002B4642" w:rsidRPr="008626DC" w:rsidRDefault="005D3471"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家事・手伝いや家の用事など</w:t>
            </w:r>
          </w:p>
        </w:tc>
        <w:tc>
          <w:tcPr>
            <w:tcW w:w="1095" w:type="dxa"/>
            <w:shd w:val="clear" w:color="auto" w:fill="DFF1F5"/>
            <w:vAlign w:val="center"/>
          </w:tcPr>
          <w:p w14:paraId="4F95C581" w14:textId="259F6C7C" w:rsidR="002B4642" w:rsidRPr="008626DC" w:rsidRDefault="005D3471"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アルバイト</w:t>
            </w:r>
          </w:p>
        </w:tc>
        <w:tc>
          <w:tcPr>
            <w:tcW w:w="1095" w:type="dxa"/>
            <w:shd w:val="clear" w:color="auto" w:fill="DFF1F5"/>
            <w:vAlign w:val="center"/>
          </w:tcPr>
          <w:p w14:paraId="3FC6BF2E" w14:textId="1B0EF10B" w:rsidR="002B4642" w:rsidRPr="008626DC" w:rsidRDefault="005D3471"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テレビ</w:t>
            </w:r>
          </w:p>
        </w:tc>
      </w:tr>
      <w:tr w:rsidR="002B4642" w:rsidRPr="00C96AFC" w14:paraId="2703E537" w14:textId="77777777" w:rsidTr="005D3471">
        <w:trPr>
          <w:trHeight w:val="397"/>
        </w:trPr>
        <w:tc>
          <w:tcPr>
            <w:tcW w:w="674" w:type="dxa"/>
            <w:shd w:val="clear" w:color="auto" w:fill="DFF1F5"/>
          </w:tcPr>
          <w:p w14:paraId="351968B3" w14:textId="77777777" w:rsidR="002B4642" w:rsidRPr="00C96AFC" w:rsidRDefault="002B4642" w:rsidP="00A35095">
            <w:pPr>
              <w:jc w:val="center"/>
              <w:rPr>
                <w:rFonts w:asciiTheme="majorEastAsia" w:eastAsiaTheme="majorEastAsia" w:hAnsiTheme="majorEastAsia"/>
                <w:sz w:val="18"/>
              </w:rPr>
            </w:pPr>
            <w:r w:rsidRPr="00C96AFC">
              <w:rPr>
                <w:rFonts w:asciiTheme="majorEastAsia" w:eastAsiaTheme="majorEastAsia" w:hAnsiTheme="majorEastAsia" w:hint="eastAsia"/>
                <w:sz w:val="18"/>
              </w:rPr>
              <w:t>小５</w:t>
            </w:r>
          </w:p>
        </w:tc>
        <w:tc>
          <w:tcPr>
            <w:tcW w:w="1095" w:type="dxa"/>
          </w:tcPr>
          <w:p w14:paraId="2AD25912" w14:textId="73EB4AAC"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44.3</w:t>
            </w:r>
            <w:r>
              <w:rPr>
                <w:rFonts w:asciiTheme="majorEastAsia" w:eastAsiaTheme="majorEastAsia" w:hAnsiTheme="majorEastAsia"/>
                <w:sz w:val="20"/>
              </w:rPr>
              <w:t>%</w:t>
            </w:r>
          </w:p>
        </w:tc>
        <w:tc>
          <w:tcPr>
            <w:tcW w:w="1094" w:type="dxa"/>
          </w:tcPr>
          <w:p w14:paraId="62AFCA4C" w14:textId="11E6E9D4"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w:t>
            </w:r>
          </w:p>
        </w:tc>
        <w:tc>
          <w:tcPr>
            <w:tcW w:w="1095" w:type="dxa"/>
          </w:tcPr>
          <w:p w14:paraId="0CF0BFBF" w14:textId="72F11D9F"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3.3</w:t>
            </w:r>
            <w:r>
              <w:rPr>
                <w:rFonts w:asciiTheme="majorEastAsia" w:eastAsiaTheme="majorEastAsia" w:hAnsiTheme="majorEastAsia"/>
                <w:sz w:val="20"/>
              </w:rPr>
              <w:t>%</w:t>
            </w:r>
          </w:p>
        </w:tc>
        <w:tc>
          <w:tcPr>
            <w:tcW w:w="1095" w:type="dxa"/>
          </w:tcPr>
          <w:p w14:paraId="0AF8B8B7" w14:textId="76D56652"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39.3</w:t>
            </w:r>
            <w:r>
              <w:rPr>
                <w:rFonts w:asciiTheme="majorEastAsia" w:eastAsiaTheme="majorEastAsia" w:hAnsiTheme="majorEastAsia"/>
                <w:sz w:val="20"/>
              </w:rPr>
              <w:t>%</w:t>
            </w:r>
          </w:p>
        </w:tc>
        <w:tc>
          <w:tcPr>
            <w:tcW w:w="1095" w:type="dxa"/>
          </w:tcPr>
          <w:p w14:paraId="02D2EC0C" w14:textId="7316A77F"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18.0</w:t>
            </w:r>
            <w:r>
              <w:rPr>
                <w:rFonts w:asciiTheme="majorEastAsia" w:eastAsiaTheme="majorEastAsia" w:hAnsiTheme="majorEastAsia"/>
                <w:sz w:val="20"/>
              </w:rPr>
              <w:t>%</w:t>
            </w:r>
          </w:p>
        </w:tc>
        <w:tc>
          <w:tcPr>
            <w:tcW w:w="1095" w:type="dxa"/>
          </w:tcPr>
          <w:p w14:paraId="70B6383C" w14:textId="6FCCAA14" w:rsidR="002B4642" w:rsidRPr="008626DC" w:rsidRDefault="005D3471" w:rsidP="00D95533">
            <w:pPr>
              <w:jc w:val="right"/>
              <w:rPr>
                <w:rFonts w:asciiTheme="majorEastAsia" w:eastAsiaTheme="majorEastAsia" w:hAnsiTheme="majorEastAsia"/>
                <w:sz w:val="20"/>
              </w:rPr>
            </w:pPr>
            <w:r>
              <w:rPr>
                <w:rFonts w:asciiTheme="majorEastAsia" w:eastAsiaTheme="majorEastAsia" w:hAnsiTheme="majorEastAsia" w:hint="eastAsia"/>
                <w:sz w:val="20"/>
              </w:rPr>
              <w:t>―</w:t>
            </w:r>
          </w:p>
        </w:tc>
        <w:tc>
          <w:tcPr>
            <w:tcW w:w="1095" w:type="dxa"/>
          </w:tcPr>
          <w:p w14:paraId="199858A0" w14:textId="2D3AF094"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44.3</w:t>
            </w:r>
            <w:r>
              <w:rPr>
                <w:rFonts w:asciiTheme="majorEastAsia" w:eastAsiaTheme="majorEastAsia" w:hAnsiTheme="majorEastAsia"/>
                <w:sz w:val="20"/>
              </w:rPr>
              <w:t>%</w:t>
            </w:r>
          </w:p>
        </w:tc>
      </w:tr>
      <w:tr w:rsidR="002B4642" w:rsidRPr="00C96AFC" w14:paraId="5C8727F5" w14:textId="77777777" w:rsidTr="005D3471">
        <w:trPr>
          <w:trHeight w:val="397"/>
        </w:trPr>
        <w:tc>
          <w:tcPr>
            <w:tcW w:w="674" w:type="dxa"/>
            <w:shd w:val="clear" w:color="auto" w:fill="DFF1F5"/>
          </w:tcPr>
          <w:p w14:paraId="5B7D4705" w14:textId="77777777" w:rsidR="002B4642" w:rsidRPr="00C96AFC" w:rsidRDefault="002B4642" w:rsidP="00A35095">
            <w:pPr>
              <w:jc w:val="center"/>
              <w:rPr>
                <w:rFonts w:asciiTheme="majorEastAsia" w:eastAsiaTheme="majorEastAsia" w:hAnsiTheme="majorEastAsia"/>
                <w:sz w:val="18"/>
              </w:rPr>
            </w:pPr>
            <w:r w:rsidRPr="00C96AFC">
              <w:rPr>
                <w:rFonts w:asciiTheme="majorEastAsia" w:eastAsiaTheme="majorEastAsia" w:hAnsiTheme="majorEastAsia" w:hint="eastAsia"/>
                <w:sz w:val="18"/>
              </w:rPr>
              <w:t>中２</w:t>
            </w:r>
          </w:p>
        </w:tc>
        <w:tc>
          <w:tcPr>
            <w:tcW w:w="1095" w:type="dxa"/>
          </w:tcPr>
          <w:p w14:paraId="701A7510" w14:textId="249C98A7"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56.9</w:t>
            </w:r>
            <w:r>
              <w:rPr>
                <w:rFonts w:asciiTheme="majorEastAsia" w:eastAsiaTheme="majorEastAsia" w:hAnsiTheme="majorEastAsia"/>
                <w:sz w:val="20"/>
              </w:rPr>
              <w:t>%</w:t>
            </w:r>
          </w:p>
        </w:tc>
        <w:tc>
          <w:tcPr>
            <w:tcW w:w="1094" w:type="dxa"/>
          </w:tcPr>
          <w:p w14:paraId="4209D662" w14:textId="59D54A54" w:rsidR="009F1331"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75.0</w:t>
            </w:r>
            <w:r>
              <w:rPr>
                <w:rFonts w:asciiTheme="majorEastAsia" w:eastAsiaTheme="majorEastAsia" w:hAnsiTheme="majorEastAsia"/>
                <w:sz w:val="20"/>
              </w:rPr>
              <w:t>%</w:t>
            </w:r>
          </w:p>
        </w:tc>
        <w:tc>
          <w:tcPr>
            <w:tcW w:w="1095" w:type="dxa"/>
          </w:tcPr>
          <w:p w14:paraId="0E7232EA" w14:textId="270A4956"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9.4</w:t>
            </w:r>
            <w:r>
              <w:rPr>
                <w:rFonts w:asciiTheme="majorEastAsia" w:eastAsiaTheme="majorEastAsia" w:hAnsiTheme="majorEastAsia"/>
                <w:sz w:val="20"/>
              </w:rPr>
              <w:t>%</w:t>
            </w:r>
          </w:p>
        </w:tc>
        <w:tc>
          <w:tcPr>
            <w:tcW w:w="1095" w:type="dxa"/>
          </w:tcPr>
          <w:p w14:paraId="4E17EF28" w14:textId="73C35930"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26.3</w:t>
            </w:r>
            <w:r>
              <w:rPr>
                <w:rFonts w:asciiTheme="majorEastAsia" w:eastAsiaTheme="majorEastAsia" w:hAnsiTheme="majorEastAsia"/>
                <w:sz w:val="20"/>
              </w:rPr>
              <w:t>%</w:t>
            </w:r>
          </w:p>
        </w:tc>
        <w:tc>
          <w:tcPr>
            <w:tcW w:w="1095" w:type="dxa"/>
          </w:tcPr>
          <w:p w14:paraId="073EBB8F" w14:textId="4724B091"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18.8</w:t>
            </w:r>
            <w:r>
              <w:rPr>
                <w:rFonts w:asciiTheme="majorEastAsia" w:eastAsiaTheme="majorEastAsia" w:hAnsiTheme="majorEastAsia"/>
                <w:sz w:val="20"/>
              </w:rPr>
              <w:t>%</w:t>
            </w:r>
          </w:p>
        </w:tc>
        <w:tc>
          <w:tcPr>
            <w:tcW w:w="1095" w:type="dxa"/>
          </w:tcPr>
          <w:p w14:paraId="0CAE1141" w14:textId="3B1ED454" w:rsidR="002B4642" w:rsidRPr="008626DC" w:rsidRDefault="005D3471" w:rsidP="00D95533">
            <w:pPr>
              <w:jc w:val="right"/>
              <w:rPr>
                <w:rFonts w:asciiTheme="majorEastAsia" w:eastAsiaTheme="majorEastAsia" w:hAnsiTheme="majorEastAsia"/>
                <w:sz w:val="20"/>
              </w:rPr>
            </w:pPr>
            <w:r>
              <w:rPr>
                <w:rFonts w:asciiTheme="majorEastAsia" w:eastAsiaTheme="majorEastAsia" w:hAnsiTheme="majorEastAsia" w:hint="eastAsia"/>
                <w:sz w:val="20"/>
              </w:rPr>
              <w:t>―</w:t>
            </w:r>
          </w:p>
        </w:tc>
        <w:tc>
          <w:tcPr>
            <w:tcW w:w="1095" w:type="dxa"/>
          </w:tcPr>
          <w:p w14:paraId="0CD895DA" w14:textId="492C397A"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33.8</w:t>
            </w:r>
            <w:r>
              <w:rPr>
                <w:rFonts w:asciiTheme="majorEastAsia" w:eastAsiaTheme="majorEastAsia" w:hAnsiTheme="majorEastAsia"/>
                <w:sz w:val="20"/>
              </w:rPr>
              <w:t>%</w:t>
            </w:r>
          </w:p>
        </w:tc>
      </w:tr>
      <w:tr w:rsidR="002B4642" w:rsidRPr="00C96AFC" w14:paraId="0ECDE548" w14:textId="77777777" w:rsidTr="005D3471">
        <w:trPr>
          <w:trHeight w:val="397"/>
        </w:trPr>
        <w:tc>
          <w:tcPr>
            <w:tcW w:w="674" w:type="dxa"/>
            <w:shd w:val="clear" w:color="auto" w:fill="DFF1F5"/>
          </w:tcPr>
          <w:p w14:paraId="4814D3D2" w14:textId="77777777" w:rsidR="002B4642" w:rsidRPr="00C96AFC" w:rsidRDefault="002B4642" w:rsidP="00A35095">
            <w:pPr>
              <w:jc w:val="center"/>
              <w:rPr>
                <w:rFonts w:asciiTheme="majorEastAsia" w:eastAsiaTheme="majorEastAsia" w:hAnsiTheme="majorEastAsia"/>
                <w:sz w:val="18"/>
              </w:rPr>
            </w:pPr>
            <w:r w:rsidRPr="00C96AFC">
              <w:rPr>
                <w:rFonts w:asciiTheme="majorEastAsia" w:eastAsiaTheme="majorEastAsia" w:hAnsiTheme="majorEastAsia" w:hint="eastAsia"/>
                <w:sz w:val="18"/>
              </w:rPr>
              <w:t>高２</w:t>
            </w:r>
          </w:p>
        </w:tc>
        <w:tc>
          <w:tcPr>
            <w:tcW w:w="1095" w:type="dxa"/>
          </w:tcPr>
          <w:p w14:paraId="620EF5C1" w14:textId="2699155D"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40.3</w:t>
            </w:r>
            <w:r>
              <w:rPr>
                <w:rFonts w:asciiTheme="majorEastAsia" w:eastAsiaTheme="majorEastAsia" w:hAnsiTheme="majorEastAsia"/>
                <w:sz w:val="20"/>
              </w:rPr>
              <w:t>%</w:t>
            </w:r>
          </w:p>
        </w:tc>
        <w:tc>
          <w:tcPr>
            <w:tcW w:w="1094" w:type="dxa"/>
          </w:tcPr>
          <w:p w14:paraId="72F6DE7A" w14:textId="66916589"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50.4</w:t>
            </w:r>
            <w:r>
              <w:rPr>
                <w:rFonts w:asciiTheme="majorEastAsia" w:eastAsiaTheme="majorEastAsia" w:hAnsiTheme="majorEastAsia"/>
                <w:sz w:val="20"/>
              </w:rPr>
              <w:t>%</w:t>
            </w:r>
          </w:p>
        </w:tc>
        <w:tc>
          <w:tcPr>
            <w:tcW w:w="1095" w:type="dxa"/>
          </w:tcPr>
          <w:p w14:paraId="03C1E7B5" w14:textId="50AC235C"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2.5</w:t>
            </w:r>
            <w:r>
              <w:rPr>
                <w:rFonts w:asciiTheme="majorEastAsia" w:eastAsiaTheme="majorEastAsia" w:hAnsiTheme="majorEastAsia"/>
                <w:sz w:val="20"/>
              </w:rPr>
              <w:t>%</w:t>
            </w:r>
          </w:p>
        </w:tc>
        <w:tc>
          <w:tcPr>
            <w:tcW w:w="1095" w:type="dxa"/>
          </w:tcPr>
          <w:p w14:paraId="40E2C81F" w14:textId="28417AF4"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8.1</w:t>
            </w:r>
            <w:r>
              <w:rPr>
                <w:rFonts w:asciiTheme="majorEastAsia" w:eastAsiaTheme="majorEastAsia" w:hAnsiTheme="majorEastAsia"/>
                <w:sz w:val="20"/>
              </w:rPr>
              <w:t>%</w:t>
            </w:r>
          </w:p>
        </w:tc>
        <w:tc>
          <w:tcPr>
            <w:tcW w:w="1095" w:type="dxa"/>
          </w:tcPr>
          <w:p w14:paraId="57241E09" w14:textId="65968736"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14.1</w:t>
            </w:r>
            <w:r>
              <w:rPr>
                <w:rFonts w:asciiTheme="majorEastAsia" w:eastAsiaTheme="majorEastAsia" w:hAnsiTheme="majorEastAsia"/>
                <w:sz w:val="20"/>
              </w:rPr>
              <w:t>%</w:t>
            </w:r>
          </w:p>
        </w:tc>
        <w:tc>
          <w:tcPr>
            <w:tcW w:w="1095" w:type="dxa"/>
          </w:tcPr>
          <w:p w14:paraId="1FA111C5" w14:textId="5ACE08F8"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30.3</w:t>
            </w:r>
            <w:r>
              <w:rPr>
                <w:rFonts w:asciiTheme="majorEastAsia" w:eastAsiaTheme="majorEastAsia" w:hAnsiTheme="majorEastAsia"/>
                <w:sz w:val="20"/>
              </w:rPr>
              <w:t>%</w:t>
            </w:r>
          </w:p>
        </w:tc>
        <w:tc>
          <w:tcPr>
            <w:tcW w:w="1095" w:type="dxa"/>
          </w:tcPr>
          <w:p w14:paraId="01336586" w14:textId="40A5E3BF"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27.5</w:t>
            </w:r>
            <w:r>
              <w:rPr>
                <w:rFonts w:asciiTheme="majorEastAsia" w:eastAsiaTheme="majorEastAsia" w:hAnsiTheme="majorEastAsia"/>
                <w:sz w:val="20"/>
              </w:rPr>
              <w:t>%</w:t>
            </w:r>
          </w:p>
        </w:tc>
      </w:tr>
      <w:tr w:rsidR="002B4642" w:rsidRPr="00C96AFC" w14:paraId="633F42A8" w14:textId="77777777" w:rsidTr="002B4642">
        <w:trPr>
          <w:trHeight w:val="1137"/>
        </w:trPr>
        <w:tc>
          <w:tcPr>
            <w:tcW w:w="674" w:type="dxa"/>
            <w:shd w:val="clear" w:color="auto" w:fill="DFF1F5"/>
          </w:tcPr>
          <w:p w14:paraId="0BE1ABE7" w14:textId="77777777" w:rsidR="002B4642" w:rsidRPr="00C96AFC" w:rsidRDefault="002B4642" w:rsidP="00A35095">
            <w:pPr>
              <w:jc w:val="center"/>
              <w:rPr>
                <w:rFonts w:asciiTheme="majorEastAsia" w:eastAsiaTheme="majorEastAsia" w:hAnsiTheme="majorEastAsia"/>
                <w:sz w:val="18"/>
              </w:rPr>
            </w:pPr>
          </w:p>
        </w:tc>
        <w:tc>
          <w:tcPr>
            <w:tcW w:w="1095" w:type="dxa"/>
            <w:shd w:val="clear" w:color="auto" w:fill="DFF1F5"/>
            <w:vAlign w:val="center"/>
          </w:tcPr>
          <w:p w14:paraId="6B8C633E" w14:textId="6D7B855E" w:rsidR="002B4642" w:rsidRPr="008626DC" w:rsidRDefault="005D3471"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インターネット・メール・SNS・電話</w:t>
            </w:r>
          </w:p>
        </w:tc>
        <w:tc>
          <w:tcPr>
            <w:tcW w:w="1094" w:type="dxa"/>
            <w:shd w:val="clear" w:color="auto" w:fill="DFF1F5"/>
            <w:vAlign w:val="center"/>
          </w:tcPr>
          <w:p w14:paraId="03C82B10" w14:textId="37FDD853" w:rsidR="002B4642" w:rsidRPr="008626DC" w:rsidRDefault="005D3471"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友だちとの遊びや付き合い</w:t>
            </w:r>
          </w:p>
        </w:tc>
        <w:tc>
          <w:tcPr>
            <w:tcW w:w="1095" w:type="dxa"/>
            <w:shd w:val="clear" w:color="auto" w:fill="DFF1F5"/>
            <w:vAlign w:val="center"/>
          </w:tcPr>
          <w:p w14:paraId="3128C57A" w14:textId="7DCA56C1" w:rsidR="002B4642" w:rsidRPr="008626DC" w:rsidRDefault="005D3471"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ゲーム</w:t>
            </w:r>
          </w:p>
        </w:tc>
        <w:tc>
          <w:tcPr>
            <w:tcW w:w="1095" w:type="dxa"/>
            <w:shd w:val="clear" w:color="auto" w:fill="DFF1F5"/>
            <w:vAlign w:val="center"/>
          </w:tcPr>
          <w:p w14:paraId="042CA9CC" w14:textId="4E2234B5" w:rsidR="002B4642" w:rsidRPr="008626DC" w:rsidRDefault="005D3471"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漫画・雑誌</w:t>
            </w:r>
          </w:p>
        </w:tc>
        <w:tc>
          <w:tcPr>
            <w:tcW w:w="1095" w:type="dxa"/>
            <w:shd w:val="clear" w:color="auto" w:fill="DFF1F5"/>
            <w:vAlign w:val="center"/>
          </w:tcPr>
          <w:p w14:paraId="407AADBB" w14:textId="49FA8277" w:rsidR="002B4642" w:rsidRPr="008626DC" w:rsidRDefault="005D3471"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その他</w:t>
            </w:r>
          </w:p>
        </w:tc>
        <w:tc>
          <w:tcPr>
            <w:tcW w:w="1095" w:type="dxa"/>
            <w:shd w:val="clear" w:color="auto" w:fill="DFF1F5"/>
            <w:vAlign w:val="center"/>
          </w:tcPr>
          <w:p w14:paraId="3D67C8BC" w14:textId="477E269A" w:rsidR="002B4642" w:rsidRPr="008626DC" w:rsidRDefault="005D3471"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無回答</w:t>
            </w:r>
          </w:p>
        </w:tc>
        <w:tc>
          <w:tcPr>
            <w:tcW w:w="1095" w:type="dxa"/>
            <w:tcBorders>
              <w:bottom w:val="single" w:sz="4" w:space="0" w:color="FFFFFF" w:themeColor="background1"/>
              <w:right w:val="single" w:sz="4" w:space="0" w:color="FFFFFF" w:themeColor="background1"/>
            </w:tcBorders>
            <w:shd w:val="clear" w:color="auto" w:fill="auto"/>
            <w:vAlign w:val="center"/>
          </w:tcPr>
          <w:p w14:paraId="518C9A0E" w14:textId="317B25F5" w:rsidR="002B4642" w:rsidRPr="002B4642" w:rsidRDefault="002B4642" w:rsidP="00A35095">
            <w:pPr>
              <w:spacing w:line="240" w:lineRule="exact"/>
              <w:rPr>
                <w:rFonts w:asciiTheme="majorEastAsia" w:eastAsiaTheme="majorEastAsia" w:hAnsiTheme="majorEastAsia"/>
                <w:sz w:val="16"/>
                <w:szCs w:val="16"/>
              </w:rPr>
            </w:pPr>
          </w:p>
        </w:tc>
      </w:tr>
      <w:tr w:rsidR="002B4642" w:rsidRPr="00C96AFC" w14:paraId="4FD0181A" w14:textId="77777777" w:rsidTr="005D3471">
        <w:trPr>
          <w:trHeight w:val="397"/>
        </w:trPr>
        <w:tc>
          <w:tcPr>
            <w:tcW w:w="674" w:type="dxa"/>
            <w:shd w:val="clear" w:color="auto" w:fill="DFF1F5"/>
          </w:tcPr>
          <w:p w14:paraId="0CED03F2" w14:textId="77777777" w:rsidR="002B4642" w:rsidRPr="00C96AFC" w:rsidRDefault="002B4642" w:rsidP="00A35095">
            <w:pPr>
              <w:jc w:val="center"/>
              <w:rPr>
                <w:rFonts w:asciiTheme="majorEastAsia" w:eastAsiaTheme="majorEastAsia" w:hAnsiTheme="majorEastAsia"/>
                <w:sz w:val="18"/>
              </w:rPr>
            </w:pPr>
            <w:r>
              <w:rPr>
                <w:rFonts w:asciiTheme="majorEastAsia" w:eastAsiaTheme="majorEastAsia" w:hAnsiTheme="majorEastAsia" w:hint="eastAsia"/>
                <w:sz w:val="18"/>
              </w:rPr>
              <w:t>小５</w:t>
            </w:r>
          </w:p>
        </w:tc>
        <w:tc>
          <w:tcPr>
            <w:tcW w:w="1095" w:type="dxa"/>
          </w:tcPr>
          <w:p w14:paraId="7BBD1761" w14:textId="371EFBD7"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29.5</w:t>
            </w:r>
            <w:r>
              <w:rPr>
                <w:rFonts w:asciiTheme="majorEastAsia" w:eastAsiaTheme="majorEastAsia" w:hAnsiTheme="majorEastAsia"/>
                <w:sz w:val="20"/>
              </w:rPr>
              <w:t>%</w:t>
            </w:r>
          </w:p>
        </w:tc>
        <w:tc>
          <w:tcPr>
            <w:tcW w:w="1094" w:type="dxa"/>
          </w:tcPr>
          <w:p w14:paraId="2036D47C" w14:textId="4C77CC29"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39.3</w:t>
            </w:r>
            <w:r>
              <w:rPr>
                <w:rFonts w:asciiTheme="majorEastAsia" w:eastAsiaTheme="majorEastAsia" w:hAnsiTheme="majorEastAsia"/>
                <w:sz w:val="20"/>
              </w:rPr>
              <w:t>%</w:t>
            </w:r>
          </w:p>
        </w:tc>
        <w:tc>
          <w:tcPr>
            <w:tcW w:w="1095" w:type="dxa"/>
          </w:tcPr>
          <w:p w14:paraId="7282506B" w14:textId="3CB9F5DA"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59.0</w:t>
            </w:r>
            <w:r>
              <w:rPr>
                <w:rFonts w:asciiTheme="majorEastAsia" w:eastAsiaTheme="majorEastAsia" w:hAnsiTheme="majorEastAsia"/>
                <w:sz w:val="20"/>
              </w:rPr>
              <w:t>%</w:t>
            </w:r>
          </w:p>
        </w:tc>
        <w:tc>
          <w:tcPr>
            <w:tcW w:w="1095" w:type="dxa"/>
          </w:tcPr>
          <w:p w14:paraId="0C53FBA1" w14:textId="14EEDEB0"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44.3</w:t>
            </w:r>
            <w:r>
              <w:rPr>
                <w:rFonts w:asciiTheme="majorEastAsia" w:eastAsiaTheme="majorEastAsia" w:hAnsiTheme="majorEastAsia"/>
                <w:sz w:val="20"/>
              </w:rPr>
              <w:t>%</w:t>
            </w:r>
          </w:p>
        </w:tc>
        <w:tc>
          <w:tcPr>
            <w:tcW w:w="1095" w:type="dxa"/>
          </w:tcPr>
          <w:p w14:paraId="0CE9128D" w14:textId="2C4A6EB4"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11.5</w:t>
            </w:r>
            <w:r>
              <w:rPr>
                <w:rFonts w:asciiTheme="majorEastAsia" w:eastAsiaTheme="majorEastAsia" w:hAnsiTheme="majorEastAsia"/>
                <w:sz w:val="20"/>
              </w:rPr>
              <w:t>%</w:t>
            </w:r>
          </w:p>
        </w:tc>
        <w:tc>
          <w:tcPr>
            <w:tcW w:w="1095" w:type="dxa"/>
          </w:tcPr>
          <w:p w14:paraId="64797480" w14:textId="3075A81B"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1.6</w:t>
            </w:r>
            <w:r>
              <w:rPr>
                <w:rFonts w:asciiTheme="majorEastAsia" w:eastAsiaTheme="majorEastAsia" w:hAnsiTheme="majorEastAsia"/>
                <w:sz w:val="20"/>
              </w:rPr>
              <w:t>%</w:t>
            </w:r>
          </w:p>
        </w:tc>
        <w:tc>
          <w:tcPr>
            <w:tcW w:w="1095" w:type="dxa"/>
            <w:tcBorders>
              <w:top w:val="single" w:sz="4" w:space="0" w:color="FFFFFF" w:themeColor="background1"/>
              <w:bottom w:val="single" w:sz="4" w:space="0" w:color="FFFFFF" w:themeColor="background1"/>
              <w:right w:val="single" w:sz="4" w:space="0" w:color="FFFFFF" w:themeColor="background1"/>
            </w:tcBorders>
          </w:tcPr>
          <w:p w14:paraId="22774511" w14:textId="77777777" w:rsidR="002B4642" w:rsidRPr="008626DC" w:rsidRDefault="002B4642" w:rsidP="00A35095">
            <w:pPr>
              <w:jc w:val="center"/>
              <w:rPr>
                <w:rFonts w:asciiTheme="majorEastAsia" w:eastAsiaTheme="majorEastAsia" w:hAnsiTheme="majorEastAsia"/>
                <w:sz w:val="20"/>
              </w:rPr>
            </w:pPr>
          </w:p>
        </w:tc>
      </w:tr>
      <w:tr w:rsidR="002B4642" w:rsidRPr="00C96AFC" w14:paraId="56BFD8D3" w14:textId="77777777" w:rsidTr="005D3471">
        <w:trPr>
          <w:trHeight w:val="397"/>
        </w:trPr>
        <w:tc>
          <w:tcPr>
            <w:tcW w:w="674" w:type="dxa"/>
            <w:shd w:val="clear" w:color="auto" w:fill="DFF1F5"/>
          </w:tcPr>
          <w:p w14:paraId="7D397435" w14:textId="77777777" w:rsidR="002B4642" w:rsidRPr="00C96AFC" w:rsidRDefault="002B4642" w:rsidP="00A35095">
            <w:pPr>
              <w:jc w:val="center"/>
              <w:rPr>
                <w:rFonts w:asciiTheme="majorEastAsia" w:eastAsiaTheme="majorEastAsia" w:hAnsiTheme="majorEastAsia"/>
                <w:sz w:val="18"/>
              </w:rPr>
            </w:pPr>
            <w:r>
              <w:rPr>
                <w:rFonts w:asciiTheme="majorEastAsia" w:eastAsiaTheme="majorEastAsia" w:hAnsiTheme="majorEastAsia" w:hint="eastAsia"/>
                <w:sz w:val="18"/>
              </w:rPr>
              <w:t>中２</w:t>
            </w:r>
          </w:p>
        </w:tc>
        <w:tc>
          <w:tcPr>
            <w:tcW w:w="1095" w:type="dxa"/>
          </w:tcPr>
          <w:p w14:paraId="202C227F" w14:textId="3AB03EB3"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62.5</w:t>
            </w:r>
            <w:r>
              <w:rPr>
                <w:rFonts w:asciiTheme="majorEastAsia" w:eastAsiaTheme="majorEastAsia" w:hAnsiTheme="majorEastAsia"/>
                <w:sz w:val="20"/>
              </w:rPr>
              <w:t>%</w:t>
            </w:r>
          </w:p>
        </w:tc>
        <w:tc>
          <w:tcPr>
            <w:tcW w:w="1094" w:type="dxa"/>
          </w:tcPr>
          <w:p w14:paraId="583424BF" w14:textId="2AE02A3F"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45.6</w:t>
            </w:r>
            <w:r>
              <w:rPr>
                <w:rFonts w:asciiTheme="majorEastAsia" w:eastAsiaTheme="majorEastAsia" w:hAnsiTheme="majorEastAsia"/>
                <w:sz w:val="20"/>
              </w:rPr>
              <w:t>%</w:t>
            </w:r>
          </w:p>
        </w:tc>
        <w:tc>
          <w:tcPr>
            <w:tcW w:w="1095" w:type="dxa"/>
          </w:tcPr>
          <w:p w14:paraId="63729F95" w14:textId="45197B3F"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45.6</w:t>
            </w:r>
            <w:r>
              <w:rPr>
                <w:rFonts w:asciiTheme="majorEastAsia" w:eastAsiaTheme="majorEastAsia" w:hAnsiTheme="majorEastAsia"/>
                <w:sz w:val="20"/>
              </w:rPr>
              <w:t>%</w:t>
            </w:r>
          </w:p>
        </w:tc>
        <w:tc>
          <w:tcPr>
            <w:tcW w:w="1095" w:type="dxa"/>
          </w:tcPr>
          <w:p w14:paraId="3F60FC0F" w14:textId="2AE1C4A7"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30.0</w:t>
            </w:r>
            <w:r>
              <w:rPr>
                <w:rFonts w:asciiTheme="majorEastAsia" w:eastAsiaTheme="majorEastAsia" w:hAnsiTheme="majorEastAsia"/>
                <w:sz w:val="20"/>
              </w:rPr>
              <w:t>%</w:t>
            </w:r>
          </w:p>
        </w:tc>
        <w:tc>
          <w:tcPr>
            <w:tcW w:w="1095" w:type="dxa"/>
          </w:tcPr>
          <w:p w14:paraId="06B298A1" w14:textId="3E85A916"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6.3</w:t>
            </w:r>
            <w:r>
              <w:rPr>
                <w:rFonts w:asciiTheme="majorEastAsia" w:eastAsiaTheme="majorEastAsia" w:hAnsiTheme="majorEastAsia"/>
                <w:sz w:val="20"/>
              </w:rPr>
              <w:t>%</w:t>
            </w:r>
          </w:p>
        </w:tc>
        <w:tc>
          <w:tcPr>
            <w:tcW w:w="1095" w:type="dxa"/>
          </w:tcPr>
          <w:p w14:paraId="0C960F6A" w14:textId="2CBEDAC4"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1.3</w:t>
            </w:r>
            <w:r>
              <w:rPr>
                <w:rFonts w:asciiTheme="majorEastAsia" w:eastAsiaTheme="majorEastAsia" w:hAnsiTheme="majorEastAsia"/>
                <w:sz w:val="20"/>
              </w:rPr>
              <w:t>%</w:t>
            </w:r>
          </w:p>
        </w:tc>
        <w:tc>
          <w:tcPr>
            <w:tcW w:w="1095" w:type="dxa"/>
            <w:tcBorders>
              <w:top w:val="single" w:sz="4" w:space="0" w:color="FFFFFF" w:themeColor="background1"/>
              <w:bottom w:val="single" w:sz="4" w:space="0" w:color="FFFFFF" w:themeColor="background1"/>
              <w:right w:val="single" w:sz="4" w:space="0" w:color="FFFFFF" w:themeColor="background1"/>
            </w:tcBorders>
          </w:tcPr>
          <w:p w14:paraId="73DA0E73" w14:textId="77777777" w:rsidR="002B4642" w:rsidRPr="008626DC" w:rsidRDefault="002B4642" w:rsidP="00A35095">
            <w:pPr>
              <w:jc w:val="center"/>
              <w:rPr>
                <w:rFonts w:asciiTheme="majorEastAsia" w:eastAsiaTheme="majorEastAsia" w:hAnsiTheme="majorEastAsia"/>
                <w:sz w:val="20"/>
              </w:rPr>
            </w:pPr>
          </w:p>
        </w:tc>
      </w:tr>
      <w:tr w:rsidR="002B4642" w:rsidRPr="00C96AFC" w14:paraId="1C8ED928" w14:textId="77777777" w:rsidTr="005D3471">
        <w:trPr>
          <w:trHeight w:val="397"/>
        </w:trPr>
        <w:tc>
          <w:tcPr>
            <w:tcW w:w="674" w:type="dxa"/>
            <w:shd w:val="clear" w:color="auto" w:fill="DFF1F5"/>
          </w:tcPr>
          <w:p w14:paraId="18EE0733" w14:textId="77777777" w:rsidR="002B4642" w:rsidRPr="00C96AFC" w:rsidRDefault="002B4642" w:rsidP="00A35095">
            <w:pPr>
              <w:jc w:val="center"/>
              <w:rPr>
                <w:rFonts w:asciiTheme="majorEastAsia" w:eastAsiaTheme="majorEastAsia" w:hAnsiTheme="majorEastAsia"/>
                <w:sz w:val="18"/>
              </w:rPr>
            </w:pPr>
            <w:r>
              <w:rPr>
                <w:rFonts w:asciiTheme="majorEastAsia" w:eastAsiaTheme="majorEastAsia" w:hAnsiTheme="majorEastAsia" w:hint="eastAsia"/>
                <w:sz w:val="18"/>
              </w:rPr>
              <w:t>高２</w:t>
            </w:r>
          </w:p>
        </w:tc>
        <w:tc>
          <w:tcPr>
            <w:tcW w:w="1095" w:type="dxa"/>
          </w:tcPr>
          <w:p w14:paraId="7E96DC42" w14:textId="16621978"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51.4</w:t>
            </w:r>
            <w:r>
              <w:rPr>
                <w:rFonts w:asciiTheme="majorEastAsia" w:eastAsiaTheme="majorEastAsia" w:hAnsiTheme="majorEastAsia"/>
                <w:sz w:val="20"/>
              </w:rPr>
              <w:t>%</w:t>
            </w:r>
          </w:p>
        </w:tc>
        <w:tc>
          <w:tcPr>
            <w:tcW w:w="1094" w:type="dxa"/>
          </w:tcPr>
          <w:p w14:paraId="7C8CBAAC" w14:textId="74C17532"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38.0</w:t>
            </w:r>
            <w:r>
              <w:rPr>
                <w:rFonts w:asciiTheme="majorEastAsia" w:eastAsiaTheme="majorEastAsia" w:hAnsiTheme="majorEastAsia"/>
                <w:sz w:val="20"/>
              </w:rPr>
              <w:t>%</w:t>
            </w:r>
          </w:p>
        </w:tc>
        <w:tc>
          <w:tcPr>
            <w:tcW w:w="1095" w:type="dxa"/>
          </w:tcPr>
          <w:p w14:paraId="3DE24B80" w14:textId="7D99EB90"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27.7</w:t>
            </w:r>
            <w:r>
              <w:rPr>
                <w:rFonts w:asciiTheme="majorEastAsia" w:eastAsiaTheme="majorEastAsia" w:hAnsiTheme="majorEastAsia"/>
                <w:sz w:val="20"/>
              </w:rPr>
              <w:t>%</w:t>
            </w:r>
          </w:p>
        </w:tc>
        <w:tc>
          <w:tcPr>
            <w:tcW w:w="1095" w:type="dxa"/>
          </w:tcPr>
          <w:p w14:paraId="2D774072" w14:textId="324215C8"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20.9</w:t>
            </w:r>
            <w:r>
              <w:rPr>
                <w:rFonts w:asciiTheme="majorEastAsia" w:eastAsiaTheme="majorEastAsia" w:hAnsiTheme="majorEastAsia"/>
                <w:sz w:val="20"/>
              </w:rPr>
              <w:t>%</w:t>
            </w:r>
          </w:p>
        </w:tc>
        <w:tc>
          <w:tcPr>
            <w:tcW w:w="1095" w:type="dxa"/>
          </w:tcPr>
          <w:p w14:paraId="52F0322D" w14:textId="28B48597"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5.5</w:t>
            </w:r>
            <w:r>
              <w:rPr>
                <w:rFonts w:asciiTheme="majorEastAsia" w:eastAsiaTheme="majorEastAsia" w:hAnsiTheme="majorEastAsia"/>
                <w:sz w:val="20"/>
              </w:rPr>
              <w:t>%</w:t>
            </w:r>
          </w:p>
        </w:tc>
        <w:tc>
          <w:tcPr>
            <w:tcW w:w="1095" w:type="dxa"/>
          </w:tcPr>
          <w:p w14:paraId="63C1BD3D" w14:textId="30DB6B91" w:rsidR="002B4642" w:rsidRPr="008626DC" w:rsidRDefault="009F1331" w:rsidP="00D95533">
            <w:pPr>
              <w:jc w:val="right"/>
              <w:rPr>
                <w:rFonts w:asciiTheme="majorEastAsia" w:eastAsiaTheme="majorEastAsia" w:hAnsiTheme="majorEastAsia"/>
                <w:sz w:val="20"/>
              </w:rPr>
            </w:pPr>
            <w:r>
              <w:rPr>
                <w:rFonts w:asciiTheme="majorEastAsia" w:eastAsiaTheme="majorEastAsia" w:hAnsiTheme="majorEastAsia" w:hint="eastAsia"/>
                <w:sz w:val="20"/>
              </w:rPr>
              <w:t>1.5</w:t>
            </w:r>
            <w:r>
              <w:rPr>
                <w:rFonts w:asciiTheme="majorEastAsia" w:eastAsiaTheme="majorEastAsia" w:hAnsiTheme="majorEastAsia"/>
                <w:sz w:val="20"/>
              </w:rPr>
              <w:t>%</w:t>
            </w:r>
          </w:p>
        </w:tc>
        <w:tc>
          <w:tcPr>
            <w:tcW w:w="1095" w:type="dxa"/>
            <w:tcBorders>
              <w:top w:val="single" w:sz="4" w:space="0" w:color="FFFFFF" w:themeColor="background1"/>
              <w:bottom w:val="single" w:sz="4" w:space="0" w:color="FFFFFF" w:themeColor="background1"/>
              <w:right w:val="single" w:sz="4" w:space="0" w:color="FFFFFF" w:themeColor="background1"/>
            </w:tcBorders>
          </w:tcPr>
          <w:p w14:paraId="1A85C5A6" w14:textId="77777777" w:rsidR="002B4642" w:rsidRPr="008626DC" w:rsidRDefault="002B4642" w:rsidP="00A35095">
            <w:pPr>
              <w:jc w:val="center"/>
              <w:rPr>
                <w:rFonts w:asciiTheme="majorEastAsia" w:eastAsiaTheme="majorEastAsia" w:hAnsiTheme="majorEastAsia"/>
                <w:sz w:val="20"/>
              </w:rPr>
            </w:pPr>
          </w:p>
        </w:tc>
      </w:tr>
    </w:tbl>
    <w:p w14:paraId="54B94529" w14:textId="77777777" w:rsidR="003B70E6" w:rsidRDefault="003B70E6" w:rsidP="00C63ABF">
      <w:pPr>
        <w:rPr>
          <w:rFonts w:ascii="Meiryo UI" w:eastAsia="Meiryo UI" w:hAnsi="Meiryo UI"/>
          <w:sz w:val="24"/>
          <w:bdr w:val="single" w:sz="4" w:space="0" w:color="auto"/>
        </w:rPr>
      </w:pPr>
    </w:p>
    <w:p w14:paraId="106D5592" w14:textId="0919F90B" w:rsidR="000819C6" w:rsidRDefault="000819C6" w:rsidP="00C63ABF">
      <w:pPr>
        <w:rPr>
          <w:rFonts w:ascii="Meiryo UI" w:eastAsia="Meiryo UI" w:hAnsi="Meiryo UI"/>
          <w:sz w:val="24"/>
        </w:rPr>
      </w:pPr>
      <w:r w:rsidRPr="00D923D3">
        <w:rPr>
          <w:rFonts w:ascii="Meiryo UI" w:eastAsia="Meiryo UI" w:hAnsi="Meiryo UI" w:hint="eastAsia"/>
          <w:sz w:val="24"/>
        </w:rPr>
        <w:lastRenderedPageBreak/>
        <w:t>２</w:t>
      </w:r>
      <w:r w:rsidRPr="004F6713">
        <w:rPr>
          <w:rFonts w:ascii="Meiryo UI" w:eastAsia="Meiryo UI" w:hAnsi="Meiryo UI" w:hint="eastAsia"/>
          <w:sz w:val="24"/>
        </w:rPr>
        <w:t xml:space="preserve">　</w:t>
      </w:r>
      <w:r w:rsidR="00C47668">
        <w:rPr>
          <w:rFonts w:ascii="Meiryo UI" w:eastAsia="Meiryo UI" w:hAnsi="Meiryo UI" w:hint="eastAsia"/>
          <w:sz w:val="24"/>
          <w:szCs w:val="21"/>
        </w:rPr>
        <w:t>第３次</w:t>
      </w:r>
      <w:r w:rsidR="00B966AA">
        <w:rPr>
          <w:rFonts w:ascii="Meiryo UI" w:eastAsia="Meiryo UI" w:hAnsi="Meiryo UI" w:hint="eastAsia"/>
          <w:sz w:val="24"/>
          <w:szCs w:val="21"/>
        </w:rPr>
        <w:t>計画における</w:t>
      </w:r>
      <w:r w:rsidR="006E15D2">
        <w:rPr>
          <w:rFonts w:ascii="Meiryo UI" w:eastAsia="Meiryo UI" w:hAnsi="Meiryo UI" w:hint="eastAsia"/>
          <w:sz w:val="24"/>
          <w:szCs w:val="21"/>
        </w:rPr>
        <w:t>成果と課題</w:t>
      </w:r>
    </w:p>
    <w:p w14:paraId="19EAB7FC" w14:textId="2802D9E1" w:rsidR="0036371D" w:rsidRPr="000819C6" w:rsidRDefault="000819C6" w:rsidP="00680485">
      <w:pPr>
        <w:spacing w:line="240" w:lineRule="exact"/>
        <w:rPr>
          <w:rFonts w:ascii="Meiryo UI" w:eastAsia="Meiryo UI" w:hAnsi="Meiryo UI"/>
          <w:sz w:val="24"/>
        </w:rPr>
      </w:pPr>
      <w:r>
        <w:rPr>
          <w:rFonts w:ascii="Meiryo UI" w:eastAsia="Meiryo UI" w:hAnsi="Meiryo UI" w:hint="eastAsia"/>
          <w:noProof/>
          <w:sz w:val="24"/>
        </w:rPr>
        <mc:AlternateContent>
          <mc:Choice Requires="wps">
            <w:drawing>
              <wp:anchor distT="0" distB="0" distL="114300" distR="114300" simplePos="0" relativeHeight="251715584" behindDoc="0" locked="0" layoutInCell="1" allowOverlap="1" wp14:anchorId="72B6736E" wp14:editId="5C772FD5">
                <wp:simplePos x="0" y="0"/>
                <wp:positionH relativeFrom="column">
                  <wp:posOffset>0</wp:posOffset>
                </wp:positionH>
                <wp:positionV relativeFrom="paragraph">
                  <wp:posOffset>37465</wp:posOffset>
                </wp:positionV>
                <wp:extent cx="6292673" cy="10633"/>
                <wp:effectExtent l="19050" t="38100" r="51435" b="46990"/>
                <wp:wrapNone/>
                <wp:docPr id="19" name="直線コネクタ 19"/>
                <wp:cNvGraphicFramePr/>
                <a:graphic xmlns:a="http://schemas.openxmlformats.org/drawingml/2006/main">
                  <a:graphicData uri="http://schemas.microsoft.com/office/word/2010/wordprocessingShape">
                    <wps:wsp>
                      <wps:cNvCnPr/>
                      <wps:spPr>
                        <a:xfrm flipV="1">
                          <a:off x="0" y="0"/>
                          <a:ext cx="6292673" cy="10633"/>
                        </a:xfrm>
                        <a:prstGeom prst="line">
                          <a:avLst/>
                        </a:prstGeom>
                        <a:noFill/>
                        <a:ln w="82550" cap="flat" cmpd="thickThin" algn="ctr">
                          <a:solidFill>
                            <a:srgbClr val="4F81BD">
                              <a:shade val="95000"/>
                              <a:satMod val="105000"/>
                              <a:alpha val="46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844E09" id="直線コネクタ 19" o:spid="_x0000_s1026" style="position:absolute;left:0;text-align:lef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49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" strokecolor="#4a7ebb" strokeweight="6.5pt">
                <v:stroke opacity="30069f" linestyle="thickThin"/>
              </v:line>
            </w:pict>
          </mc:Fallback>
        </mc:AlternateContent>
      </w:r>
    </w:p>
    <w:p w14:paraId="2AFD62B1" w14:textId="7D13766D" w:rsidR="00C63ABF" w:rsidRPr="000819C6" w:rsidRDefault="000819C6" w:rsidP="00C63ABF">
      <w:pPr>
        <w:rPr>
          <w:rFonts w:ascii="Meiryo UI" w:eastAsia="Meiryo UI" w:hAnsi="Meiryo UI"/>
          <w:sz w:val="24"/>
        </w:rPr>
      </w:pPr>
      <w:r w:rsidRPr="000819C6">
        <w:rPr>
          <w:rFonts w:ascii="Meiryo UI" w:eastAsia="Meiryo UI" w:hAnsi="Meiryo UI" w:hint="eastAsia"/>
          <w:sz w:val="24"/>
        </w:rPr>
        <w:t>１．</w:t>
      </w:r>
      <w:r w:rsidR="002032D6" w:rsidRPr="000819C6">
        <w:rPr>
          <w:rFonts w:ascii="Meiryo UI" w:eastAsia="Meiryo UI" w:hAnsi="Meiryo UI" w:hint="eastAsia"/>
          <w:sz w:val="24"/>
        </w:rPr>
        <w:t>第３次計画で設定した指標の達成状況</w:t>
      </w:r>
    </w:p>
    <w:p w14:paraId="6A1F2F2D" w14:textId="390AD842" w:rsidR="00680485" w:rsidRPr="00E63B1D" w:rsidRDefault="00E63B1D" w:rsidP="00E63B1D">
      <w:pPr>
        <w:ind w:firstLineChars="200" w:firstLine="440"/>
        <w:rPr>
          <w:rFonts w:asciiTheme="minorEastAsia" w:hAnsiTheme="minorEastAsia"/>
          <w:sz w:val="22"/>
          <w:u w:val="single"/>
        </w:rPr>
      </w:pPr>
      <w:r w:rsidRPr="00E63B1D">
        <w:rPr>
          <w:rFonts w:asciiTheme="minorEastAsia" w:hAnsiTheme="minorEastAsia" w:hint="eastAsia"/>
          <w:sz w:val="22"/>
          <w:u w:val="single"/>
        </w:rPr>
        <w:t>成果指標：「読書が好き」な子どもの割合が全国平均以上となる</w:t>
      </w:r>
      <w:r w:rsidR="009B38C3">
        <w:rPr>
          <w:rFonts w:asciiTheme="minorEastAsia" w:hAnsiTheme="minorEastAsia" w:hint="eastAsia"/>
          <w:sz w:val="22"/>
          <w:u w:val="single"/>
        </w:rPr>
        <w:t>。</w:t>
      </w:r>
    </w:p>
    <w:p w14:paraId="000B1CE2" w14:textId="77777777" w:rsidR="0016483D" w:rsidRDefault="00A720D6" w:rsidP="0016483D">
      <w:pPr>
        <w:ind w:firstLineChars="300" w:firstLine="660"/>
        <w:jc w:val="left"/>
        <w:rPr>
          <w:rFonts w:asciiTheme="minorEastAsia" w:hAnsiTheme="minorEastAsia"/>
          <w:sz w:val="22"/>
        </w:rPr>
      </w:pPr>
      <w:r w:rsidRPr="00B8065E">
        <w:rPr>
          <w:rFonts w:asciiTheme="minorEastAsia" w:hAnsiTheme="minorEastAsia" w:hint="eastAsia"/>
          <w:sz w:val="22"/>
        </w:rPr>
        <w:t>令和元年度「全</w:t>
      </w:r>
      <w:r w:rsidR="0016483D">
        <w:rPr>
          <w:rFonts w:asciiTheme="minorEastAsia" w:hAnsiTheme="minorEastAsia" w:hint="eastAsia"/>
          <w:sz w:val="22"/>
        </w:rPr>
        <w:t>国学力・学習状況調査」（文部科学省）結果における</w:t>
      </w:r>
      <w:r w:rsidRPr="00102F53">
        <w:rPr>
          <w:rFonts w:asciiTheme="minorEastAsia" w:hAnsiTheme="minorEastAsia" w:hint="eastAsia"/>
          <w:sz w:val="22"/>
        </w:rPr>
        <w:t>府の「読書が好き」な</w:t>
      </w:r>
    </w:p>
    <w:p w14:paraId="7644A4C6" w14:textId="569A7F1B" w:rsidR="00EC1DD2" w:rsidRDefault="00A720D6" w:rsidP="0016483D">
      <w:pPr>
        <w:ind w:firstLineChars="200" w:firstLine="440"/>
        <w:jc w:val="left"/>
        <w:rPr>
          <w:rFonts w:asciiTheme="minorEastAsia" w:hAnsiTheme="minorEastAsia"/>
          <w:sz w:val="22"/>
        </w:rPr>
      </w:pPr>
      <w:r w:rsidRPr="00102F53">
        <w:rPr>
          <w:rFonts w:asciiTheme="minorEastAsia" w:hAnsiTheme="minorEastAsia" w:hint="eastAsia"/>
          <w:sz w:val="22"/>
        </w:rPr>
        <w:t>児童・生徒の割合は、小学</w:t>
      </w:r>
      <w:r w:rsidR="00FC4EB1" w:rsidRPr="00102F53">
        <w:rPr>
          <w:rFonts w:asciiTheme="minorEastAsia" w:hAnsiTheme="minorEastAsia" w:hint="eastAsia"/>
          <w:sz w:val="22"/>
        </w:rPr>
        <w:t>６</w:t>
      </w:r>
      <w:r w:rsidRPr="00102F53">
        <w:rPr>
          <w:rFonts w:asciiTheme="minorEastAsia" w:hAnsiTheme="minorEastAsia" w:hint="eastAsia"/>
          <w:sz w:val="22"/>
        </w:rPr>
        <w:t>年生：43.7％（全国44.3％）、中学</w:t>
      </w:r>
      <w:r w:rsidR="00FC4EB1" w:rsidRPr="00102F53">
        <w:rPr>
          <w:rFonts w:asciiTheme="minorEastAsia" w:hAnsiTheme="minorEastAsia" w:hint="eastAsia"/>
          <w:sz w:val="22"/>
        </w:rPr>
        <w:t>３</w:t>
      </w:r>
      <w:r w:rsidRPr="00102F53">
        <w:rPr>
          <w:rFonts w:asciiTheme="minorEastAsia" w:hAnsiTheme="minorEastAsia" w:hint="eastAsia"/>
          <w:sz w:val="22"/>
        </w:rPr>
        <w:t>年生：34.0</w:t>
      </w:r>
      <w:r w:rsidR="00EC1DD2">
        <w:rPr>
          <w:rFonts w:asciiTheme="minorEastAsia" w:hAnsiTheme="minorEastAsia" w:hint="eastAsia"/>
          <w:sz w:val="22"/>
        </w:rPr>
        <w:t>％（全国</w:t>
      </w:r>
    </w:p>
    <w:p w14:paraId="2E2C957B" w14:textId="33E52C2B" w:rsidR="00A720D6" w:rsidRPr="00102F53" w:rsidRDefault="00A720D6" w:rsidP="00EC1DD2">
      <w:pPr>
        <w:ind w:firstLineChars="200" w:firstLine="440"/>
        <w:jc w:val="left"/>
        <w:rPr>
          <w:rFonts w:asciiTheme="minorEastAsia" w:hAnsiTheme="minorEastAsia"/>
          <w:sz w:val="22"/>
        </w:rPr>
      </w:pPr>
      <w:r w:rsidRPr="00102F53">
        <w:rPr>
          <w:rFonts w:asciiTheme="minorEastAsia" w:hAnsiTheme="minorEastAsia" w:hint="eastAsia"/>
          <w:sz w:val="22"/>
        </w:rPr>
        <w:t>38.9％）</w:t>
      </w:r>
      <w:r w:rsidR="00A35095">
        <w:rPr>
          <w:rFonts w:asciiTheme="minorEastAsia" w:hAnsiTheme="minorEastAsia" w:hint="eastAsia"/>
          <w:sz w:val="22"/>
        </w:rPr>
        <w:t>となっており、全国平均には達していません。</w:t>
      </w:r>
    </w:p>
    <w:p w14:paraId="3A5B53B1" w14:textId="46620564" w:rsidR="00BD3944" w:rsidRDefault="003C0105" w:rsidP="009E38C2">
      <w:pPr>
        <w:ind w:firstLineChars="200" w:firstLine="320"/>
        <w:rPr>
          <w:rFonts w:ascii="Meiryo UI" w:eastAsia="Meiryo UI" w:hAnsi="Meiryo UI"/>
          <w:sz w:val="22"/>
        </w:rPr>
      </w:pPr>
      <w:r w:rsidRPr="000A3FCC">
        <w:rPr>
          <w:rFonts w:ascii="Meiryo UI" w:eastAsia="Meiryo UI" w:hAnsi="Meiryo UI" w:cs="Times New Roman"/>
          <w:noProof/>
          <w:color w:val="000000" w:themeColor="text1"/>
          <w:sz w:val="16"/>
          <w:szCs w:val="40"/>
          <w:bdr w:val="single" w:sz="4" w:space="0" w:color="auto"/>
        </w:rPr>
        <w:drawing>
          <wp:anchor distT="0" distB="0" distL="114300" distR="114300" simplePos="0" relativeHeight="251728896" behindDoc="1" locked="0" layoutInCell="1" allowOverlap="1" wp14:anchorId="650FE37B" wp14:editId="1A4769DE">
            <wp:simplePos x="0" y="0"/>
            <wp:positionH relativeFrom="column">
              <wp:posOffset>3189605</wp:posOffset>
            </wp:positionH>
            <wp:positionV relativeFrom="paragraph">
              <wp:posOffset>353090</wp:posOffset>
            </wp:positionV>
            <wp:extent cx="2748915" cy="1658679"/>
            <wp:effectExtent l="0" t="0" r="13335" b="17780"/>
            <wp:wrapNone/>
            <wp:docPr id="34" name="グラフ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0A3FCC">
        <w:rPr>
          <w:rFonts w:ascii="Meiryo UI" w:eastAsia="Meiryo UI" w:hAnsi="Meiryo UI" w:cs="Times New Roman"/>
          <w:noProof/>
          <w:color w:val="000000" w:themeColor="text1"/>
          <w:sz w:val="16"/>
          <w:szCs w:val="40"/>
          <w:bdr w:val="single" w:sz="4" w:space="0" w:color="auto"/>
        </w:rPr>
        <w:drawing>
          <wp:anchor distT="0" distB="0" distL="114300" distR="114300" simplePos="0" relativeHeight="251726848" behindDoc="1" locked="0" layoutInCell="1" allowOverlap="1" wp14:anchorId="4C22A9D3" wp14:editId="5366991B">
            <wp:simplePos x="0" y="0"/>
            <wp:positionH relativeFrom="column">
              <wp:posOffset>234167</wp:posOffset>
            </wp:positionH>
            <wp:positionV relativeFrom="paragraph">
              <wp:posOffset>360074</wp:posOffset>
            </wp:positionV>
            <wp:extent cx="2785730" cy="1647825"/>
            <wp:effectExtent l="0" t="0" r="15240" b="9525"/>
            <wp:wrapNone/>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9E38C2" w:rsidRPr="006359BB">
        <w:rPr>
          <w:rFonts w:ascii="Meiryo UI" w:eastAsia="Meiryo UI" w:hAnsi="Meiryo UI" w:hint="eastAsia"/>
          <w:b/>
          <w:sz w:val="22"/>
        </w:rPr>
        <w:t>【</w:t>
      </w:r>
      <w:r w:rsidR="009E38C2" w:rsidRPr="006359BB">
        <w:rPr>
          <w:rFonts w:ascii="Meiryo UI" w:eastAsia="Meiryo UI" w:hAnsi="Meiryo UI" w:hint="eastAsia"/>
          <w:sz w:val="22"/>
        </w:rPr>
        <w:t>「読書が好き」</w:t>
      </w:r>
      <w:r>
        <w:rPr>
          <w:rFonts w:ascii="Meiryo UI" w:eastAsia="Meiryo UI" w:hAnsi="Meiryo UI" w:hint="eastAsia"/>
          <w:sz w:val="22"/>
        </w:rPr>
        <w:t>な児童・生徒の割合</w:t>
      </w:r>
      <w:r w:rsidR="009E38C2" w:rsidRPr="006359BB">
        <w:rPr>
          <w:rFonts w:ascii="Meiryo UI" w:eastAsia="Meiryo UI" w:hAnsi="Meiryo UI" w:hint="eastAsia"/>
          <w:sz w:val="22"/>
        </w:rPr>
        <w:t>】</w:t>
      </w:r>
    </w:p>
    <w:p w14:paraId="3B48DD00" w14:textId="7471A208" w:rsidR="003C0105" w:rsidRDefault="003C0105" w:rsidP="009E38C2">
      <w:pPr>
        <w:ind w:firstLineChars="200" w:firstLine="440"/>
        <w:rPr>
          <w:rFonts w:ascii="Meiryo UI" w:eastAsia="Meiryo UI" w:hAnsi="Meiryo UI"/>
          <w:sz w:val="22"/>
        </w:rPr>
      </w:pPr>
    </w:p>
    <w:p w14:paraId="79B53EF8" w14:textId="3B43C5F3" w:rsidR="003C0105" w:rsidRPr="003C0105" w:rsidRDefault="003C0105" w:rsidP="009E38C2">
      <w:pPr>
        <w:ind w:firstLineChars="200" w:firstLine="440"/>
        <w:rPr>
          <w:rFonts w:ascii="Meiryo UI" w:eastAsia="Meiryo UI" w:hAnsi="Meiryo UI"/>
          <w:sz w:val="22"/>
        </w:rPr>
      </w:pPr>
    </w:p>
    <w:p w14:paraId="0FA6B9AA" w14:textId="77777777" w:rsidR="003C0105" w:rsidRPr="006359BB" w:rsidRDefault="003C0105" w:rsidP="009E38C2">
      <w:pPr>
        <w:ind w:firstLineChars="200" w:firstLine="440"/>
        <w:rPr>
          <w:rFonts w:ascii="Meiryo UI" w:eastAsia="Meiryo UI" w:hAnsi="Meiryo UI"/>
          <w:sz w:val="22"/>
        </w:rPr>
      </w:pPr>
    </w:p>
    <w:p w14:paraId="7D3F05DE" w14:textId="5522D22F" w:rsidR="00BD3944" w:rsidRDefault="009E38C2" w:rsidP="00C63ABF">
      <w:pPr>
        <w:rPr>
          <w:rFonts w:asciiTheme="majorEastAsia" w:eastAsiaTheme="majorEastAsia" w:hAnsiTheme="majorEastAsia"/>
          <w:b/>
          <w:sz w:val="22"/>
        </w:rPr>
      </w:pPr>
      <w:r>
        <w:rPr>
          <w:rFonts w:asciiTheme="majorEastAsia" w:eastAsiaTheme="majorEastAsia" w:hAnsiTheme="majorEastAsia" w:hint="eastAsia"/>
          <w:b/>
          <w:sz w:val="22"/>
        </w:rPr>
        <w:t xml:space="preserve">　　</w:t>
      </w:r>
    </w:p>
    <w:p w14:paraId="2A203B68" w14:textId="3193BF74" w:rsidR="00E63B1D" w:rsidRDefault="00E63B1D" w:rsidP="00C63ABF">
      <w:pPr>
        <w:rPr>
          <w:rFonts w:asciiTheme="majorEastAsia" w:eastAsiaTheme="majorEastAsia" w:hAnsiTheme="majorEastAsia"/>
          <w:b/>
          <w:sz w:val="22"/>
        </w:rPr>
      </w:pPr>
    </w:p>
    <w:p w14:paraId="6EB0491A" w14:textId="62548402" w:rsidR="00680485" w:rsidRDefault="00680485" w:rsidP="00C63ABF">
      <w:pPr>
        <w:rPr>
          <w:rFonts w:asciiTheme="majorEastAsia" w:eastAsiaTheme="majorEastAsia" w:hAnsiTheme="majorEastAsia"/>
          <w:b/>
          <w:sz w:val="22"/>
        </w:rPr>
      </w:pPr>
    </w:p>
    <w:p w14:paraId="5F59334A" w14:textId="77777777" w:rsidR="007A13BE" w:rsidRDefault="007A13BE" w:rsidP="00C63ABF">
      <w:pPr>
        <w:rPr>
          <w:rFonts w:asciiTheme="majorEastAsia" w:eastAsiaTheme="majorEastAsia" w:hAnsiTheme="majorEastAsia"/>
          <w:b/>
          <w:sz w:val="22"/>
        </w:rPr>
      </w:pPr>
    </w:p>
    <w:p w14:paraId="50982DA2" w14:textId="1AE94158" w:rsidR="00C153B7" w:rsidRDefault="000819C6" w:rsidP="00680485">
      <w:pPr>
        <w:spacing w:line="440" w:lineRule="exact"/>
        <w:rPr>
          <w:rFonts w:ascii="Meiryo UI" w:eastAsia="Meiryo UI" w:hAnsi="Meiryo UI"/>
          <w:sz w:val="24"/>
        </w:rPr>
      </w:pPr>
      <w:r w:rsidRPr="000819C6">
        <w:rPr>
          <w:rFonts w:ascii="Meiryo UI" w:eastAsia="Meiryo UI" w:hAnsi="Meiryo UI" w:hint="eastAsia"/>
          <w:sz w:val="24"/>
        </w:rPr>
        <w:t>２．</w:t>
      </w:r>
      <w:r w:rsidR="00A35095">
        <w:rPr>
          <w:rFonts w:ascii="Meiryo UI" w:eastAsia="Meiryo UI" w:hAnsi="Meiryo UI" w:hint="eastAsia"/>
          <w:sz w:val="24"/>
        </w:rPr>
        <w:t>第３次計画における</w:t>
      </w:r>
      <w:r w:rsidR="006359BB">
        <w:rPr>
          <w:rFonts w:ascii="Meiryo UI" w:eastAsia="Meiryo UI" w:hAnsi="Meiryo UI" w:hint="eastAsia"/>
          <w:sz w:val="24"/>
        </w:rPr>
        <w:t>成果</w:t>
      </w:r>
      <w:r w:rsidR="00A35095">
        <w:rPr>
          <w:rFonts w:ascii="Meiryo UI" w:eastAsia="Meiryo UI" w:hAnsi="Meiryo UI" w:hint="eastAsia"/>
          <w:sz w:val="24"/>
        </w:rPr>
        <w:t>と課題</w:t>
      </w:r>
    </w:p>
    <w:p w14:paraId="17C56B3B" w14:textId="501CC9B1" w:rsidR="00A35095" w:rsidRPr="006B6740" w:rsidRDefault="00A35095" w:rsidP="00A35095">
      <w:pPr>
        <w:spacing w:line="440" w:lineRule="exact"/>
        <w:rPr>
          <w:rFonts w:ascii="Meiryo UI" w:eastAsia="Meiryo UI" w:hAnsi="Meiryo UI"/>
          <w:sz w:val="24"/>
        </w:rPr>
      </w:pPr>
      <w:r>
        <w:rPr>
          <w:rFonts w:ascii="Meiryo UI" w:eastAsia="Meiryo UI" w:hAnsi="Meiryo UI" w:hint="eastAsia"/>
          <w:sz w:val="24"/>
        </w:rPr>
        <w:t>（１）取組み</w:t>
      </w:r>
    </w:p>
    <w:p w14:paraId="681BEF7B" w14:textId="48EC881C" w:rsidR="00A35095" w:rsidRDefault="00A35095" w:rsidP="00EC1DD2">
      <w:pPr>
        <w:ind w:leftChars="100" w:left="210" w:firstLineChars="100" w:firstLine="220"/>
        <w:jc w:val="left"/>
        <w:rPr>
          <w:rFonts w:asciiTheme="minorEastAsia" w:hAnsiTheme="minorEastAsia"/>
          <w:sz w:val="22"/>
        </w:rPr>
      </w:pPr>
      <w:r w:rsidRPr="00A35095">
        <w:rPr>
          <w:rFonts w:asciiTheme="minorEastAsia" w:hAnsiTheme="minorEastAsia" w:hint="eastAsia"/>
          <w:sz w:val="22"/>
        </w:rPr>
        <w:t>第３次計画期間中では、</w:t>
      </w:r>
      <w:r w:rsidR="007A13BE">
        <w:rPr>
          <w:rFonts w:asciiTheme="minorEastAsia" w:hAnsiTheme="minorEastAsia" w:hint="eastAsia"/>
          <w:sz w:val="22"/>
        </w:rPr>
        <w:t>子どもが本と親しむようになるためには、まずは、本の楽しさや魅力と出合うことが大切であり、本との良い出会いを繰り返すことによって読書習慣を育み、さらには自分の課題に応じて必要な情報を読み取り活用する力を身につけていくことが望まれるという考え方、</w:t>
      </w:r>
      <w:r w:rsidR="000B5D9F">
        <w:rPr>
          <w:rFonts w:asciiTheme="minorEastAsia" w:hAnsiTheme="minorEastAsia" w:hint="eastAsia"/>
          <w:sz w:val="22"/>
        </w:rPr>
        <w:t>以下の４つの項</w:t>
      </w:r>
      <w:r w:rsidR="000B5D9F" w:rsidRPr="0039071A">
        <w:rPr>
          <w:rFonts w:asciiTheme="minorEastAsia" w:hAnsiTheme="minorEastAsia" w:hint="eastAsia"/>
          <w:sz w:val="22"/>
        </w:rPr>
        <w:t>目に沿って</w:t>
      </w:r>
      <w:r w:rsidRPr="0039071A">
        <w:rPr>
          <w:rFonts w:asciiTheme="minorEastAsia" w:hAnsiTheme="minorEastAsia" w:hint="eastAsia"/>
          <w:sz w:val="22"/>
        </w:rPr>
        <w:t>取組みを実施してき</w:t>
      </w:r>
      <w:r>
        <w:rPr>
          <w:rFonts w:asciiTheme="minorEastAsia" w:hAnsiTheme="minorEastAsia" w:hint="eastAsia"/>
          <w:sz w:val="22"/>
        </w:rPr>
        <w:t>ました。</w:t>
      </w:r>
    </w:p>
    <w:p w14:paraId="3EA549C0" w14:textId="3126B5C8" w:rsidR="00A35095" w:rsidRPr="00A35095" w:rsidRDefault="00CA7652" w:rsidP="00A35095">
      <w:pPr>
        <w:spacing w:line="200" w:lineRule="exact"/>
        <w:jc w:val="left"/>
        <w:rPr>
          <w:rFonts w:asciiTheme="minorEastAsia" w:hAnsiTheme="minorEastAsia"/>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720704" behindDoc="0" locked="0" layoutInCell="1" allowOverlap="1" wp14:anchorId="1A507EF1" wp14:editId="231222C2">
                <wp:simplePos x="0" y="0"/>
                <wp:positionH relativeFrom="margin">
                  <wp:posOffset>227965</wp:posOffset>
                </wp:positionH>
                <wp:positionV relativeFrom="paragraph">
                  <wp:posOffset>62865</wp:posOffset>
                </wp:positionV>
                <wp:extent cx="6007100" cy="1011555"/>
                <wp:effectExtent l="0" t="0" r="12700" b="17145"/>
                <wp:wrapNone/>
                <wp:docPr id="29" name="正方形/長方形 29"/>
                <wp:cNvGraphicFramePr/>
                <a:graphic xmlns:a="http://schemas.openxmlformats.org/drawingml/2006/main">
                  <a:graphicData uri="http://schemas.microsoft.com/office/word/2010/wordprocessingShape">
                    <wps:wsp>
                      <wps:cNvSpPr/>
                      <wps:spPr>
                        <a:xfrm>
                          <a:off x="0" y="0"/>
                          <a:ext cx="6007100" cy="101155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8405A" id="正方形/長方形 29" o:spid="_x0000_s1026" style="position:absolute;left:0;text-align:left;margin-left:17.95pt;margin-top:4.95pt;width:473pt;height:79.6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" filled="f" strokecolor="#243f60 [1604]" strokeweight=".25pt">
                <w10:wrap anchorx="margin"/>
              </v:rect>
            </w:pict>
          </mc:Fallback>
        </mc:AlternateContent>
      </w:r>
    </w:p>
    <w:p w14:paraId="12BF37B3" w14:textId="16F65F28" w:rsidR="00A35095" w:rsidRPr="00A35095" w:rsidRDefault="00A35095" w:rsidP="00A35095">
      <w:pPr>
        <w:ind w:firstLineChars="200" w:firstLine="440"/>
        <w:jc w:val="left"/>
        <w:rPr>
          <w:rFonts w:asciiTheme="minorEastAsia" w:hAnsiTheme="minorEastAsia"/>
          <w:sz w:val="22"/>
        </w:rPr>
      </w:pPr>
      <w:r w:rsidRPr="00A35095">
        <w:rPr>
          <w:rFonts w:asciiTheme="minorEastAsia" w:hAnsiTheme="minorEastAsia" w:hint="eastAsia"/>
          <w:sz w:val="22"/>
        </w:rPr>
        <w:t>「子どもが本と出合うために（きっかけづくり）」</w:t>
      </w:r>
    </w:p>
    <w:p w14:paraId="4CC884B9" w14:textId="27B3037D" w:rsidR="00A35095" w:rsidRPr="00A35095" w:rsidRDefault="00A35095" w:rsidP="00A35095">
      <w:pPr>
        <w:ind w:firstLineChars="200" w:firstLine="440"/>
        <w:jc w:val="left"/>
        <w:rPr>
          <w:rFonts w:asciiTheme="minorEastAsia" w:hAnsiTheme="minorEastAsia"/>
          <w:sz w:val="22"/>
        </w:rPr>
      </w:pPr>
      <w:r>
        <w:rPr>
          <w:rFonts w:asciiTheme="minorEastAsia" w:hAnsiTheme="minorEastAsia" w:hint="eastAsia"/>
          <w:sz w:val="22"/>
        </w:rPr>
        <w:t>「子供が本と親しむために（本を読むことの習慣化）」</w:t>
      </w:r>
    </w:p>
    <w:p w14:paraId="43989DF9" w14:textId="732B8D41" w:rsidR="00A35095" w:rsidRPr="00A35095" w:rsidRDefault="00A35095" w:rsidP="00A35095">
      <w:pPr>
        <w:ind w:firstLineChars="200" w:firstLine="440"/>
        <w:jc w:val="left"/>
        <w:rPr>
          <w:rFonts w:asciiTheme="minorEastAsia" w:hAnsiTheme="minorEastAsia"/>
          <w:sz w:val="22"/>
        </w:rPr>
      </w:pPr>
      <w:r w:rsidRPr="00A35095">
        <w:rPr>
          <w:rFonts w:asciiTheme="minorEastAsia" w:hAnsiTheme="minorEastAsia" w:hint="eastAsia"/>
          <w:sz w:val="22"/>
        </w:rPr>
        <w:t>「子どもが目的に応じて読む力をつけ、本から学ぶために（読む力、考える力の育成）」</w:t>
      </w:r>
    </w:p>
    <w:p w14:paraId="50F14175" w14:textId="660B1274" w:rsidR="00A35095" w:rsidRDefault="00A35095" w:rsidP="00A35095">
      <w:pPr>
        <w:ind w:firstLineChars="200" w:firstLine="440"/>
        <w:jc w:val="left"/>
        <w:rPr>
          <w:rFonts w:asciiTheme="minorEastAsia" w:hAnsiTheme="minorEastAsia"/>
          <w:sz w:val="22"/>
        </w:rPr>
      </w:pPr>
      <w:r w:rsidRPr="00A35095">
        <w:rPr>
          <w:rFonts w:asciiTheme="minorEastAsia" w:hAnsiTheme="minorEastAsia" w:hint="eastAsia"/>
          <w:sz w:val="22"/>
        </w:rPr>
        <w:t>「子どもの読書環境づくりを支える人と体制をつくるために（前記３項目の取組みのベース）」</w:t>
      </w:r>
    </w:p>
    <w:p w14:paraId="51CFE5D3" w14:textId="77777777" w:rsidR="00A35095" w:rsidRPr="00A35095" w:rsidRDefault="00A35095" w:rsidP="00A35095">
      <w:pPr>
        <w:spacing w:line="200" w:lineRule="exact"/>
        <w:ind w:firstLineChars="100" w:firstLine="220"/>
        <w:jc w:val="left"/>
        <w:rPr>
          <w:rFonts w:asciiTheme="minorEastAsia" w:hAnsiTheme="minorEastAsia"/>
          <w:sz w:val="22"/>
        </w:rPr>
      </w:pPr>
    </w:p>
    <w:p w14:paraId="58EDBD5F" w14:textId="28E75091" w:rsidR="00CF3809" w:rsidRDefault="00CF3809" w:rsidP="00CF3809">
      <w:pPr>
        <w:ind w:firstLineChars="200" w:firstLine="440"/>
        <w:jc w:val="left"/>
        <w:rPr>
          <w:rFonts w:asciiTheme="minorEastAsia" w:hAnsiTheme="minorEastAsia"/>
          <w:sz w:val="22"/>
        </w:rPr>
      </w:pPr>
      <w:r w:rsidRPr="00CF3809">
        <w:rPr>
          <w:rFonts w:asciiTheme="minorEastAsia" w:hAnsiTheme="minorEastAsia" w:hint="eastAsia"/>
          <w:sz w:val="22"/>
        </w:rPr>
        <w:t>なお、取組みを進めるにあたっては、</w:t>
      </w:r>
      <w:r>
        <w:rPr>
          <w:rFonts w:asciiTheme="minorEastAsia" w:hAnsiTheme="minorEastAsia" w:hint="eastAsia"/>
          <w:sz w:val="22"/>
        </w:rPr>
        <w:t>次の３つの視点を重視して取組んでまいりました</w:t>
      </w:r>
      <w:r w:rsidRPr="00CF3809">
        <w:rPr>
          <w:rFonts w:asciiTheme="minorEastAsia" w:hAnsiTheme="minorEastAsia" w:hint="eastAsia"/>
          <w:sz w:val="22"/>
        </w:rPr>
        <w:t>。</w:t>
      </w:r>
    </w:p>
    <w:p w14:paraId="4CEC68E1" w14:textId="1C0E80E4" w:rsidR="007A13BE" w:rsidRPr="00CF3809" w:rsidRDefault="00CA7652" w:rsidP="007A13BE">
      <w:pPr>
        <w:spacing w:line="100" w:lineRule="exact"/>
        <w:ind w:firstLineChars="200" w:firstLine="442"/>
        <w:jc w:val="left"/>
        <w:rPr>
          <w:rFonts w:asciiTheme="minorEastAsia" w:hAnsiTheme="minorEastAsia"/>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730944" behindDoc="0" locked="0" layoutInCell="1" allowOverlap="1" wp14:anchorId="31944EC5" wp14:editId="04BE654E">
                <wp:simplePos x="0" y="0"/>
                <wp:positionH relativeFrom="margin">
                  <wp:posOffset>237490</wp:posOffset>
                </wp:positionH>
                <wp:positionV relativeFrom="paragraph">
                  <wp:posOffset>34290</wp:posOffset>
                </wp:positionV>
                <wp:extent cx="6016625" cy="1177925"/>
                <wp:effectExtent l="0" t="0" r="22225" b="22225"/>
                <wp:wrapNone/>
                <wp:docPr id="4" name="正方形/長方形 4"/>
                <wp:cNvGraphicFramePr/>
                <a:graphic xmlns:a="http://schemas.openxmlformats.org/drawingml/2006/main">
                  <a:graphicData uri="http://schemas.microsoft.com/office/word/2010/wordprocessingShape">
                    <wps:wsp>
                      <wps:cNvSpPr/>
                      <wps:spPr>
                        <a:xfrm>
                          <a:off x="0" y="0"/>
                          <a:ext cx="6016625" cy="117792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62C49" id="正方形/長方形 4" o:spid="_x0000_s1026" style="position:absolute;left:0;text-align:left;margin-left:18.7pt;margin-top:2.7pt;width:473.75pt;height:92.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" filled="f" strokecolor="#385d8a" strokeweight=".25pt">
                <w10:wrap anchorx="margin"/>
              </v:rect>
            </w:pict>
          </mc:Fallback>
        </mc:AlternateContent>
      </w:r>
    </w:p>
    <w:p w14:paraId="55225D73" w14:textId="582845E7" w:rsidR="00CF3809" w:rsidRPr="00CF3809" w:rsidRDefault="00CF3809" w:rsidP="00CF3809">
      <w:pPr>
        <w:ind w:firstLineChars="200" w:firstLine="440"/>
        <w:jc w:val="left"/>
        <w:rPr>
          <w:rFonts w:asciiTheme="minorEastAsia" w:hAnsiTheme="minorEastAsia"/>
          <w:sz w:val="22"/>
        </w:rPr>
      </w:pPr>
      <w:r w:rsidRPr="00CF3809">
        <w:rPr>
          <w:rFonts w:asciiTheme="minorEastAsia" w:hAnsiTheme="minorEastAsia" w:hint="eastAsia"/>
          <w:sz w:val="22"/>
        </w:rPr>
        <w:t>・家庭、学校、地域、街なかで、乳幼児や児童への読み聞かせの機会の拡大</w:t>
      </w:r>
    </w:p>
    <w:p w14:paraId="2267EFB4" w14:textId="2DE56061" w:rsidR="00CF3809" w:rsidRPr="00CF3809" w:rsidRDefault="00CF3809" w:rsidP="00CF3809">
      <w:pPr>
        <w:ind w:firstLineChars="200" w:firstLine="440"/>
        <w:jc w:val="left"/>
        <w:rPr>
          <w:rFonts w:asciiTheme="minorEastAsia" w:hAnsiTheme="minorEastAsia"/>
          <w:sz w:val="22"/>
        </w:rPr>
      </w:pPr>
      <w:r w:rsidRPr="00CF3809">
        <w:rPr>
          <w:rFonts w:asciiTheme="minorEastAsia" w:hAnsiTheme="minorEastAsia" w:hint="eastAsia"/>
          <w:sz w:val="22"/>
        </w:rPr>
        <w:t>・読書離れが進む中高生が、読みたいと思う魅力的な本と出合う機会の拡大</w:t>
      </w:r>
    </w:p>
    <w:p w14:paraId="64AF939B" w14:textId="219793D5" w:rsidR="00A35095" w:rsidRDefault="00CF3809" w:rsidP="00CF3809">
      <w:pPr>
        <w:ind w:leftChars="200" w:left="640" w:hangingChars="100" w:hanging="220"/>
        <w:jc w:val="left"/>
        <w:rPr>
          <w:rFonts w:asciiTheme="minorEastAsia" w:hAnsiTheme="minorEastAsia"/>
          <w:sz w:val="22"/>
        </w:rPr>
      </w:pPr>
      <w:r w:rsidRPr="00CF3809">
        <w:rPr>
          <w:rFonts w:asciiTheme="minorEastAsia" w:hAnsiTheme="minorEastAsia" w:hint="eastAsia"/>
          <w:sz w:val="22"/>
        </w:rPr>
        <w:t>・公立図書館司書、司書教諭及び学校司書を含めた教職員、子どもに関係する施設職員、保護者、読書活動ボランティア等の子どもの読書活動に関わる人材の確保及びスキル向上並びに支援人材同士で、相談・協力・連携できるネットワークづくり</w:t>
      </w:r>
    </w:p>
    <w:p w14:paraId="2FFC8AA5" w14:textId="7C1193AB" w:rsidR="00A35095" w:rsidRDefault="00A35095" w:rsidP="00CF3809">
      <w:pPr>
        <w:jc w:val="left"/>
        <w:rPr>
          <w:rFonts w:asciiTheme="minorEastAsia" w:hAnsiTheme="minorEastAsia"/>
          <w:sz w:val="22"/>
        </w:rPr>
      </w:pPr>
    </w:p>
    <w:p w14:paraId="495AF5A4" w14:textId="2ACAA685" w:rsidR="007A13BE" w:rsidRDefault="007A13BE" w:rsidP="00CF3809">
      <w:pPr>
        <w:jc w:val="left"/>
        <w:rPr>
          <w:rFonts w:asciiTheme="minorEastAsia" w:hAnsiTheme="minorEastAsia"/>
          <w:sz w:val="22"/>
        </w:rPr>
      </w:pPr>
    </w:p>
    <w:p w14:paraId="3B630958" w14:textId="77777777" w:rsidR="00EC1DD2" w:rsidRDefault="00EC1DD2" w:rsidP="00CF3809">
      <w:pPr>
        <w:jc w:val="left"/>
        <w:rPr>
          <w:rFonts w:asciiTheme="minorEastAsia" w:hAnsiTheme="minorEastAsia"/>
          <w:sz w:val="22"/>
        </w:rPr>
      </w:pPr>
    </w:p>
    <w:p w14:paraId="4B46AADE" w14:textId="1655E35D" w:rsidR="00054E20" w:rsidRPr="006B6740" w:rsidRDefault="00A35095" w:rsidP="006B6740">
      <w:pPr>
        <w:spacing w:line="440" w:lineRule="exact"/>
        <w:rPr>
          <w:rFonts w:ascii="Meiryo UI" w:eastAsia="Meiryo UI" w:hAnsi="Meiryo UI"/>
          <w:sz w:val="24"/>
        </w:rPr>
      </w:pPr>
      <w:r>
        <w:rPr>
          <w:rFonts w:ascii="Meiryo UI" w:eastAsia="Meiryo UI" w:hAnsi="Meiryo UI" w:hint="eastAsia"/>
          <w:sz w:val="24"/>
        </w:rPr>
        <w:lastRenderedPageBreak/>
        <w:t>（２</w:t>
      </w:r>
      <w:r w:rsidR="00680485" w:rsidRPr="004C071B">
        <w:rPr>
          <w:rFonts w:ascii="Meiryo UI" w:eastAsia="Meiryo UI" w:hAnsi="Meiryo UI" w:hint="eastAsia"/>
          <w:sz w:val="24"/>
        </w:rPr>
        <w:t>）成果</w:t>
      </w:r>
    </w:p>
    <w:p w14:paraId="7A65AFC2" w14:textId="4163E053" w:rsidR="00FB79C7" w:rsidRPr="00611FFF" w:rsidRDefault="007131A2" w:rsidP="00EC1DD2">
      <w:pPr>
        <w:ind w:leftChars="200" w:left="420" w:firstLineChars="100" w:firstLine="220"/>
        <w:jc w:val="left"/>
        <w:rPr>
          <w:rFonts w:asciiTheme="minorEastAsia" w:hAnsiTheme="minorEastAsia"/>
          <w:sz w:val="22"/>
        </w:rPr>
      </w:pPr>
      <w:r w:rsidRPr="00680485">
        <w:rPr>
          <w:rFonts w:asciiTheme="minorEastAsia" w:hAnsiTheme="minorEastAsia" w:hint="eastAsia"/>
          <w:sz w:val="22"/>
        </w:rPr>
        <w:t>取組みの成果としまして、</w:t>
      </w:r>
      <w:r w:rsidR="00FB79C7" w:rsidRPr="00680485">
        <w:rPr>
          <w:rFonts w:asciiTheme="minorEastAsia" w:hAnsiTheme="minorEastAsia" w:hint="eastAsia"/>
          <w:sz w:val="22"/>
        </w:rPr>
        <w:t>図書館でのおはなし会や、</w:t>
      </w:r>
      <w:r w:rsidR="007C3465" w:rsidRPr="00680485">
        <w:rPr>
          <w:rFonts w:asciiTheme="minorEastAsia" w:hAnsiTheme="minorEastAsia" w:hint="eastAsia"/>
          <w:sz w:val="22"/>
        </w:rPr>
        <w:t>第３次計画期間中に新たに取組みを行った</w:t>
      </w:r>
      <w:r w:rsidR="00FB79C7" w:rsidRPr="00680485">
        <w:rPr>
          <w:rFonts w:asciiTheme="minorEastAsia" w:hAnsiTheme="minorEastAsia" w:hint="eastAsia"/>
          <w:sz w:val="22"/>
        </w:rPr>
        <w:t>商業施設等でのえほんのひ</w:t>
      </w:r>
      <w:r w:rsidR="007C3465" w:rsidRPr="00680485">
        <w:rPr>
          <w:rFonts w:asciiTheme="minorEastAsia" w:hAnsiTheme="minorEastAsia" w:hint="eastAsia"/>
          <w:sz w:val="22"/>
        </w:rPr>
        <w:t>ろば、作家が学校園に訪問するオーサービジット事業等</w:t>
      </w:r>
      <w:r w:rsidR="00FB79C7" w:rsidRPr="00680485">
        <w:rPr>
          <w:rFonts w:asciiTheme="minorEastAsia" w:hAnsiTheme="minorEastAsia" w:hint="eastAsia"/>
          <w:sz w:val="22"/>
        </w:rPr>
        <w:t>により、「</w:t>
      </w:r>
      <w:r w:rsidR="00084740" w:rsidRPr="00680485">
        <w:rPr>
          <w:rFonts w:asciiTheme="minorEastAsia" w:hAnsiTheme="minorEastAsia" w:hint="eastAsia"/>
          <w:sz w:val="22"/>
        </w:rPr>
        <w:t>家庭、学校、地域、街なかで、乳幼児や児童への</w:t>
      </w:r>
      <w:r w:rsidR="00084740" w:rsidRPr="00611FFF">
        <w:rPr>
          <w:rFonts w:asciiTheme="minorEastAsia" w:hAnsiTheme="minorEastAsia" w:hint="eastAsia"/>
          <w:sz w:val="22"/>
        </w:rPr>
        <w:t>読み聞かせの機会の拡大</w:t>
      </w:r>
      <w:r w:rsidR="00FB79C7" w:rsidRPr="00611FFF">
        <w:rPr>
          <w:rFonts w:asciiTheme="minorEastAsia" w:hAnsiTheme="minorEastAsia" w:hint="eastAsia"/>
          <w:sz w:val="22"/>
        </w:rPr>
        <w:t>」</w:t>
      </w:r>
      <w:r w:rsidR="001F0A4B" w:rsidRPr="00611FFF">
        <w:rPr>
          <w:rFonts w:asciiTheme="minorEastAsia" w:hAnsiTheme="minorEastAsia" w:hint="eastAsia"/>
          <w:sz w:val="22"/>
        </w:rPr>
        <w:t>を</w:t>
      </w:r>
      <w:r w:rsidR="00FB79C7" w:rsidRPr="00611FFF">
        <w:rPr>
          <w:rFonts w:asciiTheme="minorEastAsia" w:hAnsiTheme="minorEastAsia" w:hint="eastAsia"/>
          <w:sz w:val="22"/>
        </w:rPr>
        <w:t>することができました。</w:t>
      </w:r>
    </w:p>
    <w:p w14:paraId="075B4C41" w14:textId="5D979518" w:rsidR="00D04146" w:rsidRPr="00611FFF" w:rsidRDefault="00FB79C7" w:rsidP="00EC1DD2">
      <w:pPr>
        <w:ind w:leftChars="200" w:left="420" w:firstLineChars="100" w:firstLine="220"/>
        <w:jc w:val="left"/>
        <w:rPr>
          <w:rFonts w:asciiTheme="minorEastAsia" w:hAnsiTheme="minorEastAsia"/>
          <w:sz w:val="22"/>
        </w:rPr>
      </w:pPr>
      <w:r w:rsidRPr="00611FFF">
        <w:rPr>
          <w:rFonts w:asciiTheme="minorEastAsia" w:hAnsiTheme="minorEastAsia" w:hint="eastAsia"/>
          <w:sz w:val="22"/>
        </w:rPr>
        <w:t>また、平成27年度から</w:t>
      </w:r>
      <w:r w:rsidR="00054E20" w:rsidRPr="00611FFF">
        <w:rPr>
          <w:rFonts w:asciiTheme="minorEastAsia" w:hAnsiTheme="minorEastAsia" w:hint="eastAsia"/>
          <w:sz w:val="22"/>
        </w:rPr>
        <w:t>開催している</w:t>
      </w:r>
      <w:r w:rsidRPr="00611FFF">
        <w:rPr>
          <w:rFonts w:asciiTheme="minorEastAsia" w:hAnsiTheme="minorEastAsia" w:hint="eastAsia"/>
          <w:sz w:val="22"/>
        </w:rPr>
        <w:t>大阪府ビブリオバトル</w:t>
      </w:r>
      <w:r w:rsidR="008B4F2D" w:rsidRPr="00611FFF">
        <w:rPr>
          <w:rFonts w:asciiTheme="minorEastAsia" w:hAnsiTheme="minorEastAsia" w:hint="eastAsia"/>
          <w:sz w:val="22"/>
        </w:rPr>
        <w:t>中高生</w:t>
      </w:r>
      <w:r w:rsidRPr="00611FFF">
        <w:rPr>
          <w:rFonts w:asciiTheme="minorEastAsia" w:hAnsiTheme="minorEastAsia" w:hint="eastAsia"/>
          <w:sz w:val="22"/>
        </w:rPr>
        <w:t>大会</w:t>
      </w:r>
      <w:r w:rsidR="00305A7C" w:rsidRPr="00611FFF">
        <w:rPr>
          <w:rFonts w:asciiTheme="minorEastAsia" w:hAnsiTheme="minorEastAsia" w:hint="eastAsia"/>
          <w:sz w:val="22"/>
        </w:rPr>
        <w:t>や府立中央図書館におけるＹＡコーナー及びＹＡ向けホームページ</w:t>
      </w:r>
      <w:r w:rsidR="00054E20" w:rsidRPr="00611FFF">
        <w:rPr>
          <w:rFonts w:asciiTheme="minorEastAsia" w:hAnsiTheme="minorEastAsia" w:hint="eastAsia"/>
          <w:sz w:val="22"/>
        </w:rPr>
        <w:t>の充実、</w:t>
      </w:r>
      <w:r w:rsidR="007131A2" w:rsidRPr="00611FFF">
        <w:rPr>
          <w:rFonts w:asciiTheme="minorEastAsia" w:hAnsiTheme="minorEastAsia" w:hint="eastAsia"/>
          <w:sz w:val="22"/>
        </w:rPr>
        <w:t>平成30年度から始めた</w:t>
      </w:r>
      <w:r w:rsidR="00054E20" w:rsidRPr="00611FFF">
        <w:rPr>
          <w:rFonts w:asciiTheme="minorEastAsia" w:hAnsiTheme="minorEastAsia" w:hint="eastAsia"/>
          <w:sz w:val="22"/>
        </w:rPr>
        <w:t>府の公式Twitterによる中高生向けの本紹介等により「読書離れが進む中高生が、読みたいと思う魅力的な本と出合う機会の拡大」を図りました。</w:t>
      </w:r>
    </w:p>
    <w:p w14:paraId="230C4735" w14:textId="7DBFE9AB" w:rsidR="00084740" w:rsidRPr="00680485" w:rsidRDefault="00D04146" w:rsidP="00EC1DD2">
      <w:pPr>
        <w:ind w:leftChars="200" w:left="420" w:firstLineChars="100" w:firstLine="220"/>
        <w:jc w:val="left"/>
        <w:rPr>
          <w:rFonts w:asciiTheme="minorEastAsia" w:hAnsiTheme="minorEastAsia"/>
          <w:sz w:val="22"/>
        </w:rPr>
      </w:pPr>
      <w:r w:rsidRPr="00611FFF">
        <w:rPr>
          <w:rFonts w:asciiTheme="minorEastAsia" w:hAnsiTheme="minorEastAsia" w:hint="eastAsia"/>
          <w:sz w:val="22"/>
        </w:rPr>
        <w:t>その他、</w:t>
      </w:r>
      <w:r w:rsidR="00054E20" w:rsidRPr="00611FFF">
        <w:rPr>
          <w:rFonts w:asciiTheme="minorEastAsia" w:hAnsiTheme="minorEastAsia" w:hint="eastAsia"/>
          <w:sz w:val="22"/>
        </w:rPr>
        <w:t>毎年度、学校図書館関係者や公立図書館司書、読書ボランティア、その</w:t>
      </w:r>
      <w:r w:rsidR="00054E20" w:rsidRPr="00680485">
        <w:rPr>
          <w:rFonts w:asciiTheme="minorEastAsia" w:hAnsiTheme="minorEastAsia" w:hint="eastAsia"/>
          <w:sz w:val="22"/>
        </w:rPr>
        <w:t>他子ども読書に関わる支援者に対して研修や講座等を実施することにより</w:t>
      </w:r>
      <w:r w:rsidR="00FB79C7" w:rsidRPr="00680485">
        <w:rPr>
          <w:rFonts w:asciiTheme="minorEastAsia" w:hAnsiTheme="minorEastAsia" w:hint="eastAsia"/>
          <w:sz w:val="22"/>
        </w:rPr>
        <w:t>「</w:t>
      </w:r>
      <w:r w:rsidR="00084740" w:rsidRPr="00680485">
        <w:rPr>
          <w:rFonts w:asciiTheme="minorEastAsia" w:hAnsiTheme="minorEastAsia" w:hint="eastAsia"/>
          <w:sz w:val="22"/>
        </w:rPr>
        <w:t>子どもの読書活動に関わる人材の確保及びスキル向上並びに支援人材同士で、相談・協</w:t>
      </w:r>
      <w:r w:rsidR="00FB79C7" w:rsidRPr="00680485">
        <w:rPr>
          <w:rFonts w:asciiTheme="minorEastAsia" w:hAnsiTheme="minorEastAsia" w:hint="eastAsia"/>
          <w:sz w:val="22"/>
        </w:rPr>
        <w:t>力・連携できるネットワークづくり」</w:t>
      </w:r>
      <w:r w:rsidR="00054E20" w:rsidRPr="00680485">
        <w:rPr>
          <w:rFonts w:asciiTheme="minorEastAsia" w:hAnsiTheme="minorEastAsia" w:hint="eastAsia"/>
          <w:sz w:val="22"/>
        </w:rPr>
        <w:t>を進めてきました。</w:t>
      </w:r>
    </w:p>
    <w:p w14:paraId="548FACD9" w14:textId="1FC42EB3" w:rsidR="00515105" w:rsidRPr="00B8065E" w:rsidRDefault="00054E20" w:rsidP="00EC1DD2">
      <w:pPr>
        <w:ind w:left="440" w:hangingChars="200" w:hanging="440"/>
        <w:jc w:val="left"/>
        <w:rPr>
          <w:rFonts w:asciiTheme="minorEastAsia" w:hAnsiTheme="minorEastAsia"/>
          <w:sz w:val="22"/>
        </w:rPr>
      </w:pPr>
      <w:r w:rsidRPr="00102F53">
        <w:rPr>
          <w:rFonts w:asciiTheme="minorEastAsia" w:hAnsiTheme="minorEastAsia" w:hint="eastAsia"/>
          <w:sz w:val="22"/>
        </w:rPr>
        <w:t xml:space="preserve">　</w:t>
      </w:r>
      <w:r w:rsidR="00FC4EB1" w:rsidRPr="00102F53">
        <w:rPr>
          <w:rFonts w:asciiTheme="minorEastAsia" w:hAnsiTheme="minorEastAsia" w:hint="eastAsia"/>
          <w:sz w:val="22"/>
        </w:rPr>
        <w:t xml:space="preserve">　　</w:t>
      </w:r>
      <w:r w:rsidR="00611FFF">
        <w:rPr>
          <w:rFonts w:asciiTheme="minorEastAsia" w:hAnsiTheme="minorEastAsia" w:hint="eastAsia"/>
          <w:sz w:val="22"/>
        </w:rPr>
        <w:t>それらの取</w:t>
      </w:r>
      <w:r w:rsidRPr="00102F53">
        <w:rPr>
          <w:rFonts w:asciiTheme="minorEastAsia" w:hAnsiTheme="minorEastAsia" w:hint="eastAsia"/>
          <w:sz w:val="22"/>
        </w:rPr>
        <w:t>組みを行うことにより、</w:t>
      </w:r>
      <w:r w:rsidR="00F11314" w:rsidRPr="00102F53">
        <w:rPr>
          <w:rFonts w:asciiTheme="minorEastAsia" w:hAnsiTheme="minorEastAsia" w:hint="eastAsia"/>
          <w:sz w:val="22"/>
        </w:rPr>
        <w:t>「読書が好き」な子どもの割合は</w:t>
      </w:r>
      <w:r w:rsidR="008B4F2D">
        <w:rPr>
          <w:rFonts w:asciiTheme="minorEastAsia" w:hAnsiTheme="minorEastAsia" w:hint="eastAsia"/>
          <w:sz w:val="22"/>
        </w:rPr>
        <w:t>全国平均と</w:t>
      </w:r>
      <w:r w:rsidR="00D710EE" w:rsidRPr="00102F53">
        <w:rPr>
          <w:rFonts w:asciiTheme="minorEastAsia" w:hAnsiTheme="minorEastAsia" w:hint="eastAsia"/>
          <w:sz w:val="22"/>
        </w:rPr>
        <w:t>府平均の差を縮めることができま</w:t>
      </w:r>
      <w:r w:rsidR="00D710EE" w:rsidRPr="00B8065E">
        <w:rPr>
          <w:rFonts w:asciiTheme="minorEastAsia" w:hAnsiTheme="minorEastAsia" w:hint="eastAsia"/>
          <w:sz w:val="22"/>
        </w:rPr>
        <w:t>した</w:t>
      </w:r>
      <w:r w:rsidR="0098456C" w:rsidRPr="00B8065E">
        <w:rPr>
          <w:rFonts w:asciiTheme="minorEastAsia" w:hAnsiTheme="minorEastAsia" w:hint="eastAsia"/>
          <w:sz w:val="22"/>
        </w:rPr>
        <w:t>。</w:t>
      </w:r>
    </w:p>
    <w:p w14:paraId="56EAF9AE" w14:textId="01E5ECDA" w:rsidR="00680485" w:rsidRPr="003C0105" w:rsidRDefault="00680485" w:rsidP="00591CAC">
      <w:pPr>
        <w:rPr>
          <w:rFonts w:asciiTheme="minorEastAsia" w:hAnsiTheme="minorEastAsia"/>
          <w:sz w:val="22"/>
        </w:rPr>
      </w:pPr>
    </w:p>
    <w:p w14:paraId="1E420D8F" w14:textId="3F72CD95" w:rsidR="00C153B7" w:rsidRPr="003A2538" w:rsidRDefault="00A35095" w:rsidP="00680485">
      <w:pPr>
        <w:ind w:left="240" w:hangingChars="100" w:hanging="240"/>
        <w:rPr>
          <w:rFonts w:ascii="Meiryo UI" w:eastAsia="Meiryo UI" w:hAnsi="Meiryo UI"/>
          <w:b/>
          <w:sz w:val="24"/>
        </w:rPr>
      </w:pPr>
      <w:r>
        <w:rPr>
          <w:rFonts w:ascii="Meiryo UI" w:eastAsia="Meiryo UI" w:hAnsi="Meiryo UI" w:hint="eastAsia"/>
          <w:sz w:val="24"/>
        </w:rPr>
        <w:t>（３</w:t>
      </w:r>
      <w:r w:rsidR="00680485" w:rsidRPr="004C071B">
        <w:rPr>
          <w:rFonts w:ascii="Meiryo UI" w:eastAsia="Meiryo UI" w:hAnsi="Meiryo UI" w:hint="eastAsia"/>
          <w:sz w:val="24"/>
        </w:rPr>
        <w:t>）課題</w:t>
      </w:r>
      <w:r w:rsidR="00054E20" w:rsidRPr="004C071B">
        <w:rPr>
          <w:rFonts w:ascii="Meiryo UI" w:eastAsia="Meiryo UI" w:hAnsi="Meiryo UI" w:hint="eastAsia"/>
          <w:sz w:val="24"/>
        </w:rPr>
        <w:t xml:space="preserve">　　</w:t>
      </w:r>
    </w:p>
    <w:p w14:paraId="6C8CA321" w14:textId="53447139" w:rsidR="004043E3" w:rsidRPr="00B8065E" w:rsidRDefault="0098456C" w:rsidP="00D710EE">
      <w:pPr>
        <w:ind w:left="220" w:hangingChars="100" w:hanging="220"/>
        <w:rPr>
          <w:rFonts w:asciiTheme="minorEastAsia" w:hAnsiTheme="minorEastAsia"/>
          <w:sz w:val="22"/>
        </w:rPr>
      </w:pPr>
      <w:r w:rsidRPr="003A2538">
        <w:rPr>
          <w:rFonts w:asciiTheme="minorEastAsia" w:hAnsiTheme="minorEastAsia" w:hint="eastAsia"/>
          <w:sz w:val="22"/>
        </w:rPr>
        <w:t xml:space="preserve">　</w:t>
      </w:r>
      <w:r w:rsidR="00D710EE" w:rsidRPr="003A2538">
        <w:rPr>
          <w:rFonts w:asciiTheme="minorEastAsia" w:hAnsiTheme="minorEastAsia" w:hint="eastAsia"/>
          <w:sz w:val="22"/>
        </w:rPr>
        <w:t xml:space="preserve">　</w:t>
      </w:r>
      <w:r w:rsidR="004043E3" w:rsidRPr="003A2538">
        <w:rPr>
          <w:rFonts w:asciiTheme="minorEastAsia" w:hAnsiTheme="minorEastAsia" w:hint="eastAsia"/>
          <w:sz w:val="22"/>
        </w:rPr>
        <w:t xml:space="preserve">　</w:t>
      </w:r>
      <w:r w:rsidR="00241909" w:rsidRPr="003A2538">
        <w:rPr>
          <w:rFonts w:asciiTheme="minorEastAsia" w:hAnsiTheme="minorEastAsia" w:hint="eastAsia"/>
          <w:sz w:val="22"/>
        </w:rPr>
        <w:t>一方で、「読書が好き」な子どもの割合は、計画期間の</w:t>
      </w:r>
      <w:r w:rsidR="005F2080" w:rsidRPr="003A2538">
        <w:rPr>
          <w:rFonts w:asciiTheme="minorEastAsia" w:hAnsiTheme="minorEastAsia" w:hint="eastAsia"/>
          <w:sz w:val="22"/>
        </w:rPr>
        <w:t>５</w:t>
      </w:r>
      <w:r w:rsidR="00024B6E" w:rsidRPr="003A2538">
        <w:rPr>
          <w:rFonts w:asciiTheme="minorEastAsia" w:hAnsiTheme="minorEastAsia" w:hint="eastAsia"/>
          <w:sz w:val="22"/>
        </w:rPr>
        <w:t>年間で</w:t>
      </w:r>
      <w:r w:rsidR="00F32159" w:rsidRPr="003A2538">
        <w:rPr>
          <w:rFonts w:asciiTheme="minorEastAsia" w:hAnsiTheme="minorEastAsia" w:hint="eastAsia"/>
          <w:sz w:val="22"/>
        </w:rPr>
        <w:t>減少傾向にあり</w:t>
      </w:r>
      <w:r w:rsidR="00FE3932" w:rsidRPr="003A2538">
        <w:rPr>
          <w:rFonts w:asciiTheme="minorEastAsia" w:hAnsiTheme="minorEastAsia" w:hint="eastAsia"/>
          <w:sz w:val="22"/>
        </w:rPr>
        <w:t>、</w:t>
      </w:r>
      <w:r w:rsidR="00024B6E" w:rsidRPr="003A2538">
        <w:rPr>
          <w:rFonts w:asciiTheme="minorEastAsia" w:hAnsiTheme="minorEastAsia" w:hint="eastAsia"/>
          <w:sz w:val="22"/>
        </w:rPr>
        <w:t>ま</w:t>
      </w:r>
      <w:r w:rsidR="00024B6E" w:rsidRPr="00B8065E">
        <w:rPr>
          <w:rFonts w:asciiTheme="minorEastAsia" w:hAnsiTheme="minorEastAsia" w:hint="eastAsia"/>
          <w:sz w:val="22"/>
        </w:rPr>
        <w:t>た、「全国</w:t>
      </w:r>
      <w:r w:rsidR="004043E3" w:rsidRPr="00B8065E">
        <w:rPr>
          <w:rFonts w:asciiTheme="minorEastAsia" w:hAnsiTheme="minorEastAsia" w:hint="eastAsia"/>
          <w:sz w:val="22"/>
        </w:rPr>
        <w:t xml:space="preserve">　</w:t>
      </w:r>
    </w:p>
    <w:p w14:paraId="3A410A72" w14:textId="1C7360AF" w:rsidR="00024B6E" w:rsidRPr="00B8065E" w:rsidRDefault="004043E3" w:rsidP="004043E3">
      <w:pPr>
        <w:ind w:left="220" w:hangingChars="100" w:hanging="220"/>
        <w:rPr>
          <w:rFonts w:asciiTheme="minorEastAsia" w:hAnsiTheme="minorEastAsia"/>
          <w:sz w:val="22"/>
        </w:rPr>
      </w:pPr>
      <w:r w:rsidRPr="00B8065E">
        <w:rPr>
          <w:rFonts w:asciiTheme="minorEastAsia" w:hAnsiTheme="minorEastAsia" w:hint="eastAsia"/>
          <w:sz w:val="22"/>
        </w:rPr>
        <w:t xml:space="preserve">　　</w:t>
      </w:r>
      <w:r w:rsidR="00024B6E" w:rsidRPr="00B8065E">
        <w:rPr>
          <w:rFonts w:asciiTheme="minorEastAsia" w:hAnsiTheme="minorEastAsia" w:hint="eastAsia"/>
          <w:sz w:val="22"/>
        </w:rPr>
        <w:t>平均以上」を達成することができませんでした。</w:t>
      </w:r>
    </w:p>
    <w:p w14:paraId="494F3C1C" w14:textId="6EB023CC" w:rsidR="002E4068" w:rsidRDefault="00F33ED4" w:rsidP="003C0105">
      <w:pPr>
        <w:ind w:leftChars="200" w:left="420"/>
        <w:rPr>
          <w:rFonts w:asciiTheme="minorEastAsia" w:hAnsiTheme="minorEastAsia"/>
          <w:sz w:val="22"/>
        </w:rPr>
      </w:pPr>
      <w:r>
        <w:rPr>
          <w:rFonts w:asciiTheme="minorEastAsia" w:hAnsiTheme="minorEastAsia" w:hint="eastAsia"/>
          <w:sz w:val="22"/>
        </w:rPr>
        <w:t xml:space="preserve">　</w:t>
      </w:r>
      <w:r w:rsidR="00024B6E" w:rsidRPr="00B8065E">
        <w:rPr>
          <w:rFonts w:asciiTheme="minorEastAsia" w:hAnsiTheme="minorEastAsia" w:hint="eastAsia"/>
          <w:sz w:val="22"/>
        </w:rPr>
        <w:t>「令和元年度読書調査」</w:t>
      </w:r>
      <w:r w:rsidR="008A18D2" w:rsidRPr="00B8065E">
        <w:rPr>
          <w:rFonts w:asciiTheme="minorEastAsia" w:hAnsiTheme="minorEastAsia" w:hint="eastAsia"/>
          <w:sz w:val="22"/>
        </w:rPr>
        <w:t>での</w:t>
      </w:r>
      <w:r w:rsidR="00024B6E" w:rsidRPr="00B8065E">
        <w:rPr>
          <w:rFonts w:asciiTheme="minorEastAsia" w:hAnsiTheme="minorEastAsia" w:hint="eastAsia"/>
          <w:sz w:val="22"/>
        </w:rPr>
        <w:t>「</w:t>
      </w:r>
      <w:r w:rsidR="001F0A4B">
        <w:rPr>
          <w:rFonts w:asciiTheme="minorEastAsia" w:hAnsiTheme="minorEastAsia" w:hint="eastAsia"/>
          <w:sz w:val="22"/>
        </w:rPr>
        <w:t>読書をしない理由」において</w:t>
      </w:r>
      <w:r w:rsidR="005F2080" w:rsidRPr="00102F53">
        <w:rPr>
          <w:rFonts w:asciiTheme="minorEastAsia" w:hAnsiTheme="minorEastAsia" w:hint="eastAsia"/>
          <w:sz w:val="22"/>
        </w:rPr>
        <w:t>「読書をする時間がない」「読みたいと思う本がない」「本を読むのがめんどう」</w:t>
      </w:r>
      <w:r w:rsidR="00024B6E" w:rsidRPr="00102F53">
        <w:rPr>
          <w:rFonts w:asciiTheme="minorEastAsia" w:hAnsiTheme="minorEastAsia" w:hint="eastAsia"/>
          <w:sz w:val="22"/>
        </w:rPr>
        <w:t>という特に割合の高かった</w:t>
      </w:r>
      <w:r w:rsidR="00C239F1" w:rsidRPr="00102F53">
        <w:rPr>
          <w:rFonts w:asciiTheme="minorEastAsia" w:hAnsiTheme="minorEastAsia" w:hint="eastAsia"/>
          <w:sz w:val="22"/>
        </w:rPr>
        <w:t>回答から</w:t>
      </w:r>
      <w:r w:rsidR="008A18D2" w:rsidRPr="00102F53">
        <w:rPr>
          <w:rFonts w:asciiTheme="minorEastAsia" w:hAnsiTheme="minorEastAsia" w:hint="eastAsia"/>
          <w:sz w:val="22"/>
        </w:rPr>
        <w:t>、子どもの読書活動を取り巻く社会情勢の変化や国の計画策定における有識者意見等を踏まえ</w:t>
      </w:r>
      <w:r w:rsidR="00B8065E" w:rsidRPr="00102F53">
        <w:rPr>
          <w:rFonts w:asciiTheme="minorEastAsia" w:hAnsiTheme="minorEastAsia" w:hint="eastAsia"/>
          <w:sz w:val="22"/>
        </w:rPr>
        <w:t>、</w:t>
      </w:r>
      <w:r w:rsidR="00C239F1" w:rsidRPr="00102F53">
        <w:rPr>
          <w:rFonts w:asciiTheme="minorEastAsia" w:hAnsiTheme="minorEastAsia" w:hint="eastAsia"/>
          <w:sz w:val="22"/>
        </w:rPr>
        <w:t>分析することとしました。</w:t>
      </w:r>
    </w:p>
    <w:p w14:paraId="26C3C79F" w14:textId="77777777" w:rsidR="003C0105" w:rsidRDefault="003C0105" w:rsidP="003C0105">
      <w:pPr>
        <w:ind w:leftChars="200" w:left="420"/>
        <w:rPr>
          <w:rFonts w:asciiTheme="minorEastAsia" w:hAnsiTheme="minorEastAsia"/>
          <w:sz w:val="22"/>
        </w:rPr>
      </w:pPr>
    </w:p>
    <w:tbl>
      <w:tblPr>
        <w:tblStyle w:val="ae"/>
        <w:tblW w:w="0" w:type="auto"/>
        <w:tblInd w:w="421" w:type="dxa"/>
        <w:tblLook w:val="04A0" w:firstRow="1" w:lastRow="0" w:firstColumn="1" w:lastColumn="0" w:noHBand="0" w:noVBand="1"/>
      </w:tblPr>
      <w:tblGrid>
        <w:gridCol w:w="674"/>
        <w:gridCol w:w="1095"/>
        <w:gridCol w:w="1094"/>
        <w:gridCol w:w="1095"/>
        <w:gridCol w:w="1095"/>
        <w:gridCol w:w="1095"/>
        <w:gridCol w:w="1095"/>
        <w:gridCol w:w="1095"/>
        <w:gridCol w:w="1095"/>
      </w:tblGrid>
      <w:tr w:rsidR="003C0105" w:rsidRPr="00C96AFC" w14:paraId="22906087" w14:textId="77777777" w:rsidTr="003C0105">
        <w:trPr>
          <w:trHeight w:val="1020"/>
        </w:trPr>
        <w:tc>
          <w:tcPr>
            <w:tcW w:w="674" w:type="dxa"/>
            <w:shd w:val="clear" w:color="auto" w:fill="DFF1F5"/>
          </w:tcPr>
          <w:p w14:paraId="77A766B6" w14:textId="77777777" w:rsidR="003C0105" w:rsidRDefault="003C0105" w:rsidP="00A35095">
            <w:pPr>
              <w:rPr>
                <w:rFonts w:asciiTheme="majorEastAsia" w:eastAsiaTheme="majorEastAsia" w:hAnsiTheme="majorEastAsia"/>
                <w:sz w:val="15"/>
                <w:szCs w:val="15"/>
              </w:rPr>
            </w:pPr>
          </w:p>
          <w:p w14:paraId="6C1C3BE4" w14:textId="77777777" w:rsidR="003C0105" w:rsidRPr="00C96AFC" w:rsidRDefault="003C0105" w:rsidP="00A35095">
            <w:pPr>
              <w:rPr>
                <w:rFonts w:asciiTheme="majorEastAsia" w:eastAsiaTheme="majorEastAsia" w:hAnsiTheme="majorEastAsia"/>
                <w:sz w:val="15"/>
                <w:szCs w:val="15"/>
              </w:rPr>
            </w:pPr>
          </w:p>
        </w:tc>
        <w:tc>
          <w:tcPr>
            <w:tcW w:w="1095" w:type="dxa"/>
            <w:shd w:val="clear" w:color="auto" w:fill="DFF1F5"/>
            <w:vAlign w:val="center"/>
          </w:tcPr>
          <w:p w14:paraId="123289B3" w14:textId="77777777" w:rsidR="003C0105" w:rsidRPr="008626DC" w:rsidRDefault="003C0105"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読書をする時間がない</w:t>
            </w:r>
          </w:p>
        </w:tc>
        <w:tc>
          <w:tcPr>
            <w:tcW w:w="1094" w:type="dxa"/>
            <w:shd w:val="clear" w:color="auto" w:fill="DFF1F5"/>
            <w:vAlign w:val="center"/>
          </w:tcPr>
          <w:p w14:paraId="37D952D9" w14:textId="77777777" w:rsidR="003C0105" w:rsidRPr="008626DC" w:rsidRDefault="003C0105"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読みたいと思う本がない</w:t>
            </w:r>
          </w:p>
        </w:tc>
        <w:tc>
          <w:tcPr>
            <w:tcW w:w="1095" w:type="dxa"/>
            <w:shd w:val="clear" w:color="auto" w:fill="DFF1F5"/>
            <w:vAlign w:val="center"/>
          </w:tcPr>
          <w:p w14:paraId="274C18DD" w14:textId="77777777" w:rsidR="003C0105" w:rsidRPr="008626DC" w:rsidRDefault="003C0105"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どの本を読んで良いかわからない</w:t>
            </w:r>
          </w:p>
        </w:tc>
        <w:tc>
          <w:tcPr>
            <w:tcW w:w="1095" w:type="dxa"/>
            <w:shd w:val="clear" w:color="auto" w:fill="DFF1F5"/>
            <w:vAlign w:val="center"/>
          </w:tcPr>
          <w:p w14:paraId="2D629B72" w14:textId="77777777" w:rsidR="003C0105" w:rsidRPr="008626DC" w:rsidRDefault="003C0105"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読書をする必要性を感じない</w:t>
            </w:r>
          </w:p>
        </w:tc>
        <w:tc>
          <w:tcPr>
            <w:tcW w:w="1095" w:type="dxa"/>
            <w:shd w:val="clear" w:color="auto" w:fill="DFF1F5"/>
            <w:vAlign w:val="center"/>
          </w:tcPr>
          <w:p w14:paraId="3AF230FE" w14:textId="77777777" w:rsidR="003C0105" w:rsidRPr="008626DC" w:rsidRDefault="003C0105"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本を勧める人が周りにいない</w:t>
            </w:r>
          </w:p>
        </w:tc>
        <w:tc>
          <w:tcPr>
            <w:tcW w:w="1095" w:type="dxa"/>
            <w:shd w:val="clear" w:color="auto" w:fill="DFF1F5"/>
            <w:vAlign w:val="center"/>
          </w:tcPr>
          <w:p w14:paraId="784E4C2C" w14:textId="77777777" w:rsidR="003C0105" w:rsidRPr="008626DC" w:rsidRDefault="003C0105"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本の値段が高い</w:t>
            </w:r>
          </w:p>
        </w:tc>
        <w:tc>
          <w:tcPr>
            <w:tcW w:w="1095" w:type="dxa"/>
            <w:shd w:val="clear" w:color="auto" w:fill="DFF1F5"/>
            <w:vAlign w:val="center"/>
          </w:tcPr>
          <w:p w14:paraId="6ECD3442" w14:textId="77777777" w:rsidR="003C0105" w:rsidRPr="008626DC" w:rsidRDefault="003C0105"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地域の図書館が近くにない</w:t>
            </w:r>
          </w:p>
        </w:tc>
        <w:tc>
          <w:tcPr>
            <w:tcW w:w="1095" w:type="dxa"/>
            <w:shd w:val="clear" w:color="auto" w:fill="DFF1F5"/>
            <w:vAlign w:val="center"/>
          </w:tcPr>
          <w:p w14:paraId="515AC6FB" w14:textId="77777777" w:rsidR="003C0105" w:rsidRPr="008626DC" w:rsidRDefault="003C0105"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本屋が近くにない</w:t>
            </w:r>
          </w:p>
        </w:tc>
      </w:tr>
      <w:tr w:rsidR="003C0105" w:rsidRPr="00C96AFC" w14:paraId="2F488FEE" w14:textId="77777777" w:rsidTr="003C0105">
        <w:trPr>
          <w:trHeight w:val="340"/>
        </w:trPr>
        <w:tc>
          <w:tcPr>
            <w:tcW w:w="674" w:type="dxa"/>
            <w:shd w:val="clear" w:color="auto" w:fill="DFF1F5"/>
          </w:tcPr>
          <w:p w14:paraId="17D3F09D" w14:textId="77777777" w:rsidR="003C0105" w:rsidRPr="00C96AFC" w:rsidRDefault="003C0105" w:rsidP="00A35095">
            <w:pPr>
              <w:jc w:val="center"/>
              <w:rPr>
                <w:rFonts w:asciiTheme="majorEastAsia" w:eastAsiaTheme="majorEastAsia" w:hAnsiTheme="majorEastAsia"/>
                <w:sz w:val="18"/>
              </w:rPr>
            </w:pPr>
            <w:r w:rsidRPr="00C96AFC">
              <w:rPr>
                <w:rFonts w:asciiTheme="majorEastAsia" w:eastAsiaTheme="majorEastAsia" w:hAnsiTheme="majorEastAsia" w:hint="eastAsia"/>
                <w:sz w:val="18"/>
              </w:rPr>
              <w:t>小５</w:t>
            </w:r>
          </w:p>
        </w:tc>
        <w:tc>
          <w:tcPr>
            <w:tcW w:w="1095" w:type="dxa"/>
          </w:tcPr>
          <w:p w14:paraId="38C27B25"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33.2</w:t>
            </w:r>
            <w:r>
              <w:rPr>
                <w:rFonts w:asciiTheme="majorEastAsia" w:eastAsiaTheme="majorEastAsia" w:hAnsiTheme="majorEastAsia"/>
                <w:sz w:val="20"/>
              </w:rPr>
              <w:t>%</w:t>
            </w:r>
          </w:p>
        </w:tc>
        <w:tc>
          <w:tcPr>
            <w:tcW w:w="1094" w:type="dxa"/>
          </w:tcPr>
          <w:p w14:paraId="17FB188E"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53.3</w:t>
            </w:r>
            <w:r>
              <w:rPr>
                <w:rFonts w:asciiTheme="majorEastAsia" w:eastAsiaTheme="majorEastAsia" w:hAnsiTheme="majorEastAsia"/>
                <w:sz w:val="20"/>
              </w:rPr>
              <w:t>%</w:t>
            </w:r>
          </w:p>
        </w:tc>
        <w:tc>
          <w:tcPr>
            <w:tcW w:w="1095" w:type="dxa"/>
          </w:tcPr>
          <w:p w14:paraId="16E9B876"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13.0</w:t>
            </w:r>
            <w:r>
              <w:rPr>
                <w:rFonts w:asciiTheme="majorEastAsia" w:eastAsiaTheme="majorEastAsia" w:hAnsiTheme="majorEastAsia"/>
                <w:sz w:val="20"/>
              </w:rPr>
              <w:t>%</w:t>
            </w:r>
          </w:p>
        </w:tc>
        <w:tc>
          <w:tcPr>
            <w:tcW w:w="1095" w:type="dxa"/>
          </w:tcPr>
          <w:p w14:paraId="1F56352D"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21.2</w:t>
            </w:r>
            <w:r>
              <w:rPr>
                <w:rFonts w:asciiTheme="majorEastAsia" w:eastAsiaTheme="majorEastAsia" w:hAnsiTheme="majorEastAsia"/>
                <w:sz w:val="20"/>
              </w:rPr>
              <w:t>%</w:t>
            </w:r>
          </w:p>
        </w:tc>
        <w:tc>
          <w:tcPr>
            <w:tcW w:w="1095" w:type="dxa"/>
          </w:tcPr>
          <w:p w14:paraId="4942BC90"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8.7</w:t>
            </w:r>
            <w:r>
              <w:rPr>
                <w:rFonts w:asciiTheme="majorEastAsia" w:eastAsiaTheme="majorEastAsia" w:hAnsiTheme="majorEastAsia"/>
                <w:sz w:val="20"/>
              </w:rPr>
              <w:t>%</w:t>
            </w:r>
          </w:p>
        </w:tc>
        <w:tc>
          <w:tcPr>
            <w:tcW w:w="1095" w:type="dxa"/>
          </w:tcPr>
          <w:p w14:paraId="2048C984"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9.8</w:t>
            </w:r>
            <w:r>
              <w:rPr>
                <w:rFonts w:asciiTheme="majorEastAsia" w:eastAsiaTheme="majorEastAsia" w:hAnsiTheme="majorEastAsia"/>
                <w:sz w:val="20"/>
              </w:rPr>
              <w:t>%</w:t>
            </w:r>
          </w:p>
        </w:tc>
        <w:tc>
          <w:tcPr>
            <w:tcW w:w="1095" w:type="dxa"/>
          </w:tcPr>
          <w:p w14:paraId="23678154"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4.3</w:t>
            </w:r>
            <w:r>
              <w:rPr>
                <w:rFonts w:asciiTheme="majorEastAsia" w:eastAsiaTheme="majorEastAsia" w:hAnsiTheme="majorEastAsia"/>
                <w:sz w:val="20"/>
              </w:rPr>
              <w:t>%</w:t>
            </w:r>
          </w:p>
        </w:tc>
        <w:tc>
          <w:tcPr>
            <w:tcW w:w="1095" w:type="dxa"/>
          </w:tcPr>
          <w:p w14:paraId="54D94C14"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7.1</w:t>
            </w:r>
            <w:r>
              <w:rPr>
                <w:rFonts w:asciiTheme="majorEastAsia" w:eastAsiaTheme="majorEastAsia" w:hAnsiTheme="majorEastAsia"/>
                <w:sz w:val="20"/>
              </w:rPr>
              <w:t>%</w:t>
            </w:r>
          </w:p>
        </w:tc>
      </w:tr>
      <w:tr w:rsidR="003C0105" w:rsidRPr="00C96AFC" w14:paraId="2F5D4BFB" w14:textId="77777777" w:rsidTr="003C0105">
        <w:trPr>
          <w:trHeight w:val="340"/>
        </w:trPr>
        <w:tc>
          <w:tcPr>
            <w:tcW w:w="674" w:type="dxa"/>
            <w:shd w:val="clear" w:color="auto" w:fill="DFF1F5"/>
          </w:tcPr>
          <w:p w14:paraId="0DC6702F" w14:textId="77777777" w:rsidR="003C0105" w:rsidRPr="00C96AFC" w:rsidRDefault="003C0105" w:rsidP="00A35095">
            <w:pPr>
              <w:jc w:val="center"/>
              <w:rPr>
                <w:rFonts w:asciiTheme="majorEastAsia" w:eastAsiaTheme="majorEastAsia" w:hAnsiTheme="majorEastAsia"/>
                <w:sz w:val="18"/>
              </w:rPr>
            </w:pPr>
            <w:r w:rsidRPr="00C96AFC">
              <w:rPr>
                <w:rFonts w:asciiTheme="majorEastAsia" w:eastAsiaTheme="majorEastAsia" w:hAnsiTheme="majorEastAsia" w:hint="eastAsia"/>
                <w:sz w:val="18"/>
              </w:rPr>
              <w:t>中２</w:t>
            </w:r>
          </w:p>
        </w:tc>
        <w:tc>
          <w:tcPr>
            <w:tcW w:w="1095" w:type="dxa"/>
          </w:tcPr>
          <w:p w14:paraId="10CA82EF"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37.3</w:t>
            </w:r>
            <w:r>
              <w:rPr>
                <w:rFonts w:asciiTheme="majorEastAsia" w:eastAsiaTheme="majorEastAsia" w:hAnsiTheme="majorEastAsia"/>
                <w:sz w:val="20"/>
              </w:rPr>
              <w:t>%</w:t>
            </w:r>
          </w:p>
        </w:tc>
        <w:tc>
          <w:tcPr>
            <w:tcW w:w="1094" w:type="dxa"/>
          </w:tcPr>
          <w:p w14:paraId="440DC5B8"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49.4</w:t>
            </w:r>
            <w:r>
              <w:rPr>
                <w:rFonts w:asciiTheme="majorEastAsia" w:eastAsiaTheme="majorEastAsia" w:hAnsiTheme="majorEastAsia"/>
                <w:sz w:val="20"/>
              </w:rPr>
              <w:t>%</w:t>
            </w:r>
          </w:p>
        </w:tc>
        <w:tc>
          <w:tcPr>
            <w:tcW w:w="1095" w:type="dxa"/>
          </w:tcPr>
          <w:p w14:paraId="5F66F4D7"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11.2</w:t>
            </w:r>
            <w:r>
              <w:rPr>
                <w:rFonts w:asciiTheme="majorEastAsia" w:eastAsiaTheme="majorEastAsia" w:hAnsiTheme="majorEastAsia"/>
                <w:sz w:val="20"/>
              </w:rPr>
              <w:t>%</w:t>
            </w:r>
          </w:p>
        </w:tc>
        <w:tc>
          <w:tcPr>
            <w:tcW w:w="1095" w:type="dxa"/>
          </w:tcPr>
          <w:p w14:paraId="0BCBC383"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22.1</w:t>
            </w:r>
            <w:r>
              <w:rPr>
                <w:rFonts w:asciiTheme="majorEastAsia" w:eastAsiaTheme="majorEastAsia" w:hAnsiTheme="majorEastAsia"/>
                <w:sz w:val="20"/>
              </w:rPr>
              <w:t>%</w:t>
            </w:r>
          </w:p>
        </w:tc>
        <w:tc>
          <w:tcPr>
            <w:tcW w:w="1095" w:type="dxa"/>
          </w:tcPr>
          <w:p w14:paraId="23181F2E"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7.9</w:t>
            </w:r>
            <w:r>
              <w:rPr>
                <w:rFonts w:asciiTheme="majorEastAsia" w:eastAsiaTheme="majorEastAsia" w:hAnsiTheme="majorEastAsia"/>
                <w:sz w:val="20"/>
              </w:rPr>
              <w:t>%</w:t>
            </w:r>
          </w:p>
        </w:tc>
        <w:tc>
          <w:tcPr>
            <w:tcW w:w="1095" w:type="dxa"/>
          </w:tcPr>
          <w:p w14:paraId="6F70F017"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15.2</w:t>
            </w:r>
            <w:r>
              <w:rPr>
                <w:rFonts w:asciiTheme="majorEastAsia" w:eastAsiaTheme="majorEastAsia" w:hAnsiTheme="majorEastAsia"/>
                <w:sz w:val="20"/>
              </w:rPr>
              <w:t>%</w:t>
            </w:r>
          </w:p>
        </w:tc>
        <w:tc>
          <w:tcPr>
            <w:tcW w:w="1095" w:type="dxa"/>
          </w:tcPr>
          <w:p w14:paraId="5AB78E07"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3.7</w:t>
            </w:r>
            <w:r>
              <w:rPr>
                <w:rFonts w:asciiTheme="majorEastAsia" w:eastAsiaTheme="majorEastAsia" w:hAnsiTheme="majorEastAsia"/>
                <w:sz w:val="20"/>
              </w:rPr>
              <w:t>%</w:t>
            </w:r>
          </w:p>
        </w:tc>
        <w:tc>
          <w:tcPr>
            <w:tcW w:w="1095" w:type="dxa"/>
          </w:tcPr>
          <w:p w14:paraId="4ED07D21"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9.3</w:t>
            </w:r>
            <w:r>
              <w:rPr>
                <w:rFonts w:asciiTheme="majorEastAsia" w:eastAsiaTheme="majorEastAsia" w:hAnsiTheme="majorEastAsia"/>
                <w:sz w:val="20"/>
              </w:rPr>
              <w:t>%</w:t>
            </w:r>
          </w:p>
        </w:tc>
      </w:tr>
      <w:tr w:rsidR="003C0105" w:rsidRPr="00C96AFC" w14:paraId="78F540B6" w14:textId="77777777" w:rsidTr="003C0105">
        <w:trPr>
          <w:trHeight w:val="340"/>
        </w:trPr>
        <w:tc>
          <w:tcPr>
            <w:tcW w:w="674" w:type="dxa"/>
            <w:shd w:val="clear" w:color="auto" w:fill="DFF1F5"/>
          </w:tcPr>
          <w:p w14:paraId="2938B2BA" w14:textId="77777777" w:rsidR="003C0105" w:rsidRPr="00C96AFC" w:rsidRDefault="003C0105" w:rsidP="00A35095">
            <w:pPr>
              <w:jc w:val="center"/>
              <w:rPr>
                <w:rFonts w:asciiTheme="majorEastAsia" w:eastAsiaTheme="majorEastAsia" w:hAnsiTheme="majorEastAsia"/>
                <w:sz w:val="18"/>
              </w:rPr>
            </w:pPr>
            <w:r w:rsidRPr="00C96AFC">
              <w:rPr>
                <w:rFonts w:asciiTheme="majorEastAsia" w:eastAsiaTheme="majorEastAsia" w:hAnsiTheme="majorEastAsia" w:hint="eastAsia"/>
                <w:sz w:val="18"/>
              </w:rPr>
              <w:t>高２</w:t>
            </w:r>
          </w:p>
        </w:tc>
        <w:tc>
          <w:tcPr>
            <w:tcW w:w="1095" w:type="dxa"/>
          </w:tcPr>
          <w:p w14:paraId="7F2D5B8A"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48.1</w:t>
            </w:r>
            <w:r>
              <w:rPr>
                <w:rFonts w:asciiTheme="majorEastAsia" w:eastAsiaTheme="majorEastAsia" w:hAnsiTheme="majorEastAsia"/>
                <w:sz w:val="20"/>
              </w:rPr>
              <w:t>%</w:t>
            </w:r>
          </w:p>
        </w:tc>
        <w:tc>
          <w:tcPr>
            <w:tcW w:w="1094" w:type="dxa"/>
          </w:tcPr>
          <w:p w14:paraId="0A1DB266"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39.1</w:t>
            </w:r>
            <w:r>
              <w:rPr>
                <w:rFonts w:asciiTheme="majorEastAsia" w:eastAsiaTheme="majorEastAsia" w:hAnsiTheme="majorEastAsia"/>
                <w:sz w:val="20"/>
              </w:rPr>
              <w:t>%</w:t>
            </w:r>
          </w:p>
        </w:tc>
        <w:tc>
          <w:tcPr>
            <w:tcW w:w="1095" w:type="dxa"/>
          </w:tcPr>
          <w:p w14:paraId="3051B0DF"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10.7</w:t>
            </w:r>
            <w:r>
              <w:rPr>
                <w:rFonts w:asciiTheme="majorEastAsia" w:eastAsiaTheme="majorEastAsia" w:hAnsiTheme="majorEastAsia"/>
                <w:sz w:val="20"/>
              </w:rPr>
              <w:t>%</w:t>
            </w:r>
          </w:p>
        </w:tc>
        <w:tc>
          <w:tcPr>
            <w:tcW w:w="1095" w:type="dxa"/>
          </w:tcPr>
          <w:p w14:paraId="48FB2F3B"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12.3</w:t>
            </w:r>
            <w:r>
              <w:rPr>
                <w:rFonts w:asciiTheme="majorEastAsia" w:eastAsiaTheme="majorEastAsia" w:hAnsiTheme="majorEastAsia"/>
                <w:sz w:val="20"/>
              </w:rPr>
              <w:t>%</w:t>
            </w:r>
          </w:p>
        </w:tc>
        <w:tc>
          <w:tcPr>
            <w:tcW w:w="1095" w:type="dxa"/>
          </w:tcPr>
          <w:p w14:paraId="674FCA91"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5.6</w:t>
            </w:r>
            <w:r>
              <w:rPr>
                <w:rFonts w:asciiTheme="majorEastAsia" w:eastAsiaTheme="majorEastAsia" w:hAnsiTheme="majorEastAsia"/>
                <w:sz w:val="20"/>
              </w:rPr>
              <w:t>%</w:t>
            </w:r>
          </w:p>
        </w:tc>
        <w:tc>
          <w:tcPr>
            <w:tcW w:w="1095" w:type="dxa"/>
          </w:tcPr>
          <w:p w14:paraId="7B1AF83C"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9.2</w:t>
            </w:r>
            <w:r>
              <w:rPr>
                <w:rFonts w:asciiTheme="majorEastAsia" w:eastAsiaTheme="majorEastAsia" w:hAnsiTheme="majorEastAsia"/>
                <w:sz w:val="20"/>
              </w:rPr>
              <w:t>%</w:t>
            </w:r>
          </w:p>
        </w:tc>
        <w:tc>
          <w:tcPr>
            <w:tcW w:w="1095" w:type="dxa"/>
          </w:tcPr>
          <w:p w14:paraId="54B214A6"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2.7</w:t>
            </w:r>
            <w:r>
              <w:rPr>
                <w:rFonts w:asciiTheme="majorEastAsia" w:eastAsiaTheme="majorEastAsia" w:hAnsiTheme="majorEastAsia"/>
                <w:sz w:val="20"/>
              </w:rPr>
              <w:t>%</w:t>
            </w:r>
          </w:p>
        </w:tc>
        <w:tc>
          <w:tcPr>
            <w:tcW w:w="1095" w:type="dxa"/>
          </w:tcPr>
          <w:p w14:paraId="4ECF1213"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3.3</w:t>
            </w:r>
            <w:r>
              <w:rPr>
                <w:rFonts w:asciiTheme="majorEastAsia" w:eastAsiaTheme="majorEastAsia" w:hAnsiTheme="majorEastAsia"/>
                <w:sz w:val="20"/>
              </w:rPr>
              <w:t>%</w:t>
            </w:r>
          </w:p>
        </w:tc>
      </w:tr>
      <w:tr w:rsidR="003C0105" w:rsidRPr="00C96AFC" w14:paraId="368C14A0" w14:textId="77777777" w:rsidTr="003C0105">
        <w:trPr>
          <w:trHeight w:val="1020"/>
        </w:trPr>
        <w:tc>
          <w:tcPr>
            <w:tcW w:w="674" w:type="dxa"/>
            <w:shd w:val="clear" w:color="auto" w:fill="DFF1F5"/>
          </w:tcPr>
          <w:p w14:paraId="73C06FD7" w14:textId="77777777" w:rsidR="003C0105" w:rsidRPr="00C96AFC" w:rsidRDefault="003C0105" w:rsidP="00A35095">
            <w:pPr>
              <w:jc w:val="center"/>
              <w:rPr>
                <w:rFonts w:asciiTheme="majorEastAsia" w:eastAsiaTheme="majorEastAsia" w:hAnsiTheme="majorEastAsia"/>
                <w:sz w:val="18"/>
              </w:rPr>
            </w:pPr>
          </w:p>
        </w:tc>
        <w:tc>
          <w:tcPr>
            <w:tcW w:w="1095" w:type="dxa"/>
            <w:shd w:val="clear" w:color="auto" w:fill="DFF1F5"/>
            <w:vAlign w:val="center"/>
          </w:tcPr>
          <w:p w14:paraId="388F7056" w14:textId="77777777" w:rsidR="003C0105" w:rsidRPr="008626DC" w:rsidRDefault="003C0105"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家に読みたい本がない</w:t>
            </w:r>
          </w:p>
        </w:tc>
        <w:tc>
          <w:tcPr>
            <w:tcW w:w="1094" w:type="dxa"/>
            <w:shd w:val="clear" w:color="auto" w:fill="DFF1F5"/>
            <w:vAlign w:val="center"/>
          </w:tcPr>
          <w:p w14:paraId="71D55600" w14:textId="77777777" w:rsidR="003C0105" w:rsidRPr="008626DC" w:rsidRDefault="003C0105"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学校図書館（室）が開いていない</w:t>
            </w:r>
          </w:p>
        </w:tc>
        <w:tc>
          <w:tcPr>
            <w:tcW w:w="1095" w:type="dxa"/>
            <w:shd w:val="clear" w:color="auto" w:fill="DFF1F5"/>
            <w:vAlign w:val="center"/>
          </w:tcPr>
          <w:p w14:paraId="20513823" w14:textId="77777777" w:rsidR="003C0105" w:rsidRPr="008626DC" w:rsidRDefault="003C0105"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文字を読むのが苦手</w:t>
            </w:r>
          </w:p>
        </w:tc>
        <w:tc>
          <w:tcPr>
            <w:tcW w:w="1095" w:type="dxa"/>
            <w:shd w:val="clear" w:color="auto" w:fill="DFF1F5"/>
            <w:vAlign w:val="center"/>
          </w:tcPr>
          <w:p w14:paraId="66E34D30" w14:textId="77777777" w:rsidR="003C0105" w:rsidRPr="008626DC" w:rsidRDefault="003C0105"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本を読むのがめんどう</w:t>
            </w:r>
          </w:p>
        </w:tc>
        <w:tc>
          <w:tcPr>
            <w:tcW w:w="1095" w:type="dxa"/>
            <w:shd w:val="clear" w:color="auto" w:fill="DFF1F5"/>
            <w:vAlign w:val="center"/>
          </w:tcPr>
          <w:p w14:paraId="3915064D" w14:textId="77777777" w:rsidR="003C0105" w:rsidRPr="008626DC" w:rsidRDefault="003C0105"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友だちや家族が本を読んでいない</w:t>
            </w:r>
          </w:p>
        </w:tc>
        <w:tc>
          <w:tcPr>
            <w:tcW w:w="1095" w:type="dxa"/>
            <w:shd w:val="clear" w:color="auto" w:fill="DFF1F5"/>
            <w:vAlign w:val="center"/>
          </w:tcPr>
          <w:p w14:paraId="769F85F8" w14:textId="77777777" w:rsidR="003C0105" w:rsidRPr="008626DC" w:rsidRDefault="003C0105" w:rsidP="00A35095">
            <w:pPr>
              <w:spacing w:line="240" w:lineRule="exact"/>
              <w:rPr>
                <w:rFonts w:asciiTheme="majorEastAsia" w:eastAsiaTheme="majorEastAsia" w:hAnsiTheme="majorEastAsia"/>
                <w:sz w:val="16"/>
                <w:szCs w:val="15"/>
              </w:rPr>
            </w:pPr>
            <w:r>
              <w:rPr>
                <w:rFonts w:asciiTheme="majorEastAsia" w:eastAsiaTheme="majorEastAsia" w:hAnsiTheme="majorEastAsia" w:hint="eastAsia"/>
                <w:sz w:val="16"/>
                <w:szCs w:val="15"/>
              </w:rPr>
              <w:t>わからない</w:t>
            </w:r>
          </w:p>
        </w:tc>
        <w:tc>
          <w:tcPr>
            <w:tcW w:w="1095" w:type="dxa"/>
            <w:shd w:val="clear" w:color="auto" w:fill="DFF1F5"/>
            <w:vAlign w:val="center"/>
          </w:tcPr>
          <w:p w14:paraId="60E37EAB" w14:textId="77777777" w:rsidR="003C0105" w:rsidRPr="002B4642" w:rsidRDefault="003C0105" w:rsidP="00A35095">
            <w:pPr>
              <w:spacing w:line="240" w:lineRule="exact"/>
              <w:rPr>
                <w:rFonts w:asciiTheme="majorEastAsia" w:eastAsiaTheme="majorEastAsia" w:hAnsiTheme="majorEastAsia"/>
                <w:sz w:val="16"/>
                <w:szCs w:val="16"/>
              </w:rPr>
            </w:pPr>
            <w:r w:rsidRPr="002B4642">
              <w:rPr>
                <w:rFonts w:asciiTheme="majorEastAsia" w:eastAsiaTheme="majorEastAsia" w:hAnsiTheme="majorEastAsia" w:hint="eastAsia"/>
                <w:sz w:val="16"/>
                <w:szCs w:val="16"/>
              </w:rPr>
              <w:t>その他</w:t>
            </w:r>
          </w:p>
        </w:tc>
        <w:tc>
          <w:tcPr>
            <w:tcW w:w="1095" w:type="dxa"/>
            <w:tcBorders>
              <w:bottom w:val="single" w:sz="4" w:space="0" w:color="auto"/>
              <w:right w:val="single" w:sz="4" w:space="0" w:color="auto"/>
            </w:tcBorders>
            <w:shd w:val="clear" w:color="auto" w:fill="DFF1F5"/>
            <w:vAlign w:val="center"/>
          </w:tcPr>
          <w:p w14:paraId="127F3E77" w14:textId="77777777" w:rsidR="003C0105" w:rsidRPr="002B4642" w:rsidRDefault="003C0105" w:rsidP="00A35095">
            <w:pPr>
              <w:spacing w:line="240" w:lineRule="exact"/>
              <w:rPr>
                <w:rFonts w:asciiTheme="majorEastAsia" w:eastAsiaTheme="majorEastAsia" w:hAnsiTheme="majorEastAsia"/>
                <w:sz w:val="16"/>
                <w:szCs w:val="16"/>
              </w:rPr>
            </w:pPr>
            <w:r w:rsidRPr="002B4642">
              <w:rPr>
                <w:rFonts w:asciiTheme="majorEastAsia" w:eastAsiaTheme="majorEastAsia" w:hAnsiTheme="majorEastAsia" w:hint="eastAsia"/>
                <w:sz w:val="16"/>
                <w:szCs w:val="16"/>
              </w:rPr>
              <w:t>無回答</w:t>
            </w:r>
          </w:p>
        </w:tc>
      </w:tr>
      <w:tr w:rsidR="003C0105" w:rsidRPr="00C96AFC" w14:paraId="76281F72" w14:textId="77777777" w:rsidTr="003C0105">
        <w:trPr>
          <w:trHeight w:val="340"/>
        </w:trPr>
        <w:tc>
          <w:tcPr>
            <w:tcW w:w="674" w:type="dxa"/>
            <w:shd w:val="clear" w:color="auto" w:fill="DFF1F5"/>
          </w:tcPr>
          <w:p w14:paraId="37001D36" w14:textId="77777777" w:rsidR="003C0105" w:rsidRPr="00C96AFC" w:rsidRDefault="003C0105" w:rsidP="00A35095">
            <w:pPr>
              <w:jc w:val="center"/>
              <w:rPr>
                <w:rFonts w:asciiTheme="majorEastAsia" w:eastAsiaTheme="majorEastAsia" w:hAnsiTheme="majorEastAsia"/>
                <w:sz w:val="18"/>
              </w:rPr>
            </w:pPr>
            <w:r>
              <w:rPr>
                <w:rFonts w:asciiTheme="majorEastAsia" w:eastAsiaTheme="majorEastAsia" w:hAnsiTheme="majorEastAsia" w:hint="eastAsia"/>
                <w:sz w:val="18"/>
              </w:rPr>
              <w:t>小５</w:t>
            </w:r>
          </w:p>
        </w:tc>
        <w:tc>
          <w:tcPr>
            <w:tcW w:w="1095" w:type="dxa"/>
          </w:tcPr>
          <w:p w14:paraId="1A6D675A"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32.6</w:t>
            </w:r>
            <w:r>
              <w:rPr>
                <w:rFonts w:asciiTheme="majorEastAsia" w:eastAsiaTheme="majorEastAsia" w:hAnsiTheme="majorEastAsia"/>
                <w:sz w:val="20"/>
              </w:rPr>
              <w:t>%</w:t>
            </w:r>
          </w:p>
        </w:tc>
        <w:tc>
          <w:tcPr>
            <w:tcW w:w="1094" w:type="dxa"/>
          </w:tcPr>
          <w:p w14:paraId="7222AD27"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0.5</w:t>
            </w:r>
            <w:r>
              <w:rPr>
                <w:rFonts w:asciiTheme="majorEastAsia" w:eastAsiaTheme="majorEastAsia" w:hAnsiTheme="majorEastAsia"/>
                <w:sz w:val="20"/>
              </w:rPr>
              <w:t>%</w:t>
            </w:r>
          </w:p>
        </w:tc>
        <w:tc>
          <w:tcPr>
            <w:tcW w:w="1095" w:type="dxa"/>
          </w:tcPr>
          <w:p w14:paraId="3759999E"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28.8</w:t>
            </w:r>
            <w:r>
              <w:rPr>
                <w:rFonts w:asciiTheme="majorEastAsia" w:eastAsiaTheme="majorEastAsia" w:hAnsiTheme="majorEastAsia"/>
                <w:sz w:val="20"/>
              </w:rPr>
              <w:t>%</w:t>
            </w:r>
          </w:p>
        </w:tc>
        <w:tc>
          <w:tcPr>
            <w:tcW w:w="1095" w:type="dxa"/>
          </w:tcPr>
          <w:p w14:paraId="03672455"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44.6</w:t>
            </w:r>
            <w:r>
              <w:rPr>
                <w:rFonts w:asciiTheme="majorEastAsia" w:eastAsiaTheme="majorEastAsia" w:hAnsiTheme="majorEastAsia"/>
                <w:sz w:val="20"/>
              </w:rPr>
              <w:t>%</w:t>
            </w:r>
          </w:p>
        </w:tc>
        <w:tc>
          <w:tcPr>
            <w:tcW w:w="1095" w:type="dxa"/>
          </w:tcPr>
          <w:p w14:paraId="26E993DE"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11.4</w:t>
            </w:r>
            <w:r>
              <w:rPr>
                <w:rFonts w:asciiTheme="majorEastAsia" w:eastAsiaTheme="majorEastAsia" w:hAnsiTheme="majorEastAsia"/>
                <w:sz w:val="20"/>
              </w:rPr>
              <w:t>%</w:t>
            </w:r>
          </w:p>
        </w:tc>
        <w:tc>
          <w:tcPr>
            <w:tcW w:w="1095" w:type="dxa"/>
          </w:tcPr>
          <w:p w14:paraId="69DA6DF5"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8.2</w:t>
            </w:r>
            <w:r>
              <w:rPr>
                <w:rFonts w:asciiTheme="majorEastAsia" w:eastAsiaTheme="majorEastAsia" w:hAnsiTheme="majorEastAsia"/>
                <w:sz w:val="20"/>
              </w:rPr>
              <w:t>%</w:t>
            </w:r>
          </w:p>
        </w:tc>
        <w:tc>
          <w:tcPr>
            <w:tcW w:w="1095" w:type="dxa"/>
          </w:tcPr>
          <w:p w14:paraId="7BB946B0"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9.8</w:t>
            </w:r>
            <w:r>
              <w:rPr>
                <w:rFonts w:asciiTheme="majorEastAsia" w:eastAsiaTheme="majorEastAsia" w:hAnsiTheme="majorEastAsia"/>
                <w:sz w:val="20"/>
              </w:rPr>
              <w:t>%</w:t>
            </w:r>
          </w:p>
        </w:tc>
        <w:tc>
          <w:tcPr>
            <w:tcW w:w="1095" w:type="dxa"/>
            <w:tcBorders>
              <w:top w:val="single" w:sz="4" w:space="0" w:color="auto"/>
              <w:bottom w:val="single" w:sz="4" w:space="0" w:color="auto"/>
              <w:right w:val="single" w:sz="4" w:space="0" w:color="auto"/>
            </w:tcBorders>
          </w:tcPr>
          <w:p w14:paraId="0DD9C35B" w14:textId="77777777" w:rsidR="003C0105" w:rsidRPr="00C22E62" w:rsidRDefault="003C0105" w:rsidP="00C53DC3">
            <w:pPr>
              <w:jc w:val="right"/>
              <w:rPr>
                <w:rFonts w:asciiTheme="majorEastAsia" w:eastAsiaTheme="majorEastAsia" w:hAnsiTheme="majorEastAsia"/>
                <w:sz w:val="20"/>
              </w:rPr>
            </w:pPr>
            <w:r w:rsidRPr="00C22E62">
              <w:rPr>
                <w:rFonts w:asciiTheme="majorEastAsia" w:eastAsiaTheme="majorEastAsia" w:hAnsiTheme="majorEastAsia" w:hint="eastAsia"/>
                <w:sz w:val="20"/>
              </w:rPr>
              <w:t>10.3</w:t>
            </w:r>
            <w:r>
              <w:rPr>
                <w:rFonts w:asciiTheme="majorEastAsia" w:eastAsiaTheme="majorEastAsia" w:hAnsiTheme="majorEastAsia"/>
                <w:sz w:val="20"/>
              </w:rPr>
              <w:t>%</w:t>
            </w:r>
          </w:p>
        </w:tc>
      </w:tr>
      <w:tr w:rsidR="003C0105" w:rsidRPr="00C96AFC" w14:paraId="1BD7DEB3" w14:textId="77777777" w:rsidTr="003C0105">
        <w:trPr>
          <w:trHeight w:val="340"/>
        </w:trPr>
        <w:tc>
          <w:tcPr>
            <w:tcW w:w="674" w:type="dxa"/>
            <w:shd w:val="clear" w:color="auto" w:fill="DFF1F5"/>
          </w:tcPr>
          <w:p w14:paraId="7C4B4AC0" w14:textId="77777777" w:rsidR="003C0105" w:rsidRPr="00C96AFC" w:rsidRDefault="003C0105" w:rsidP="00A35095">
            <w:pPr>
              <w:jc w:val="center"/>
              <w:rPr>
                <w:rFonts w:asciiTheme="majorEastAsia" w:eastAsiaTheme="majorEastAsia" w:hAnsiTheme="majorEastAsia"/>
                <w:sz w:val="18"/>
              </w:rPr>
            </w:pPr>
            <w:r>
              <w:rPr>
                <w:rFonts w:asciiTheme="majorEastAsia" w:eastAsiaTheme="majorEastAsia" w:hAnsiTheme="majorEastAsia" w:hint="eastAsia"/>
                <w:sz w:val="18"/>
              </w:rPr>
              <w:t>中２</w:t>
            </w:r>
          </w:p>
        </w:tc>
        <w:tc>
          <w:tcPr>
            <w:tcW w:w="1095" w:type="dxa"/>
          </w:tcPr>
          <w:p w14:paraId="6F7FAF25"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24.9</w:t>
            </w:r>
            <w:r>
              <w:rPr>
                <w:rFonts w:asciiTheme="majorEastAsia" w:eastAsiaTheme="majorEastAsia" w:hAnsiTheme="majorEastAsia"/>
                <w:sz w:val="20"/>
              </w:rPr>
              <w:t>%</w:t>
            </w:r>
          </w:p>
        </w:tc>
        <w:tc>
          <w:tcPr>
            <w:tcW w:w="1094" w:type="dxa"/>
          </w:tcPr>
          <w:p w14:paraId="106F00FA"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0.9</w:t>
            </w:r>
            <w:r>
              <w:rPr>
                <w:rFonts w:asciiTheme="majorEastAsia" w:eastAsiaTheme="majorEastAsia" w:hAnsiTheme="majorEastAsia"/>
                <w:sz w:val="20"/>
              </w:rPr>
              <w:t>%</w:t>
            </w:r>
          </w:p>
        </w:tc>
        <w:tc>
          <w:tcPr>
            <w:tcW w:w="1095" w:type="dxa"/>
          </w:tcPr>
          <w:p w14:paraId="0D8524E8"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16.1</w:t>
            </w:r>
            <w:r>
              <w:rPr>
                <w:rFonts w:asciiTheme="majorEastAsia" w:eastAsiaTheme="majorEastAsia" w:hAnsiTheme="majorEastAsia"/>
                <w:sz w:val="20"/>
              </w:rPr>
              <w:t>%</w:t>
            </w:r>
          </w:p>
        </w:tc>
        <w:tc>
          <w:tcPr>
            <w:tcW w:w="1095" w:type="dxa"/>
          </w:tcPr>
          <w:p w14:paraId="47E58098"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42.4</w:t>
            </w:r>
            <w:r>
              <w:rPr>
                <w:rFonts w:asciiTheme="majorEastAsia" w:eastAsiaTheme="majorEastAsia" w:hAnsiTheme="majorEastAsia"/>
                <w:sz w:val="20"/>
              </w:rPr>
              <w:t>%</w:t>
            </w:r>
          </w:p>
        </w:tc>
        <w:tc>
          <w:tcPr>
            <w:tcW w:w="1095" w:type="dxa"/>
          </w:tcPr>
          <w:p w14:paraId="4A83166B"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6.8</w:t>
            </w:r>
            <w:r>
              <w:rPr>
                <w:rFonts w:asciiTheme="majorEastAsia" w:eastAsiaTheme="majorEastAsia" w:hAnsiTheme="majorEastAsia"/>
                <w:sz w:val="20"/>
              </w:rPr>
              <w:t>%</w:t>
            </w:r>
          </w:p>
        </w:tc>
        <w:tc>
          <w:tcPr>
            <w:tcW w:w="1095" w:type="dxa"/>
          </w:tcPr>
          <w:p w14:paraId="21FFE07D"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9.3</w:t>
            </w:r>
            <w:r>
              <w:rPr>
                <w:rFonts w:asciiTheme="majorEastAsia" w:eastAsiaTheme="majorEastAsia" w:hAnsiTheme="majorEastAsia"/>
                <w:sz w:val="20"/>
              </w:rPr>
              <w:t>%</w:t>
            </w:r>
          </w:p>
        </w:tc>
        <w:tc>
          <w:tcPr>
            <w:tcW w:w="1095" w:type="dxa"/>
          </w:tcPr>
          <w:p w14:paraId="7053D82D"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6.1</w:t>
            </w:r>
            <w:r>
              <w:rPr>
                <w:rFonts w:asciiTheme="majorEastAsia" w:eastAsiaTheme="majorEastAsia" w:hAnsiTheme="majorEastAsia"/>
                <w:sz w:val="20"/>
              </w:rPr>
              <w:t>%</w:t>
            </w:r>
          </w:p>
        </w:tc>
        <w:tc>
          <w:tcPr>
            <w:tcW w:w="1095" w:type="dxa"/>
            <w:tcBorders>
              <w:top w:val="single" w:sz="4" w:space="0" w:color="auto"/>
              <w:bottom w:val="single" w:sz="4" w:space="0" w:color="auto"/>
              <w:right w:val="single" w:sz="4" w:space="0" w:color="auto"/>
            </w:tcBorders>
          </w:tcPr>
          <w:p w14:paraId="5B991C19" w14:textId="77777777" w:rsidR="003C0105" w:rsidRPr="00C22E62" w:rsidRDefault="003C0105" w:rsidP="00C53DC3">
            <w:pPr>
              <w:jc w:val="right"/>
              <w:rPr>
                <w:rFonts w:asciiTheme="majorEastAsia" w:eastAsiaTheme="majorEastAsia" w:hAnsiTheme="majorEastAsia"/>
                <w:sz w:val="20"/>
              </w:rPr>
            </w:pPr>
            <w:r w:rsidRPr="00C22E62">
              <w:rPr>
                <w:rFonts w:asciiTheme="majorEastAsia" w:eastAsiaTheme="majorEastAsia" w:hAnsiTheme="majorEastAsia" w:hint="eastAsia"/>
                <w:sz w:val="20"/>
              </w:rPr>
              <w:t>9.1</w:t>
            </w:r>
            <w:r>
              <w:rPr>
                <w:rFonts w:asciiTheme="majorEastAsia" w:eastAsiaTheme="majorEastAsia" w:hAnsiTheme="majorEastAsia"/>
                <w:sz w:val="20"/>
              </w:rPr>
              <w:t>%</w:t>
            </w:r>
          </w:p>
        </w:tc>
      </w:tr>
      <w:tr w:rsidR="003C0105" w:rsidRPr="00C96AFC" w14:paraId="652EADBF" w14:textId="77777777" w:rsidTr="003C0105">
        <w:trPr>
          <w:trHeight w:val="340"/>
        </w:trPr>
        <w:tc>
          <w:tcPr>
            <w:tcW w:w="674" w:type="dxa"/>
            <w:shd w:val="clear" w:color="auto" w:fill="DFF1F5"/>
          </w:tcPr>
          <w:p w14:paraId="438736EB" w14:textId="77777777" w:rsidR="003C0105" w:rsidRPr="00C96AFC" w:rsidRDefault="003C0105" w:rsidP="00A35095">
            <w:pPr>
              <w:jc w:val="center"/>
              <w:rPr>
                <w:rFonts w:asciiTheme="majorEastAsia" w:eastAsiaTheme="majorEastAsia" w:hAnsiTheme="majorEastAsia"/>
                <w:sz w:val="18"/>
              </w:rPr>
            </w:pPr>
            <w:r>
              <w:rPr>
                <w:rFonts w:asciiTheme="majorEastAsia" w:eastAsiaTheme="majorEastAsia" w:hAnsiTheme="majorEastAsia" w:hint="eastAsia"/>
                <w:sz w:val="18"/>
              </w:rPr>
              <w:t>高２</w:t>
            </w:r>
          </w:p>
        </w:tc>
        <w:tc>
          <w:tcPr>
            <w:tcW w:w="1095" w:type="dxa"/>
          </w:tcPr>
          <w:p w14:paraId="3552B08F"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15.7</w:t>
            </w:r>
            <w:r>
              <w:rPr>
                <w:rFonts w:asciiTheme="majorEastAsia" w:eastAsiaTheme="majorEastAsia" w:hAnsiTheme="majorEastAsia"/>
                <w:sz w:val="20"/>
              </w:rPr>
              <w:t>%</w:t>
            </w:r>
          </w:p>
        </w:tc>
        <w:tc>
          <w:tcPr>
            <w:tcW w:w="1094" w:type="dxa"/>
          </w:tcPr>
          <w:p w14:paraId="404C39F6"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0.1</w:t>
            </w:r>
            <w:r>
              <w:rPr>
                <w:rFonts w:asciiTheme="majorEastAsia" w:eastAsiaTheme="majorEastAsia" w:hAnsiTheme="majorEastAsia"/>
                <w:sz w:val="20"/>
              </w:rPr>
              <w:t>%</w:t>
            </w:r>
          </w:p>
        </w:tc>
        <w:tc>
          <w:tcPr>
            <w:tcW w:w="1095" w:type="dxa"/>
          </w:tcPr>
          <w:p w14:paraId="47586E4E"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16.6</w:t>
            </w:r>
            <w:r>
              <w:rPr>
                <w:rFonts w:asciiTheme="majorEastAsia" w:eastAsiaTheme="majorEastAsia" w:hAnsiTheme="majorEastAsia"/>
                <w:sz w:val="20"/>
              </w:rPr>
              <w:t>%</w:t>
            </w:r>
          </w:p>
        </w:tc>
        <w:tc>
          <w:tcPr>
            <w:tcW w:w="1095" w:type="dxa"/>
          </w:tcPr>
          <w:p w14:paraId="268C7B4E"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35.8</w:t>
            </w:r>
            <w:r>
              <w:rPr>
                <w:rFonts w:asciiTheme="majorEastAsia" w:eastAsiaTheme="majorEastAsia" w:hAnsiTheme="majorEastAsia"/>
                <w:sz w:val="20"/>
              </w:rPr>
              <w:t>%</w:t>
            </w:r>
          </w:p>
        </w:tc>
        <w:tc>
          <w:tcPr>
            <w:tcW w:w="1095" w:type="dxa"/>
          </w:tcPr>
          <w:p w14:paraId="7663386C"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5.8</w:t>
            </w:r>
            <w:r>
              <w:rPr>
                <w:rFonts w:asciiTheme="majorEastAsia" w:eastAsiaTheme="majorEastAsia" w:hAnsiTheme="majorEastAsia"/>
                <w:sz w:val="20"/>
              </w:rPr>
              <w:t>%</w:t>
            </w:r>
          </w:p>
        </w:tc>
        <w:tc>
          <w:tcPr>
            <w:tcW w:w="1095" w:type="dxa"/>
          </w:tcPr>
          <w:p w14:paraId="57788650"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7.3</w:t>
            </w:r>
            <w:r>
              <w:rPr>
                <w:rFonts w:asciiTheme="majorEastAsia" w:eastAsiaTheme="majorEastAsia" w:hAnsiTheme="majorEastAsia"/>
                <w:sz w:val="20"/>
              </w:rPr>
              <w:t>%</w:t>
            </w:r>
          </w:p>
        </w:tc>
        <w:tc>
          <w:tcPr>
            <w:tcW w:w="1095" w:type="dxa"/>
          </w:tcPr>
          <w:p w14:paraId="45C5874D" w14:textId="77777777" w:rsidR="003C0105" w:rsidRPr="008626DC" w:rsidRDefault="003C0105" w:rsidP="00C53DC3">
            <w:pPr>
              <w:jc w:val="right"/>
              <w:rPr>
                <w:rFonts w:asciiTheme="majorEastAsia" w:eastAsiaTheme="majorEastAsia" w:hAnsiTheme="majorEastAsia"/>
                <w:sz w:val="20"/>
              </w:rPr>
            </w:pPr>
            <w:r>
              <w:rPr>
                <w:rFonts w:asciiTheme="majorEastAsia" w:eastAsiaTheme="majorEastAsia" w:hAnsiTheme="majorEastAsia" w:hint="eastAsia"/>
                <w:sz w:val="20"/>
              </w:rPr>
              <w:t>4.0</w:t>
            </w:r>
            <w:r>
              <w:rPr>
                <w:rFonts w:asciiTheme="majorEastAsia" w:eastAsiaTheme="majorEastAsia" w:hAnsiTheme="majorEastAsia"/>
                <w:sz w:val="20"/>
              </w:rPr>
              <w:t>%</w:t>
            </w:r>
          </w:p>
        </w:tc>
        <w:tc>
          <w:tcPr>
            <w:tcW w:w="1095" w:type="dxa"/>
            <w:tcBorders>
              <w:top w:val="single" w:sz="4" w:space="0" w:color="auto"/>
              <w:bottom w:val="single" w:sz="4" w:space="0" w:color="auto"/>
              <w:right w:val="single" w:sz="4" w:space="0" w:color="auto"/>
            </w:tcBorders>
          </w:tcPr>
          <w:p w14:paraId="45E45F74" w14:textId="77777777" w:rsidR="003C0105" w:rsidRPr="00C22E62" w:rsidRDefault="003C0105" w:rsidP="00C53DC3">
            <w:pPr>
              <w:jc w:val="right"/>
              <w:rPr>
                <w:rFonts w:asciiTheme="majorEastAsia" w:eastAsiaTheme="majorEastAsia" w:hAnsiTheme="majorEastAsia"/>
                <w:sz w:val="20"/>
              </w:rPr>
            </w:pPr>
            <w:r w:rsidRPr="00C22E62">
              <w:rPr>
                <w:rFonts w:asciiTheme="majorEastAsia" w:eastAsiaTheme="majorEastAsia" w:hAnsiTheme="majorEastAsia" w:hint="eastAsia"/>
                <w:sz w:val="20"/>
              </w:rPr>
              <w:t>6.5</w:t>
            </w:r>
            <w:r>
              <w:rPr>
                <w:rFonts w:asciiTheme="majorEastAsia" w:eastAsiaTheme="majorEastAsia" w:hAnsiTheme="majorEastAsia"/>
                <w:sz w:val="20"/>
              </w:rPr>
              <w:t>%</w:t>
            </w:r>
          </w:p>
        </w:tc>
      </w:tr>
    </w:tbl>
    <w:p w14:paraId="606CAC3D" w14:textId="3FCDF621" w:rsidR="002E4068" w:rsidRDefault="002E4068" w:rsidP="00145B6F">
      <w:pPr>
        <w:rPr>
          <w:rFonts w:asciiTheme="minorEastAsia" w:hAnsiTheme="minorEastAsia"/>
          <w:sz w:val="22"/>
        </w:rPr>
      </w:pPr>
    </w:p>
    <w:p w14:paraId="5B6821E2" w14:textId="418E6B6C" w:rsidR="003C0105" w:rsidRDefault="003C0105" w:rsidP="00145B6F">
      <w:pPr>
        <w:rPr>
          <w:rFonts w:asciiTheme="minorEastAsia" w:hAnsiTheme="minorEastAsia"/>
          <w:sz w:val="22"/>
        </w:rPr>
      </w:pPr>
    </w:p>
    <w:p w14:paraId="0FBBD5B8" w14:textId="3402B243" w:rsidR="007A13BE" w:rsidRDefault="007A13BE" w:rsidP="00145B6F">
      <w:pPr>
        <w:rPr>
          <w:rFonts w:asciiTheme="minorEastAsia" w:hAnsiTheme="minorEastAsia"/>
          <w:sz w:val="22"/>
        </w:rPr>
      </w:pPr>
    </w:p>
    <w:p w14:paraId="667D7394" w14:textId="77777777" w:rsidR="007A13BE" w:rsidRPr="008833B7" w:rsidRDefault="007A13BE" w:rsidP="00145B6F">
      <w:pPr>
        <w:rPr>
          <w:rFonts w:asciiTheme="minorEastAsia" w:hAnsiTheme="minorEastAsia"/>
          <w:sz w:val="22"/>
        </w:rPr>
      </w:pPr>
    </w:p>
    <w:p w14:paraId="766F5D38" w14:textId="34B36CA9" w:rsidR="00C239F1" w:rsidRPr="004C071B" w:rsidRDefault="002C75DD" w:rsidP="003C0105">
      <w:pPr>
        <w:spacing w:line="440" w:lineRule="exact"/>
        <w:ind w:firstLineChars="100" w:firstLine="240"/>
        <w:rPr>
          <w:rFonts w:ascii="Meiryo UI" w:eastAsia="Meiryo UI" w:hAnsi="Meiryo UI"/>
          <w:sz w:val="24"/>
        </w:rPr>
      </w:pPr>
      <w:r w:rsidRPr="004C071B">
        <w:rPr>
          <w:rFonts w:ascii="Meiryo UI" w:eastAsia="Meiryo UI" w:hAnsi="Meiryo UI" w:hint="eastAsia"/>
          <w:sz w:val="24"/>
        </w:rPr>
        <w:lastRenderedPageBreak/>
        <w:t>《</w:t>
      </w:r>
      <w:r w:rsidR="00C239F1" w:rsidRPr="004C071B">
        <w:rPr>
          <w:rFonts w:ascii="Meiryo UI" w:eastAsia="Meiryo UI" w:hAnsi="Meiryo UI" w:hint="eastAsia"/>
          <w:sz w:val="24"/>
        </w:rPr>
        <w:t>分析結果</w:t>
      </w:r>
      <w:r w:rsidRPr="004C071B">
        <w:rPr>
          <w:rFonts w:ascii="Meiryo UI" w:eastAsia="Meiryo UI" w:hAnsi="Meiryo UI" w:hint="eastAsia"/>
          <w:sz w:val="24"/>
        </w:rPr>
        <w:t>》</w:t>
      </w:r>
    </w:p>
    <w:p w14:paraId="1B9D94EF" w14:textId="1A0AE800" w:rsidR="00D30416" w:rsidRPr="00680485" w:rsidRDefault="00145B6F" w:rsidP="005335D2">
      <w:pPr>
        <w:spacing w:line="500" w:lineRule="exact"/>
        <w:ind w:leftChars="100" w:left="210" w:firstLineChars="100" w:firstLine="220"/>
        <w:jc w:val="left"/>
        <w:rPr>
          <w:rFonts w:ascii="Meiryo UI" w:eastAsia="Meiryo UI" w:hAnsi="Meiryo UI"/>
          <w:sz w:val="22"/>
        </w:rPr>
      </w:pPr>
      <w:r w:rsidRPr="00145B6F">
        <w:rPr>
          <w:rFonts w:ascii="Meiryo UI" w:eastAsia="Meiryo UI" w:hAnsi="Meiryo UI" w:hint="eastAsia"/>
          <w:sz w:val="22"/>
        </w:rPr>
        <w:t>①</w:t>
      </w:r>
      <w:r w:rsidR="0081344F">
        <w:rPr>
          <w:rFonts w:ascii="Meiryo UI" w:eastAsia="Meiryo UI" w:hAnsi="Meiryo UI" w:hint="eastAsia"/>
          <w:sz w:val="22"/>
        </w:rPr>
        <w:t>「</w:t>
      </w:r>
      <w:r w:rsidR="00D30416" w:rsidRPr="00680485">
        <w:rPr>
          <w:rFonts w:ascii="Meiryo UI" w:eastAsia="Meiryo UI" w:hAnsi="Meiryo UI" w:hint="eastAsia"/>
          <w:sz w:val="22"/>
        </w:rPr>
        <w:t>時間がない」</w:t>
      </w:r>
      <w:r w:rsidR="00D30416" w:rsidRPr="00680485">
        <w:rPr>
          <w:rFonts w:ascii="Meiryo UI" w:eastAsia="Meiryo UI" w:hAnsi="Meiryo UI"/>
          <w:sz w:val="22"/>
        </w:rPr>
        <w:t xml:space="preserve">➡ </w:t>
      </w:r>
      <w:r w:rsidR="00D30416" w:rsidRPr="00680485">
        <w:rPr>
          <w:rFonts w:ascii="Meiryo UI" w:eastAsia="Meiryo UI" w:hAnsi="Meiryo UI" w:hint="eastAsia"/>
          <w:sz w:val="22"/>
        </w:rPr>
        <w:t>読書時間を確保できない、読書のために時間を割かない</w:t>
      </w:r>
    </w:p>
    <w:p w14:paraId="322FC0A3" w14:textId="77777777" w:rsidR="00F33ED4" w:rsidRDefault="008833B7" w:rsidP="00EC1DD2">
      <w:pPr>
        <w:ind w:leftChars="200" w:left="420"/>
        <w:jc w:val="left"/>
        <w:rPr>
          <w:rFonts w:ascii="ＭＳ 明朝" w:eastAsia="ＭＳ 明朝" w:hAnsi="ＭＳ 明朝"/>
          <w:sz w:val="22"/>
        </w:rPr>
      </w:pPr>
      <w:r>
        <w:rPr>
          <w:rFonts w:asciiTheme="minorEastAsia" w:hAnsiTheme="minorEastAsia" w:hint="eastAsia"/>
          <w:b/>
          <w:sz w:val="22"/>
        </w:rPr>
        <w:t xml:space="preserve">　</w:t>
      </w:r>
      <w:r w:rsidR="00F33ED4">
        <w:rPr>
          <w:rFonts w:asciiTheme="minorEastAsia" w:hAnsiTheme="minorEastAsia" w:hint="eastAsia"/>
          <w:b/>
          <w:sz w:val="22"/>
        </w:rPr>
        <w:t xml:space="preserve">　</w:t>
      </w:r>
      <w:r w:rsidRPr="008833B7">
        <w:rPr>
          <w:rFonts w:ascii="ＭＳ 明朝" w:eastAsia="ＭＳ 明朝" w:hAnsi="ＭＳ 明朝" w:hint="eastAsia"/>
          <w:sz w:val="22"/>
        </w:rPr>
        <w:t>「令和元年度読書調査」</w:t>
      </w:r>
      <w:r>
        <w:rPr>
          <w:rFonts w:ascii="ＭＳ 明朝" w:eastAsia="ＭＳ 明朝" w:hAnsi="ＭＳ 明朝" w:hint="eastAsia"/>
          <w:sz w:val="22"/>
        </w:rPr>
        <w:t>の結果にあったように、「読書をする時間がない」理由は、「部活</w:t>
      </w:r>
    </w:p>
    <w:p w14:paraId="7B54E847" w14:textId="6CFE0C72" w:rsidR="008833B7" w:rsidRPr="008833B7" w:rsidRDefault="00F33ED4" w:rsidP="00EC1DD2">
      <w:pPr>
        <w:ind w:leftChars="200" w:left="420"/>
        <w:jc w:val="left"/>
        <w:rPr>
          <w:rFonts w:ascii="ＭＳ 明朝" w:eastAsia="ＭＳ 明朝" w:hAnsi="ＭＳ 明朝"/>
          <w:sz w:val="22"/>
        </w:rPr>
      </w:pPr>
      <w:r>
        <w:rPr>
          <w:rFonts w:ascii="ＭＳ 明朝" w:eastAsia="ＭＳ 明朝" w:hAnsi="ＭＳ 明朝" w:hint="eastAsia"/>
          <w:sz w:val="22"/>
        </w:rPr>
        <w:t xml:space="preserve">　</w:t>
      </w:r>
      <w:r w:rsidR="008833B7">
        <w:rPr>
          <w:rFonts w:ascii="ＭＳ 明朝" w:eastAsia="ＭＳ 明朝" w:hAnsi="ＭＳ 明朝" w:hint="eastAsia"/>
          <w:sz w:val="22"/>
        </w:rPr>
        <w:t>動」</w:t>
      </w:r>
      <w:r w:rsidR="00B56048">
        <w:rPr>
          <w:rFonts w:ascii="ＭＳ 明朝" w:eastAsia="ＭＳ 明朝" w:hAnsi="ＭＳ 明朝" w:hint="eastAsia"/>
          <w:sz w:val="22"/>
        </w:rPr>
        <w:t>「塾や勉強」「インターネット等」と回答する割合が高くなっています。</w:t>
      </w:r>
    </w:p>
    <w:p w14:paraId="5F9A3843" w14:textId="77777777" w:rsidR="00F33ED4" w:rsidRDefault="00F33ED4" w:rsidP="00EC1DD2">
      <w:pPr>
        <w:ind w:firstLineChars="300" w:firstLine="660"/>
        <w:jc w:val="left"/>
        <w:rPr>
          <w:rFonts w:ascii="ＭＳ 明朝" w:eastAsia="ＭＳ 明朝" w:hAnsi="ＭＳ 明朝"/>
          <w:sz w:val="22"/>
        </w:rPr>
      </w:pPr>
      <w:r>
        <w:rPr>
          <w:rFonts w:ascii="ＭＳ 明朝" w:eastAsia="ＭＳ 明朝" w:hAnsi="ＭＳ 明朝" w:hint="eastAsia"/>
          <w:sz w:val="22"/>
        </w:rPr>
        <w:t xml:space="preserve">　</w:t>
      </w:r>
      <w:r w:rsidR="008833B7">
        <w:rPr>
          <w:rFonts w:ascii="ＭＳ 明朝" w:eastAsia="ＭＳ 明朝" w:hAnsi="ＭＳ 明朝" w:hint="eastAsia"/>
          <w:sz w:val="22"/>
        </w:rPr>
        <w:t>上記の理由のうち、「勉強」や「部活動」</w:t>
      </w:r>
      <w:r w:rsidR="00591CAC">
        <w:rPr>
          <w:rFonts w:ascii="ＭＳ 明朝" w:eastAsia="ＭＳ 明朝" w:hAnsi="ＭＳ 明朝" w:hint="eastAsia"/>
          <w:sz w:val="22"/>
        </w:rPr>
        <w:t>等</w:t>
      </w:r>
      <w:r w:rsidR="008833B7">
        <w:rPr>
          <w:rFonts w:ascii="ＭＳ 明朝" w:eastAsia="ＭＳ 明朝" w:hAnsi="ＭＳ 明朝" w:hint="eastAsia"/>
          <w:sz w:val="22"/>
        </w:rPr>
        <w:t>、子どもが自由に時間の使い方を決めることが</w:t>
      </w:r>
    </w:p>
    <w:p w14:paraId="7752C9E5" w14:textId="77777777" w:rsidR="00F33ED4" w:rsidRDefault="008833B7" w:rsidP="00F33ED4">
      <w:pPr>
        <w:ind w:firstLineChars="300" w:firstLine="660"/>
        <w:jc w:val="left"/>
        <w:rPr>
          <w:rFonts w:ascii="ＭＳ 明朝" w:eastAsia="ＭＳ 明朝" w:hAnsi="ＭＳ 明朝"/>
          <w:sz w:val="22"/>
        </w:rPr>
      </w:pPr>
      <w:r>
        <w:rPr>
          <w:rFonts w:ascii="ＭＳ 明朝" w:eastAsia="ＭＳ 明朝" w:hAnsi="ＭＳ 明朝" w:hint="eastAsia"/>
          <w:sz w:val="22"/>
        </w:rPr>
        <w:t>できない活動がある一方で、計画期間中に大きく変化したこととして、第１章「５．</w:t>
      </w:r>
      <w:r w:rsidRPr="008833B7">
        <w:rPr>
          <w:rFonts w:ascii="ＭＳ 明朝" w:eastAsia="ＭＳ 明朝" w:hAnsi="ＭＳ 明朝" w:hint="eastAsia"/>
          <w:sz w:val="22"/>
        </w:rPr>
        <w:t>子ども</w:t>
      </w:r>
    </w:p>
    <w:p w14:paraId="1416936A" w14:textId="77777777" w:rsidR="00F33ED4" w:rsidRDefault="008833B7" w:rsidP="00F33ED4">
      <w:pPr>
        <w:ind w:firstLineChars="300" w:firstLine="660"/>
        <w:jc w:val="left"/>
        <w:rPr>
          <w:rFonts w:ascii="ＭＳ 明朝" w:eastAsia="ＭＳ 明朝" w:hAnsi="ＭＳ 明朝"/>
          <w:sz w:val="22"/>
        </w:rPr>
      </w:pPr>
      <w:r w:rsidRPr="008833B7">
        <w:rPr>
          <w:rFonts w:ascii="ＭＳ 明朝" w:eastAsia="ＭＳ 明朝" w:hAnsi="ＭＳ 明朝" w:hint="eastAsia"/>
          <w:sz w:val="22"/>
        </w:rPr>
        <w:t>の読書活動を取り巻く社会情勢の変化</w:t>
      </w:r>
      <w:r>
        <w:rPr>
          <w:rFonts w:ascii="ＭＳ 明朝" w:eastAsia="ＭＳ 明朝" w:hAnsi="ＭＳ 明朝" w:hint="eastAsia"/>
          <w:sz w:val="22"/>
        </w:rPr>
        <w:t>」「</w:t>
      </w:r>
      <w:r w:rsidRPr="008833B7">
        <w:rPr>
          <w:rFonts w:ascii="ＭＳ 明朝" w:eastAsia="ＭＳ 明朝" w:hAnsi="ＭＳ 明朝" w:hint="eastAsia"/>
          <w:sz w:val="22"/>
        </w:rPr>
        <w:t>（１）グローバル化と情報通信手段の普及・多様</w:t>
      </w:r>
    </w:p>
    <w:p w14:paraId="789FE827" w14:textId="77777777" w:rsidR="00F33ED4" w:rsidRDefault="008833B7" w:rsidP="00F33ED4">
      <w:pPr>
        <w:ind w:firstLineChars="300" w:firstLine="660"/>
        <w:jc w:val="left"/>
        <w:rPr>
          <w:rFonts w:ascii="ＭＳ 明朝" w:eastAsia="ＭＳ 明朝" w:hAnsi="ＭＳ 明朝"/>
          <w:sz w:val="22"/>
        </w:rPr>
      </w:pPr>
      <w:r w:rsidRPr="008833B7">
        <w:rPr>
          <w:rFonts w:ascii="ＭＳ 明朝" w:eastAsia="ＭＳ 明朝" w:hAnsi="ＭＳ 明朝" w:hint="eastAsia"/>
          <w:sz w:val="22"/>
        </w:rPr>
        <w:t>化</w:t>
      </w:r>
      <w:r>
        <w:rPr>
          <w:rFonts w:ascii="ＭＳ 明朝" w:eastAsia="ＭＳ 明朝" w:hAnsi="ＭＳ 明朝" w:hint="eastAsia"/>
          <w:sz w:val="22"/>
        </w:rPr>
        <w:t>」で記載したとおり、５年前と比較して、子どものインターネットの利用時間が増加して</w:t>
      </w:r>
    </w:p>
    <w:p w14:paraId="572D93D2" w14:textId="77777777" w:rsidR="00F33ED4" w:rsidRDefault="00CA7652" w:rsidP="00F33ED4">
      <w:pPr>
        <w:ind w:firstLineChars="300" w:firstLine="660"/>
        <w:jc w:val="left"/>
        <w:rPr>
          <w:rFonts w:ascii="ＭＳ 明朝" w:eastAsia="ＭＳ 明朝" w:hAnsi="ＭＳ 明朝"/>
          <w:sz w:val="22"/>
        </w:rPr>
      </w:pPr>
      <w:r>
        <w:rPr>
          <w:rFonts w:ascii="ＭＳ 明朝" w:eastAsia="ＭＳ 明朝" w:hAnsi="ＭＳ 明朝" w:hint="eastAsia"/>
          <w:sz w:val="22"/>
        </w:rPr>
        <w:t>おり、その利用内容は動画視聴、ゲーム、コミュニケーション（SNS</w:t>
      </w:r>
      <w:r w:rsidR="008833B7">
        <w:rPr>
          <w:rFonts w:ascii="ＭＳ 明朝" w:eastAsia="ＭＳ 明朝" w:hAnsi="ＭＳ 明朝" w:hint="eastAsia"/>
          <w:sz w:val="22"/>
        </w:rPr>
        <w:t>）、音楽視聴等の割合は</w:t>
      </w:r>
    </w:p>
    <w:p w14:paraId="11729ACD" w14:textId="4EDC7DB8" w:rsidR="003C0105" w:rsidRDefault="008833B7" w:rsidP="00F33ED4">
      <w:pPr>
        <w:ind w:firstLineChars="300" w:firstLine="660"/>
        <w:jc w:val="left"/>
        <w:rPr>
          <w:rFonts w:ascii="ＭＳ 明朝" w:eastAsia="ＭＳ 明朝" w:hAnsi="ＭＳ 明朝"/>
          <w:sz w:val="22"/>
        </w:rPr>
      </w:pPr>
      <w:r>
        <w:rPr>
          <w:rFonts w:ascii="ＭＳ 明朝" w:eastAsia="ＭＳ 明朝" w:hAnsi="ＭＳ 明朝" w:hint="eastAsia"/>
          <w:sz w:val="22"/>
        </w:rPr>
        <w:t>高く、電子書籍の</w:t>
      </w:r>
      <w:r w:rsidR="00B56048">
        <w:rPr>
          <w:rFonts w:ascii="ＭＳ 明朝" w:eastAsia="ＭＳ 明朝" w:hAnsi="ＭＳ 明朝" w:hint="eastAsia"/>
          <w:sz w:val="22"/>
        </w:rPr>
        <w:t>割合は低くなっています。</w:t>
      </w:r>
    </w:p>
    <w:p w14:paraId="00A120A6" w14:textId="77777777" w:rsidR="00F33ED4" w:rsidRDefault="008833B7" w:rsidP="00EC1DD2">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F33ED4">
        <w:rPr>
          <w:rFonts w:ascii="ＭＳ 明朝" w:eastAsia="ＭＳ 明朝" w:hAnsi="ＭＳ 明朝" w:hint="eastAsia"/>
          <w:sz w:val="22"/>
        </w:rPr>
        <w:t xml:space="preserve">　</w:t>
      </w:r>
      <w:r>
        <w:rPr>
          <w:rFonts w:ascii="ＭＳ 明朝" w:eastAsia="ＭＳ 明朝" w:hAnsi="ＭＳ 明朝" w:hint="eastAsia"/>
          <w:sz w:val="22"/>
        </w:rPr>
        <w:t>このことから、「読書が好き」な子どもの割合が減少傾向にある要因の１つと</w:t>
      </w:r>
      <w:r w:rsidR="00CA7652">
        <w:rPr>
          <w:rFonts w:ascii="ＭＳ 明朝" w:eastAsia="ＭＳ 明朝" w:hAnsi="ＭＳ 明朝" w:hint="eastAsia"/>
          <w:sz w:val="22"/>
        </w:rPr>
        <w:t>して、読書以外</w:t>
      </w:r>
      <w:r w:rsidR="00F33ED4">
        <w:rPr>
          <w:rFonts w:ascii="ＭＳ 明朝" w:eastAsia="ＭＳ 明朝" w:hAnsi="ＭＳ 明朝" w:hint="eastAsia"/>
          <w:sz w:val="22"/>
        </w:rPr>
        <w:t xml:space="preserve">　</w:t>
      </w:r>
    </w:p>
    <w:p w14:paraId="2AFB732A" w14:textId="77777777" w:rsidR="00F33ED4" w:rsidRDefault="00F33ED4" w:rsidP="00EC1DD2">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CA7652">
        <w:rPr>
          <w:rFonts w:ascii="ＭＳ 明朝" w:eastAsia="ＭＳ 明朝" w:hAnsi="ＭＳ 明朝" w:hint="eastAsia"/>
          <w:sz w:val="22"/>
        </w:rPr>
        <w:t>（インターネットを利用した動画視聴、ゲーム、SNS</w:t>
      </w:r>
      <w:r w:rsidR="008833B7">
        <w:rPr>
          <w:rFonts w:ascii="ＭＳ 明朝" w:eastAsia="ＭＳ 明朝" w:hAnsi="ＭＳ 明朝" w:hint="eastAsia"/>
          <w:sz w:val="22"/>
        </w:rPr>
        <w:t>等）のことに時間を費やす</w:t>
      </w:r>
      <w:r w:rsidR="00EC1DD2">
        <w:rPr>
          <w:rFonts w:ascii="ＭＳ 明朝" w:eastAsia="ＭＳ 明朝" w:hAnsi="ＭＳ 明朝" w:hint="eastAsia"/>
          <w:sz w:val="22"/>
        </w:rPr>
        <w:t>ことが増</w:t>
      </w:r>
      <w:r w:rsidR="00B56048">
        <w:rPr>
          <w:rFonts w:ascii="ＭＳ 明朝" w:eastAsia="ＭＳ 明朝" w:hAnsi="ＭＳ 明朝" w:hint="eastAsia"/>
          <w:sz w:val="22"/>
        </w:rPr>
        <w:t>え、</w:t>
      </w:r>
    </w:p>
    <w:p w14:paraId="1C930332" w14:textId="3A5C8359" w:rsidR="00894F05" w:rsidRDefault="00F33ED4" w:rsidP="00EC1DD2">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B56048">
        <w:rPr>
          <w:rFonts w:ascii="ＭＳ 明朝" w:eastAsia="ＭＳ 明朝" w:hAnsi="ＭＳ 明朝" w:hint="eastAsia"/>
          <w:sz w:val="22"/>
        </w:rPr>
        <w:t>読書に時間を割かない子どもが増加している傾向があると思われます</w:t>
      </w:r>
      <w:r w:rsidR="00591CAC">
        <w:rPr>
          <w:rFonts w:ascii="ＭＳ 明朝" w:eastAsia="ＭＳ 明朝" w:hAnsi="ＭＳ 明朝" w:hint="eastAsia"/>
          <w:sz w:val="22"/>
        </w:rPr>
        <w:t>。</w:t>
      </w:r>
    </w:p>
    <w:p w14:paraId="5B12429F" w14:textId="31830FEB" w:rsidR="003C0105" w:rsidRDefault="003C0105" w:rsidP="00EC1DD2">
      <w:pPr>
        <w:spacing w:line="440" w:lineRule="exact"/>
        <w:ind w:firstLineChars="200" w:firstLine="440"/>
        <w:rPr>
          <w:rFonts w:ascii="Meiryo UI" w:eastAsia="Meiryo UI" w:hAnsi="Meiryo UI"/>
          <w:sz w:val="22"/>
        </w:rPr>
      </w:pPr>
    </w:p>
    <w:p w14:paraId="13D523A5" w14:textId="4E8D9ACC" w:rsidR="00D30416" w:rsidRPr="00145B6F" w:rsidRDefault="00145B6F" w:rsidP="005335D2">
      <w:pPr>
        <w:spacing w:line="500" w:lineRule="exact"/>
        <w:ind w:firstLineChars="200" w:firstLine="440"/>
        <w:jc w:val="left"/>
        <w:rPr>
          <w:rFonts w:ascii="Meiryo UI" w:eastAsia="Meiryo UI" w:hAnsi="Meiryo UI"/>
          <w:sz w:val="22"/>
        </w:rPr>
      </w:pPr>
      <w:r w:rsidRPr="00145B6F">
        <w:rPr>
          <w:rFonts w:ascii="Meiryo UI" w:eastAsia="Meiryo UI" w:hAnsi="Meiryo UI" w:hint="eastAsia"/>
          <w:sz w:val="22"/>
        </w:rPr>
        <w:t>②</w:t>
      </w:r>
      <w:r w:rsidR="007F0042" w:rsidRPr="00145B6F">
        <w:rPr>
          <w:rFonts w:ascii="Meiryo UI" w:eastAsia="Meiryo UI" w:hAnsi="Meiryo UI" w:hint="eastAsia"/>
          <w:sz w:val="22"/>
        </w:rPr>
        <w:t>「読みたい本がない</w:t>
      </w:r>
      <w:r w:rsidR="00A506B8" w:rsidRPr="00145B6F">
        <w:rPr>
          <w:rFonts w:ascii="Meiryo UI" w:eastAsia="Meiryo UI" w:hAnsi="Meiryo UI" w:hint="eastAsia"/>
          <w:sz w:val="22"/>
        </w:rPr>
        <w:t>」</w:t>
      </w:r>
      <w:r w:rsidR="00D30416" w:rsidRPr="00145B6F">
        <w:rPr>
          <w:rFonts w:ascii="Meiryo UI" w:eastAsia="Meiryo UI" w:hAnsi="Meiryo UI"/>
          <w:sz w:val="22"/>
        </w:rPr>
        <w:t xml:space="preserve">➡ </w:t>
      </w:r>
      <w:r w:rsidR="00D30416" w:rsidRPr="00145B6F">
        <w:rPr>
          <w:rFonts w:ascii="Meiryo UI" w:eastAsia="Meiryo UI" w:hAnsi="Meiryo UI" w:hint="eastAsia"/>
          <w:sz w:val="22"/>
        </w:rPr>
        <w:t>興味を持てるような本がない</w:t>
      </w:r>
    </w:p>
    <w:p w14:paraId="15833442" w14:textId="0A27BEC8" w:rsidR="003E3ECE" w:rsidRDefault="00F33ED4" w:rsidP="00D52B22">
      <w:pPr>
        <w:ind w:leftChars="300" w:left="850" w:hangingChars="100" w:hanging="220"/>
        <w:rPr>
          <w:rFonts w:asciiTheme="minorEastAsia" w:hAnsiTheme="minorEastAsia"/>
          <w:sz w:val="22"/>
        </w:rPr>
      </w:pPr>
      <w:r>
        <w:rPr>
          <w:rFonts w:asciiTheme="minorEastAsia" w:hAnsiTheme="minorEastAsia" w:hint="eastAsia"/>
          <w:sz w:val="22"/>
        </w:rPr>
        <w:t xml:space="preserve">　</w:t>
      </w:r>
      <w:r w:rsidR="003E3ECE">
        <w:rPr>
          <w:rFonts w:asciiTheme="minorEastAsia" w:hAnsiTheme="minorEastAsia" w:hint="eastAsia"/>
          <w:sz w:val="22"/>
        </w:rPr>
        <w:t>「読みたいと思う本がない」と回答した要因については、主に以下の３つが想定されます。</w:t>
      </w:r>
    </w:p>
    <w:p w14:paraId="7EDB8944" w14:textId="430BD482" w:rsidR="003E3ECE" w:rsidRDefault="003E3ECE" w:rsidP="003C0105">
      <w:pPr>
        <w:ind w:leftChars="400" w:left="840"/>
        <w:rPr>
          <w:rFonts w:asciiTheme="minorEastAsia" w:hAnsiTheme="minorEastAsia"/>
          <w:sz w:val="22"/>
        </w:rPr>
      </w:pPr>
      <w:r>
        <w:rPr>
          <w:rFonts w:asciiTheme="minorEastAsia" w:hAnsiTheme="minorEastAsia" w:hint="eastAsia"/>
          <w:sz w:val="22"/>
        </w:rPr>
        <w:t xml:space="preserve">　</w:t>
      </w:r>
      <w:r w:rsidR="003C0105">
        <w:rPr>
          <w:rFonts w:asciiTheme="minorEastAsia" w:hAnsiTheme="minorEastAsia" w:hint="eastAsia"/>
          <w:sz w:val="22"/>
        </w:rPr>
        <w:t xml:space="preserve">　・</w:t>
      </w:r>
      <w:r w:rsidR="00C74945">
        <w:rPr>
          <w:rFonts w:asciiTheme="minorEastAsia" w:hAnsiTheme="minorEastAsia" w:hint="eastAsia"/>
          <w:sz w:val="22"/>
        </w:rPr>
        <w:t>本自体に興味・関心が向けられていない</w:t>
      </w:r>
    </w:p>
    <w:p w14:paraId="044B0E87" w14:textId="4BFA04C3" w:rsidR="00C74945" w:rsidRDefault="003C0105" w:rsidP="00C74945">
      <w:pPr>
        <w:ind w:leftChars="400" w:left="840"/>
        <w:rPr>
          <w:rFonts w:asciiTheme="minorEastAsia" w:hAnsiTheme="minorEastAsia"/>
          <w:sz w:val="22"/>
        </w:rPr>
      </w:pPr>
      <w:r>
        <w:rPr>
          <w:rFonts w:asciiTheme="minorEastAsia" w:hAnsiTheme="minorEastAsia" w:hint="eastAsia"/>
          <w:sz w:val="22"/>
        </w:rPr>
        <w:t xml:space="preserve">　　・</w:t>
      </w:r>
      <w:r w:rsidR="00B51ACB">
        <w:rPr>
          <w:rFonts w:asciiTheme="minorEastAsia" w:hAnsiTheme="minorEastAsia" w:hint="eastAsia"/>
          <w:sz w:val="22"/>
        </w:rPr>
        <w:t>身近な場所に</w:t>
      </w:r>
      <w:r w:rsidR="00C74945">
        <w:rPr>
          <w:rFonts w:asciiTheme="minorEastAsia" w:hAnsiTheme="minorEastAsia" w:hint="eastAsia"/>
          <w:sz w:val="22"/>
        </w:rPr>
        <w:t>ある本が、読みたいと思う本ではない</w:t>
      </w:r>
    </w:p>
    <w:p w14:paraId="755325EB" w14:textId="0A982331" w:rsidR="00C74945" w:rsidRDefault="003C0105" w:rsidP="00C74945">
      <w:pPr>
        <w:ind w:leftChars="400" w:left="840"/>
        <w:rPr>
          <w:rFonts w:asciiTheme="minorEastAsia" w:hAnsiTheme="minorEastAsia"/>
          <w:sz w:val="22"/>
        </w:rPr>
      </w:pPr>
      <w:r>
        <w:rPr>
          <w:rFonts w:asciiTheme="minorEastAsia" w:hAnsiTheme="minorEastAsia" w:hint="eastAsia"/>
          <w:sz w:val="22"/>
        </w:rPr>
        <w:t xml:space="preserve">　　・</w:t>
      </w:r>
      <w:r w:rsidR="00C74945">
        <w:rPr>
          <w:rFonts w:asciiTheme="minorEastAsia" w:hAnsiTheme="minorEastAsia" w:hint="eastAsia"/>
          <w:sz w:val="22"/>
        </w:rPr>
        <w:t>身近な場所に本がない</w:t>
      </w:r>
    </w:p>
    <w:p w14:paraId="71F7AFBD" w14:textId="31CEC324" w:rsidR="00C74945" w:rsidRDefault="00F33ED4" w:rsidP="003C0105">
      <w:pPr>
        <w:ind w:leftChars="300" w:left="630"/>
        <w:rPr>
          <w:rFonts w:asciiTheme="minorEastAsia" w:hAnsiTheme="minorEastAsia"/>
          <w:sz w:val="22"/>
        </w:rPr>
      </w:pPr>
      <w:r>
        <w:rPr>
          <w:rFonts w:asciiTheme="minorEastAsia" w:hAnsiTheme="minorEastAsia" w:hint="eastAsia"/>
          <w:sz w:val="22"/>
        </w:rPr>
        <w:t xml:space="preserve">　</w:t>
      </w:r>
      <w:r w:rsidR="003C0105">
        <w:rPr>
          <w:rFonts w:asciiTheme="minorEastAsia" w:hAnsiTheme="minorEastAsia" w:hint="eastAsia"/>
          <w:sz w:val="22"/>
        </w:rPr>
        <w:t>「</w:t>
      </w:r>
      <w:r w:rsidR="003C0105" w:rsidRPr="003C0105">
        <w:rPr>
          <w:rFonts w:asciiTheme="minorEastAsia" w:hAnsiTheme="minorEastAsia" w:hint="eastAsia"/>
          <w:sz w:val="22"/>
        </w:rPr>
        <w:t>本自体に興味・関心が向けられていない</w:t>
      </w:r>
      <w:r w:rsidR="003C0105">
        <w:rPr>
          <w:rFonts w:asciiTheme="minorEastAsia" w:hAnsiTheme="minorEastAsia" w:hint="eastAsia"/>
          <w:sz w:val="22"/>
        </w:rPr>
        <w:t>」</w:t>
      </w:r>
      <w:r w:rsidR="00C74945">
        <w:rPr>
          <w:rFonts w:asciiTheme="minorEastAsia" w:hAnsiTheme="minorEastAsia" w:hint="eastAsia"/>
          <w:sz w:val="22"/>
        </w:rPr>
        <w:t>については、もともと読書への興味・関心がない子どもや必要性を感じていない子ども、上記</w:t>
      </w:r>
      <w:r w:rsidR="003C0105" w:rsidRPr="003C0105">
        <w:rPr>
          <w:rFonts w:asciiTheme="minorEastAsia" w:hAnsiTheme="minorEastAsia" w:hint="eastAsia"/>
          <w:sz w:val="22"/>
        </w:rPr>
        <w:t>①</w:t>
      </w:r>
      <w:r w:rsidR="00C74945" w:rsidRPr="00C74945">
        <w:rPr>
          <w:rFonts w:asciiTheme="minorEastAsia" w:hAnsiTheme="minorEastAsia" w:hint="eastAsia"/>
          <w:sz w:val="22"/>
        </w:rPr>
        <w:t>で</w:t>
      </w:r>
      <w:r w:rsidR="00C74945">
        <w:rPr>
          <w:rFonts w:asciiTheme="minorEastAsia" w:hAnsiTheme="minorEastAsia" w:hint="eastAsia"/>
          <w:sz w:val="22"/>
        </w:rPr>
        <w:t>示したとおり、読書以外のことに興味・関心が向けられて、読書への興味・関心が薄れている子どもがいることが考えられます。</w:t>
      </w:r>
    </w:p>
    <w:p w14:paraId="597D96DD" w14:textId="642116AA" w:rsidR="003C0105" w:rsidRDefault="00F33ED4" w:rsidP="003C0105">
      <w:pPr>
        <w:ind w:leftChars="300" w:left="850" w:hangingChars="100" w:hanging="220"/>
        <w:rPr>
          <w:rFonts w:asciiTheme="minorEastAsia" w:hAnsiTheme="minorEastAsia"/>
          <w:sz w:val="22"/>
        </w:rPr>
      </w:pPr>
      <w:r>
        <w:rPr>
          <w:rFonts w:asciiTheme="minorEastAsia" w:hAnsiTheme="minorEastAsia" w:hint="eastAsia"/>
          <w:sz w:val="22"/>
        </w:rPr>
        <w:t xml:space="preserve">　</w:t>
      </w:r>
      <w:r w:rsidR="003C0105">
        <w:rPr>
          <w:rFonts w:asciiTheme="minorEastAsia" w:hAnsiTheme="minorEastAsia" w:hint="eastAsia"/>
          <w:sz w:val="22"/>
        </w:rPr>
        <w:t>「</w:t>
      </w:r>
      <w:r w:rsidR="003C0105" w:rsidRPr="003C0105">
        <w:rPr>
          <w:rFonts w:asciiTheme="minorEastAsia" w:hAnsiTheme="minorEastAsia" w:hint="eastAsia"/>
          <w:sz w:val="22"/>
        </w:rPr>
        <w:t>身近な場所にある本が、読みたいと思う本ではない</w:t>
      </w:r>
      <w:r w:rsidR="003C0105">
        <w:rPr>
          <w:rFonts w:asciiTheme="minorEastAsia" w:hAnsiTheme="minorEastAsia" w:hint="eastAsia"/>
          <w:sz w:val="22"/>
        </w:rPr>
        <w:t>」「</w:t>
      </w:r>
      <w:r w:rsidR="003C0105" w:rsidRPr="003C0105">
        <w:rPr>
          <w:rFonts w:asciiTheme="minorEastAsia" w:hAnsiTheme="minorEastAsia" w:hint="eastAsia"/>
          <w:sz w:val="22"/>
        </w:rPr>
        <w:t>身近な場所に本がない</w:t>
      </w:r>
      <w:r w:rsidR="003C0105">
        <w:rPr>
          <w:rFonts w:asciiTheme="minorEastAsia" w:hAnsiTheme="minorEastAsia" w:hint="eastAsia"/>
          <w:sz w:val="22"/>
        </w:rPr>
        <w:t>」</w:t>
      </w:r>
      <w:r w:rsidR="00C74945">
        <w:rPr>
          <w:rFonts w:asciiTheme="minorEastAsia" w:hAnsiTheme="minorEastAsia" w:hint="eastAsia"/>
          <w:sz w:val="22"/>
        </w:rPr>
        <w:t>について</w:t>
      </w:r>
    </w:p>
    <w:p w14:paraId="323E2330" w14:textId="77777777" w:rsidR="003C0105" w:rsidRDefault="00C74945" w:rsidP="003C0105">
      <w:pPr>
        <w:ind w:leftChars="300" w:left="850" w:hangingChars="100" w:hanging="220"/>
        <w:rPr>
          <w:rFonts w:asciiTheme="minorEastAsia" w:hAnsiTheme="minorEastAsia"/>
          <w:sz w:val="22"/>
        </w:rPr>
      </w:pPr>
      <w:r>
        <w:rPr>
          <w:rFonts w:asciiTheme="minorEastAsia" w:hAnsiTheme="minorEastAsia" w:hint="eastAsia"/>
          <w:sz w:val="22"/>
        </w:rPr>
        <w:t>は、学校図書館の開館割合が増加していることや、学校や教育保育施設と公立図書</w:t>
      </w:r>
      <w:r w:rsidRPr="00145B6F">
        <w:rPr>
          <w:rFonts w:asciiTheme="minorEastAsia" w:hAnsiTheme="minorEastAsia" w:hint="eastAsia"/>
          <w:sz w:val="22"/>
        </w:rPr>
        <w:t>館の連携割</w:t>
      </w:r>
    </w:p>
    <w:p w14:paraId="57FE6DDB" w14:textId="77777777" w:rsidR="003C0105" w:rsidRDefault="00C74945" w:rsidP="003C0105">
      <w:pPr>
        <w:ind w:leftChars="300" w:left="850" w:hangingChars="100" w:hanging="220"/>
        <w:rPr>
          <w:rFonts w:asciiTheme="minorEastAsia" w:hAnsiTheme="minorEastAsia"/>
          <w:sz w:val="22"/>
        </w:rPr>
      </w:pPr>
      <w:r w:rsidRPr="00145B6F">
        <w:rPr>
          <w:rFonts w:asciiTheme="minorEastAsia" w:hAnsiTheme="minorEastAsia" w:hint="eastAsia"/>
          <w:sz w:val="22"/>
        </w:rPr>
        <w:t>合が増加していることなどから、５年前と比較すると読書環境の整備は進んでいると考えられ</w:t>
      </w:r>
    </w:p>
    <w:p w14:paraId="3A5105CB" w14:textId="77777777" w:rsidR="003C0105" w:rsidRDefault="00C74945" w:rsidP="003C0105">
      <w:pPr>
        <w:ind w:leftChars="300" w:left="850" w:hangingChars="100" w:hanging="220"/>
        <w:rPr>
          <w:rFonts w:asciiTheme="minorEastAsia" w:hAnsiTheme="minorEastAsia"/>
          <w:sz w:val="22"/>
        </w:rPr>
      </w:pPr>
      <w:r w:rsidRPr="00145B6F">
        <w:rPr>
          <w:rFonts w:asciiTheme="minorEastAsia" w:hAnsiTheme="minorEastAsia" w:hint="eastAsia"/>
          <w:sz w:val="22"/>
        </w:rPr>
        <w:t>ますが、それらの環境で子どもが興味を持てるような本がないということが考えられます。</w:t>
      </w:r>
    </w:p>
    <w:p w14:paraId="3D224F71" w14:textId="5F908924" w:rsidR="00C74945" w:rsidRPr="00145B6F" w:rsidRDefault="00C74945" w:rsidP="003C0105">
      <w:pPr>
        <w:ind w:leftChars="300" w:left="850" w:hangingChars="100" w:hanging="220"/>
        <w:rPr>
          <w:rFonts w:asciiTheme="minorEastAsia" w:hAnsiTheme="minorEastAsia"/>
          <w:sz w:val="22"/>
        </w:rPr>
      </w:pPr>
      <w:r w:rsidRPr="00145B6F">
        <w:rPr>
          <w:rFonts w:asciiTheme="minorEastAsia" w:hAnsiTheme="minorEastAsia" w:hint="eastAsia"/>
          <w:sz w:val="22"/>
        </w:rPr>
        <w:t xml:space="preserve">（第４章 </w:t>
      </w:r>
      <w:r w:rsidR="003C0105">
        <w:rPr>
          <w:rFonts w:asciiTheme="minorEastAsia" w:hAnsiTheme="minorEastAsia" w:hint="eastAsia"/>
          <w:sz w:val="22"/>
        </w:rPr>
        <w:t>参考資料「１．令和元年度大阪府子ども読書活動</w:t>
      </w:r>
      <w:r w:rsidR="00CA7652">
        <w:rPr>
          <w:rFonts w:asciiTheme="minorEastAsia" w:hAnsiTheme="minorEastAsia" w:hint="eastAsia"/>
          <w:sz w:val="22"/>
        </w:rPr>
        <w:t>調査</w:t>
      </w:r>
      <w:r w:rsidRPr="00145B6F">
        <w:rPr>
          <w:rFonts w:asciiTheme="minorEastAsia" w:hAnsiTheme="minorEastAsia" w:hint="eastAsia"/>
          <w:sz w:val="22"/>
        </w:rPr>
        <w:t>」参照）</w:t>
      </w:r>
    </w:p>
    <w:p w14:paraId="19F0C71F" w14:textId="77777777" w:rsidR="003C0105" w:rsidRDefault="00C74945" w:rsidP="003C0105">
      <w:pPr>
        <w:ind w:leftChars="300" w:left="850" w:hangingChars="100" w:hanging="220"/>
        <w:rPr>
          <w:rFonts w:asciiTheme="minorEastAsia" w:hAnsiTheme="minorEastAsia"/>
          <w:sz w:val="22"/>
        </w:rPr>
      </w:pPr>
      <w:r w:rsidRPr="00145B6F">
        <w:rPr>
          <w:rFonts w:asciiTheme="minorEastAsia" w:hAnsiTheme="minorEastAsia" w:hint="eastAsia"/>
          <w:sz w:val="22"/>
        </w:rPr>
        <w:t xml:space="preserve">　</w:t>
      </w:r>
      <w:bookmarkStart w:id="0" w:name="_GoBack"/>
      <w:bookmarkEnd w:id="0"/>
      <w:r w:rsidRPr="00145B6F">
        <w:rPr>
          <w:rFonts w:asciiTheme="minorEastAsia" w:hAnsiTheme="minorEastAsia" w:hint="eastAsia"/>
          <w:sz w:val="22"/>
        </w:rPr>
        <w:t>また、</w:t>
      </w:r>
      <w:r w:rsidR="003E3ECE" w:rsidRPr="00145B6F">
        <w:rPr>
          <w:rFonts w:asciiTheme="minorEastAsia" w:hAnsiTheme="minorEastAsia" w:hint="eastAsia"/>
          <w:sz w:val="22"/>
        </w:rPr>
        <w:t>平成28年度「子供の読書活動の推進等に関する調査研究」（文部科学省）によると、</w:t>
      </w:r>
    </w:p>
    <w:p w14:paraId="1DCDD7B7" w14:textId="77777777" w:rsidR="003C0105" w:rsidRDefault="00C74945" w:rsidP="003C0105">
      <w:pPr>
        <w:ind w:leftChars="300" w:left="850" w:hangingChars="100" w:hanging="220"/>
        <w:rPr>
          <w:rFonts w:asciiTheme="minorEastAsia" w:hAnsiTheme="minorEastAsia"/>
          <w:sz w:val="22"/>
        </w:rPr>
      </w:pPr>
      <w:r w:rsidRPr="00145B6F">
        <w:rPr>
          <w:rFonts w:asciiTheme="minorEastAsia" w:hAnsiTheme="minorEastAsia" w:hint="eastAsia"/>
          <w:sz w:val="22"/>
        </w:rPr>
        <w:t>「</w:t>
      </w:r>
      <w:r w:rsidR="003E3ECE" w:rsidRPr="00145B6F">
        <w:rPr>
          <w:rFonts w:asciiTheme="minorEastAsia" w:hAnsiTheme="minorEastAsia" w:hint="eastAsia"/>
          <w:sz w:val="22"/>
        </w:rPr>
        <w:t>読書を行っていない高校生は、中学生までに読書習慣が形成されていない者と、高校生にな</w:t>
      </w:r>
    </w:p>
    <w:p w14:paraId="349ADBF8" w14:textId="77777777" w:rsidR="003C0105" w:rsidRDefault="003E3ECE" w:rsidP="00E03928">
      <w:pPr>
        <w:ind w:leftChars="350" w:left="845" w:hangingChars="50" w:hanging="110"/>
        <w:rPr>
          <w:rFonts w:asciiTheme="minorEastAsia" w:hAnsiTheme="minorEastAsia"/>
          <w:sz w:val="22"/>
        </w:rPr>
      </w:pPr>
      <w:r w:rsidRPr="00145B6F">
        <w:rPr>
          <w:rFonts w:asciiTheme="minorEastAsia" w:hAnsiTheme="minorEastAsia" w:hint="eastAsia"/>
          <w:sz w:val="22"/>
        </w:rPr>
        <w:t>って読書の関心度合いが低くなり本から遠ざかっている者に大別されると考えられる。</w:t>
      </w:r>
      <w:r w:rsidR="00C74945" w:rsidRPr="00145B6F">
        <w:rPr>
          <w:rFonts w:asciiTheme="minorEastAsia" w:hAnsiTheme="minorEastAsia" w:hint="eastAsia"/>
          <w:sz w:val="22"/>
        </w:rPr>
        <w:t>」と言</w:t>
      </w:r>
    </w:p>
    <w:p w14:paraId="78D093BA" w14:textId="7CD93A34" w:rsidR="003E3ECE" w:rsidRPr="00B8065E" w:rsidRDefault="00C74945" w:rsidP="00E03928">
      <w:pPr>
        <w:ind w:leftChars="350" w:left="845" w:hangingChars="50" w:hanging="110"/>
        <w:rPr>
          <w:rFonts w:asciiTheme="minorEastAsia" w:hAnsiTheme="minorEastAsia"/>
          <w:sz w:val="22"/>
        </w:rPr>
      </w:pPr>
      <w:r w:rsidRPr="00145B6F">
        <w:rPr>
          <w:rFonts w:asciiTheme="minorEastAsia" w:hAnsiTheme="minorEastAsia" w:hint="eastAsia"/>
          <w:sz w:val="22"/>
        </w:rPr>
        <w:t>及されています。</w:t>
      </w:r>
    </w:p>
    <w:p w14:paraId="62A35860" w14:textId="4FD80476" w:rsidR="007F0042" w:rsidRPr="00B8065E" w:rsidRDefault="00886623" w:rsidP="00D52B22">
      <w:pPr>
        <w:rPr>
          <w:rFonts w:asciiTheme="minorEastAsia" w:hAnsiTheme="minorEastAsia"/>
          <w:sz w:val="22"/>
        </w:rPr>
      </w:pPr>
      <w:r w:rsidRPr="00B8065E">
        <w:rPr>
          <w:rFonts w:asciiTheme="minorEastAsia" w:hAnsiTheme="minorEastAsia" w:hint="eastAsia"/>
          <w:sz w:val="22"/>
        </w:rPr>
        <w:t xml:space="preserve">　</w:t>
      </w:r>
    </w:p>
    <w:p w14:paraId="24DD1F9B" w14:textId="5157AD38" w:rsidR="00F3088C" w:rsidRPr="00145B6F" w:rsidRDefault="00145B6F" w:rsidP="005335D2">
      <w:pPr>
        <w:spacing w:line="500" w:lineRule="exact"/>
        <w:ind w:firstLineChars="200" w:firstLine="440"/>
        <w:jc w:val="left"/>
        <w:rPr>
          <w:rFonts w:ascii="Meiryo UI" w:eastAsia="Meiryo UI" w:hAnsi="Meiryo UI"/>
          <w:sz w:val="22"/>
        </w:rPr>
      </w:pPr>
      <w:r w:rsidRPr="00145B6F">
        <w:rPr>
          <w:rFonts w:ascii="Meiryo UI" w:eastAsia="Meiryo UI" w:hAnsi="Meiryo UI" w:hint="eastAsia"/>
          <w:sz w:val="22"/>
        </w:rPr>
        <w:t>③</w:t>
      </w:r>
      <w:r w:rsidR="00D30416" w:rsidRPr="00145B6F">
        <w:rPr>
          <w:rFonts w:ascii="Meiryo UI" w:eastAsia="Meiryo UI" w:hAnsi="Meiryo UI" w:hint="eastAsia"/>
          <w:sz w:val="22"/>
        </w:rPr>
        <w:t>「読むのがめんどう」</w:t>
      </w:r>
      <w:r w:rsidR="00D30416" w:rsidRPr="00145B6F">
        <w:rPr>
          <w:rFonts w:ascii="Meiryo UI" w:eastAsia="Meiryo UI" w:hAnsi="Meiryo UI"/>
          <w:sz w:val="22"/>
        </w:rPr>
        <w:t xml:space="preserve">➡ </w:t>
      </w:r>
      <w:r w:rsidR="00D30416" w:rsidRPr="00145B6F">
        <w:rPr>
          <w:rFonts w:ascii="Meiryo UI" w:eastAsia="Meiryo UI" w:hAnsi="Meiryo UI" w:hint="eastAsia"/>
          <w:sz w:val="22"/>
        </w:rPr>
        <w:t>本を読むことが面倒、文字を読むことが苦手</w:t>
      </w:r>
    </w:p>
    <w:p w14:paraId="75AC6DF1" w14:textId="3C707F6A" w:rsidR="003C4B1E" w:rsidRDefault="003C4B1E" w:rsidP="00FE4247">
      <w:pPr>
        <w:ind w:leftChars="300" w:left="630" w:firstLineChars="100" w:firstLine="220"/>
        <w:rPr>
          <w:rFonts w:asciiTheme="minorEastAsia" w:hAnsiTheme="minorEastAsia"/>
          <w:sz w:val="22"/>
        </w:rPr>
      </w:pPr>
      <w:r>
        <w:rPr>
          <w:rFonts w:asciiTheme="minorEastAsia" w:hAnsiTheme="minorEastAsia" w:hint="eastAsia"/>
          <w:sz w:val="22"/>
        </w:rPr>
        <w:t>「本を読むのがめんどう」と回答した子どもは、「本を読まない理由」を複数選択している割合が高く、特に「読みたいと思う本がない」「読書をする時間がない」「家に読みたい本がない」「読書をする必要性を感じない」「文字を読むのが苦手」を選択している割合が高いという結果となりました。</w:t>
      </w:r>
    </w:p>
    <w:p w14:paraId="4E62FAC8" w14:textId="33FDBFF0" w:rsidR="003B4140" w:rsidRDefault="003C4B1E" w:rsidP="00B966AA">
      <w:pPr>
        <w:ind w:leftChars="300" w:left="630" w:firstLineChars="100" w:firstLine="220"/>
        <w:rPr>
          <w:rFonts w:asciiTheme="minorEastAsia" w:hAnsiTheme="minorEastAsia"/>
          <w:sz w:val="22"/>
        </w:rPr>
      </w:pPr>
      <w:r>
        <w:rPr>
          <w:rFonts w:asciiTheme="minorEastAsia" w:hAnsiTheme="minorEastAsia" w:hint="eastAsia"/>
          <w:sz w:val="22"/>
        </w:rPr>
        <w:t>このうち、「文字を読むのが苦手」は、読む力が身に付いていない子どもがいる可能性があり、国の有識者会議では「小学校中学年になると、最後まで本を読み通すことができる子どもとそうでない子どもの違いが現れ始める。」という指摘がされています。</w:t>
      </w:r>
      <w:r w:rsidR="0030537F" w:rsidRPr="00B8065E">
        <w:rPr>
          <w:rFonts w:asciiTheme="minorEastAsia" w:hAnsiTheme="minorEastAsia" w:hint="eastAsia"/>
          <w:sz w:val="22"/>
        </w:rPr>
        <w:t>（「子どもの読書活動の推進</w:t>
      </w:r>
      <w:r w:rsidR="0030537F" w:rsidRPr="00B8065E">
        <w:rPr>
          <w:rFonts w:asciiTheme="minorEastAsia" w:hAnsiTheme="minorEastAsia" w:hint="eastAsia"/>
          <w:sz w:val="22"/>
        </w:rPr>
        <w:lastRenderedPageBreak/>
        <w:t>に関する有識者会議 論点まとめ」（文部科学省））</w:t>
      </w:r>
    </w:p>
    <w:p w14:paraId="30709FA0" w14:textId="6F3D56AA" w:rsidR="003C0105" w:rsidRDefault="003C0105" w:rsidP="003C0105">
      <w:pPr>
        <w:ind w:leftChars="300" w:left="630"/>
        <w:rPr>
          <w:rFonts w:asciiTheme="minorEastAsia" w:hAnsiTheme="minorEastAsia"/>
          <w:sz w:val="22"/>
        </w:rPr>
      </w:pPr>
    </w:p>
    <w:p w14:paraId="1F32A588" w14:textId="77777777" w:rsidR="005335D2" w:rsidRDefault="005335D2" w:rsidP="003C0105">
      <w:pPr>
        <w:ind w:leftChars="300" w:left="630"/>
        <w:rPr>
          <w:rFonts w:asciiTheme="minorEastAsia" w:hAnsiTheme="minorEastAsia"/>
          <w:sz w:val="22"/>
        </w:rPr>
      </w:pPr>
    </w:p>
    <w:p w14:paraId="208CA9D3" w14:textId="64EB6DD2" w:rsidR="00851BC7" w:rsidRPr="004C071B" w:rsidRDefault="00145B6F" w:rsidP="005335D2">
      <w:pPr>
        <w:spacing w:line="500" w:lineRule="exact"/>
        <w:ind w:firstLineChars="100" w:firstLine="240"/>
        <w:rPr>
          <w:rFonts w:ascii="Meiryo UI" w:eastAsia="Meiryo UI" w:hAnsi="Meiryo UI"/>
          <w:sz w:val="24"/>
        </w:rPr>
      </w:pPr>
      <w:r w:rsidRPr="004C071B">
        <w:rPr>
          <w:rFonts w:ascii="Meiryo UI" w:eastAsia="Meiryo UI" w:hAnsi="Meiryo UI" w:hint="eastAsia"/>
          <w:sz w:val="24"/>
        </w:rPr>
        <w:t>３</w:t>
      </w:r>
      <w:r w:rsidR="00CE5AE7" w:rsidRPr="004C071B">
        <w:rPr>
          <w:rFonts w:ascii="Meiryo UI" w:eastAsia="Meiryo UI" w:hAnsi="Meiryo UI" w:hint="eastAsia"/>
          <w:sz w:val="24"/>
        </w:rPr>
        <w:t>．</w:t>
      </w:r>
      <w:r w:rsidR="008138CF" w:rsidRPr="004C071B">
        <w:rPr>
          <w:rFonts w:ascii="Meiryo UI" w:eastAsia="Meiryo UI" w:hAnsi="Meiryo UI" w:hint="eastAsia"/>
          <w:sz w:val="24"/>
        </w:rPr>
        <w:t>第４</w:t>
      </w:r>
      <w:r w:rsidR="002608C9">
        <w:rPr>
          <w:rFonts w:ascii="Meiryo UI" w:eastAsia="Meiryo UI" w:hAnsi="Meiryo UI" w:hint="eastAsia"/>
          <w:sz w:val="24"/>
        </w:rPr>
        <w:t>次</w:t>
      </w:r>
      <w:r w:rsidR="00CE5AE7" w:rsidRPr="004C071B">
        <w:rPr>
          <w:rFonts w:ascii="Meiryo UI" w:eastAsia="Meiryo UI" w:hAnsi="Meiryo UI" w:hint="eastAsia"/>
          <w:sz w:val="24"/>
        </w:rPr>
        <w:t>計画の方向性</w:t>
      </w:r>
    </w:p>
    <w:p w14:paraId="057589F2" w14:textId="4D289E34" w:rsidR="00FD42AD" w:rsidRPr="00B8065E" w:rsidRDefault="008138CF" w:rsidP="00AD3E8F">
      <w:pPr>
        <w:ind w:leftChars="100" w:left="652" w:hangingChars="200" w:hanging="442"/>
        <w:rPr>
          <w:rFonts w:asciiTheme="minorEastAsia" w:hAnsiTheme="minorEastAsia"/>
          <w:sz w:val="22"/>
        </w:rPr>
      </w:pPr>
      <w:r>
        <w:rPr>
          <w:rFonts w:asciiTheme="majorEastAsia" w:eastAsiaTheme="majorEastAsia" w:hAnsiTheme="majorEastAsia" w:hint="eastAsia"/>
          <w:b/>
          <w:sz w:val="22"/>
        </w:rPr>
        <w:t xml:space="preserve">　　</w:t>
      </w:r>
      <w:r w:rsidR="00AD3E8F" w:rsidRPr="00EF6791">
        <w:rPr>
          <w:rFonts w:asciiTheme="majorEastAsia" w:eastAsiaTheme="majorEastAsia" w:hAnsiTheme="majorEastAsia" w:hint="eastAsia"/>
          <w:b/>
          <w:sz w:val="22"/>
        </w:rPr>
        <w:t xml:space="preserve">　</w:t>
      </w:r>
      <w:r w:rsidR="0018437C" w:rsidRPr="00EF6791">
        <w:rPr>
          <w:rFonts w:asciiTheme="minorEastAsia" w:hAnsiTheme="minorEastAsia" w:hint="eastAsia"/>
          <w:sz w:val="22"/>
        </w:rPr>
        <w:t>令和元年度調査結果、子どもの読書活動を取り巻く社会情勢の変化及び</w:t>
      </w:r>
      <w:r w:rsidRPr="00EF6791">
        <w:rPr>
          <w:rFonts w:asciiTheme="minorEastAsia" w:hAnsiTheme="minorEastAsia" w:hint="eastAsia"/>
          <w:sz w:val="22"/>
        </w:rPr>
        <w:t>第３次計画における成果と課題を踏まえ、</w:t>
      </w:r>
      <w:r w:rsidR="002C75DD" w:rsidRPr="00EF6791">
        <w:rPr>
          <w:rFonts w:asciiTheme="minorEastAsia" w:hAnsiTheme="minorEastAsia" w:hint="eastAsia"/>
          <w:sz w:val="22"/>
        </w:rPr>
        <w:t>第４次計画においては、</w:t>
      </w:r>
      <w:r w:rsidR="00FD42AD" w:rsidRPr="00EF6791">
        <w:rPr>
          <w:rFonts w:asciiTheme="minorEastAsia" w:hAnsiTheme="minorEastAsia" w:hint="eastAsia"/>
          <w:sz w:val="22"/>
        </w:rPr>
        <w:t>「読書のために時間を割かない」「興味を持てる</w:t>
      </w:r>
      <w:r w:rsidR="00FD42AD" w:rsidRPr="00B8065E">
        <w:rPr>
          <w:rFonts w:asciiTheme="minorEastAsia" w:hAnsiTheme="minorEastAsia" w:hint="eastAsia"/>
          <w:sz w:val="22"/>
        </w:rPr>
        <w:t>ような本がない」「本を読むことが苦手」など、発達段階によって異なる理由で読書活動ができていない子どもがいることを踏まえた方策を講じることとします。</w:t>
      </w:r>
    </w:p>
    <w:p w14:paraId="0521BBD3" w14:textId="646F3E4D" w:rsidR="002C75DD" w:rsidRPr="0098456C" w:rsidRDefault="00FD42AD" w:rsidP="00AD3E8F">
      <w:pPr>
        <w:ind w:leftChars="300" w:left="630" w:firstLineChars="100" w:firstLine="220"/>
        <w:rPr>
          <w:rFonts w:asciiTheme="minorEastAsia" w:hAnsiTheme="minorEastAsia"/>
          <w:sz w:val="22"/>
        </w:rPr>
      </w:pPr>
      <w:r w:rsidRPr="00B8065E">
        <w:rPr>
          <w:rFonts w:asciiTheme="minorEastAsia" w:hAnsiTheme="minorEastAsia" w:hint="eastAsia"/>
          <w:sz w:val="22"/>
        </w:rPr>
        <w:t>また、第３次計画で行った発達段階や生活の場に応じた環境整備を基礎としつ</w:t>
      </w:r>
      <w:r w:rsidR="00FE5C72">
        <w:rPr>
          <w:rFonts w:asciiTheme="minorEastAsia" w:hAnsiTheme="minorEastAsia" w:hint="eastAsia"/>
          <w:sz w:val="22"/>
        </w:rPr>
        <w:t>つ、第４次計画では、発達段階ごとの特徴を更に考慮しつつ、子ども一人一</w:t>
      </w:r>
      <w:r w:rsidRPr="00B8065E">
        <w:rPr>
          <w:rFonts w:asciiTheme="minorEastAsia" w:hAnsiTheme="minorEastAsia" w:hint="eastAsia"/>
          <w:sz w:val="22"/>
        </w:rPr>
        <w:t>人に合った読書活動を進めるための取組みを一層拡大します。</w:t>
      </w:r>
    </w:p>
    <w:sectPr w:rsidR="002C75DD" w:rsidRPr="0098456C" w:rsidSect="00DF6DC8">
      <w:pgSz w:w="11906" w:h="16838" w:code="9"/>
      <w:pgMar w:top="1247" w:right="1021" w:bottom="1021" w:left="1021" w:header="851" w:footer="113" w:gutter="0"/>
      <w:pgNumType w:start="10"/>
      <w:cols w:sep="1" w:space="97"/>
      <w:docGrid w:type="lines" w:linePitch="34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D425E" w14:textId="77777777" w:rsidR="00A35095" w:rsidRDefault="00A35095" w:rsidP="00645182">
      <w:r>
        <w:separator/>
      </w:r>
    </w:p>
  </w:endnote>
  <w:endnote w:type="continuationSeparator" w:id="0">
    <w:p w14:paraId="1BED31F8" w14:textId="77777777" w:rsidR="00A35095" w:rsidRDefault="00A35095"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7ACFC" w14:textId="77777777" w:rsidR="00A35095" w:rsidRDefault="00A35095" w:rsidP="00645182">
      <w:r>
        <w:separator/>
      </w:r>
    </w:p>
  </w:footnote>
  <w:footnote w:type="continuationSeparator" w:id="0">
    <w:p w14:paraId="3D320855" w14:textId="77777777" w:rsidR="00A35095" w:rsidRDefault="00A35095" w:rsidP="00645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D13B8"/>
    <w:multiLevelType w:val="hybridMultilevel"/>
    <w:tmpl w:val="FBBAC6C2"/>
    <w:lvl w:ilvl="0" w:tplc="18E08800">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4"/>
  <w:drawingGridVerticalSpacing w:val="173"/>
  <w:displayHorizontalDrawingGridEvery w:val="2"/>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82"/>
    <w:rsid w:val="00002CEF"/>
    <w:rsid w:val="00002F97"/>
    <w:rsid w:val="000030E0"/>
    <w:rsid w:val="00003502"/>
    <w:rsid w:val="0000443B"/>
    <w:rsid w:val="00007976"/>
    <w:rsid w:val="00007A62"/>
    <w:rsid w:val="00013928"/>
    <w:rsid w:val="00014DDE"/>
    <w:rsid w:val="00015BB4"/>
    <w:rsid w:val="0001703E"/>
    <w:rsid w:val="00021AEB"/>
    <w:rsid w:val="0002279C"/>
    <w:rsid w:val="00023D30"/>
    <w:rsid w:val="000246F4"/>
    <w:rsid w:val="00024B6E"/>
    <w:rsid w:val="000303E1"/>
    <w:rsid w:val="00030FBF"/>
    <w:rsid w:val="00032AB8"/>
    <w:rsid w:val="0003403C"/>
    <w:rsid w:val="00035328"/>
    <w:rsid w:val="000408A6"/>
    <w:rsid w:val="00042AF2"/>
    <w:rsid w:val="0004497A"/>
    <w:rsid w:val="00044BED"/>
    <w:rsid w:val="00046642"/>
    <w:rsid w:val="0005386D"/>
    <w:rsid w:val="00054C64"/>
    <w:rsid w:val="00054E20"/>
    <w:rsid w:val="00056D07"/>
    <w:rsid w:val="00056DE3"/>
    <w:rsid w:val="00057179"/>
    <w:rsid w:val="00057E56"/>
    <w:rsid w:val="00064C78"/>
    <w:rsid w:val="000665CA"/>
    <w:rsid w:val="000701BC"/>
    <w:rsid w:val="000725A7"/>
    <w:rsid w:val="00073263"/>
    <w:rsid w:val="00074B2F"/>
    <w:rsid w:val="000759D3"/>
    <w:rsid w:val="0007603B"/>
    <w:rsid w:val="00076B94"/>
    <w:rsid w:val="0008118D"/>
    <w:rsid w:val="000819C6"/>
    <w:rsid w:val="00083C48"/>
    <w:rsid w:val="00084740"/>
    <w:rsid w:val="000872D2"/>
    <w:rsid w:val="00092847"/>
    <w:rsid w:val="00095262"/>
    <w:rsid w:val="000A313D"/>
    <w:rsid w:val="000A338B"/>
    <w:rsid w:val="000A4E2F"/>
    <w:rsid w:val="000A51CD"/>
    <w:rsid w:val="000A703D"/>
    <w:rsid w:val="000A7857"/>
    <w:rsid w:val="000B03C6"/>
    <w:rsid w:val="000B10C1"/>
    <w:rsid w:val="000B3DAB"/>
    <w:rsid w:val="000B4B91"/>
    <w:rsid w:val="000B5D9F"/>
    <w:rsid w:val="000C731F"/>
    <w:rsid w:val="000D17C0"/>
    <w:rsid w:val="000D24BE"/>
    <w:rsid w:val="000D52EA"/>
    <w:rsid w:val="000E33D0"/>
    <w:rsid w:val="000E6034"/>
    <w:rsid w:val="000F2A33"/>
    <w:rsid w:val="000F33F2"/>
    <w:rsid w:val="000F4401"/>
    <w:rsid w:val="000F55AC"/>
    <w:rsid w:val="000F65D7"/>
    <w:rsid w:val="000F71D8"/>
    <w:rsid w:val="00102AF3"/>
    <w:rsid w:val="00102F53"/>
    <w:rsid w:val="00103923"/>
    <w:rsid w:val="00105111"/>
    <w:rsid w:val="00105CE4"/>
    <w:rsid w:val="00107031"/>
    <w:rsid w:val="00107045"/>
    <w:rsid w:val="00107911"/>
    <w:rsid w:val="00107E0B"/>
    <w:rsid w:val="0011758E"/>
    <w:rsid w:val="00121788"/>
    <w:rsid w:val="00121826"/>
    <w:rsid w:val="00121C7A"/>
    <w:rsid w:val="00130565"/>
    <w:rsid w:val="0014198E"/>
    <w:rsid w:val="001429A3"/>
    <w:rsid w:val="00143C01"/>
    <w:rsid w:val="00144F45"/>
    <w:rsid w:val="00145B6F"/>
    <w:rsid w:val="00147D6B"/>
    <w:rsid w:val="00150B8D"/>
    <w:rsid w:val="00151399"/>
    <w:rsid w:val="001552F3"/>
    <w:rsid w:val="001565AB"/>
    <w:rsid w:val="0015798A"/>
    <w:rsid w:val="0016089F"/>
    <w:rsid w:val="0016483D"/>
    <w:rsid w:val="00170434"/>
    <w:rsid w:val="001828DC"/>
    <w:rsid w:val="001831E1"/>
    <w:rsid w:val="00183B3D"/>
    <w:rsid w:val="0018437C"/>
    <w:rsid w:val="00194C15"/>
    <w:rsid w:val="00196C1D"/>
    <w:rsid w:val="001A1F7E"/>
    <w:rsid w:val="001A25FE"/>
    <w:rsid w:val="001B1F5A"/>
    <w:rsid w:val="001B2AD7"/>
    <w:rsid w:val="001B2E7B"/>
    <w:rsid w:val="001B453F"/>
    <w:rsid w:val="001B68EF"/>
    <w:rsid w:val="001C1012"/>
    <w:rsid w:val="001C1BC6"/>
    <w:rsid w:val="001C7E5E"/>
    <w:rsid w:val="001D1BDE"/>
    <w:rsid w:val="001D31B4"/>
    <w:rsid w:val="001D3CEA"/>
    <w:rsid w:val="001D490E"/>
    <w:rsid w:val="001D6FE4"/>
    <w:rsid w:val="001E79B5"/>
    <w:rsid w:val="001F0A4B"/>
    <w:rsid w:val="00201F88"/>
    <w:rsid w:val="00202587"/>
    <w:rsid w:val="002032D6"/>
    <w:rsid w:val="00204E77"/>
    <w:rsid w:val="0021046D"/>
    <w:rsid w:val="00215973"/>
    <w:rsid w:val="00216C76"/>
    <w:rsid w:val="00221458"/>
    <w:rsid w:val="00221C32"/>
    <w:rsid w:val="00221F5A"/>
    <w:rsid w:val="00223068"/>
    <w:rsid w:val="00224635"/>
    <w:rsid w:val="00224CF7"/>
    <w:rsid w:val="00225510"/>
    <w:rsid w:val="00225B15"/>
    <w:rsid w:val="00230A82"/>
    <w:rsid w:val="0023471A"/>
    <w:rsid w:val="00241909"/>
    <w:rsid w:val="00241ECE"/>
    <w:rsid w:val="002424A1"/>
    <w:rsid w:val="00242DC4"/>
    <w:rsid w:val="002450BF"/>
    <w:rsid w:val="0024577F"/>
    <w:rsid w:val="00250312"/>
    <w:rsid w:val="00253B29"/>
    <w:rsid w:val="002549C1"/>
    <w:rsid w:val="00256DBB"/>
    <w:rsid w:val="00257308"/>
    <w:rsid w:val="002608C9"/>
    <w:rsid w:val="002617F9"/>
    <w:rsid w:val="00263789"/>
    <w:rsid w:val="00263DA5"/>
    <w:rsid w:val="00264849"/>
    <w:rsid w:val="00270C20"/>
    <w:rsid w:val="00271316"/>
    <w:rsid w:val="00276BBE"/>
    <w:rsid w:val="00280012"/>
    <w:rsid w:val="00281BFD"/>
    <w:rsid w:val="002836BA"/>
    <w:rsid w:val="0029037B"/>
    <w:rsid w:val="002905F0"/>
    <w:rsid w:val="002937EC"/>
    <w:rsid w:val="00295112"/>
    <w:rsid w:val="00296C43"/>
    <w:rsid w:val="002A0448"/>
    <w:rsid w:val="002A0FBE"/>
    <w:rsid w:val="002A1D3E"/>
    <w:rsid w:val="002A3AAF"/>
    <w:rsid w:val="002A60C4"/>
    <w:rsid w:val="002A6C2D"/>
    <w:rsid w:val="002A6DEE"/>
    <w:rsid w:val="002B3C52"/>
    <w:rsid w:val="002B3FE0"/>
    <w:rsid w:val="002B4642"/>
    <w:rsid w:val="002B7DBC"/>
    <w:rsid w:val="002C233C"/>
    <w:rsid w:val="002C5C94"/>
    <w:rsid w:val="002C75DD"/>
    <w:rsid w:val="002D107E"/>
    <w:rsid w:val="002D276B"/>
    <w:rsid w:val="002D3A3E"/>
    <w:rsid w:val="002D4360"/>
    <w:rsid w:val="002D6490"/>
    <w:rsid w:val="002E4068"/>
    <w:rsid w:val="002E5870"/>
    <w:rsid w:val="002F0358"/>
    <w:rsid w:val="002F0E7A"/>
    <w:rsid w:val="002F1171"/>
    <w:rsid w:val="002F284F"/>
    <w:rsid w:val="002F34D8"/>
    <w:rsid w:val="003025E2"/>
    <w:rsid w:val="003035BD"/>
    <w:rsid w:val="0030537F"/>
    <w:rsid w:val="00305A7C"/>
    <w:rsid w:val="00305C48"/>
    <w:rsid w:val="003106E9"/>
    <w:rsid w:val="003114B3"/>
    <w:rsid w:val="00313366"/>
    <w:rsid w:val="003133C9"/>
    <w:rsid w:val="003146CC"/>
    <w:rsid w:val="00314D3A"/>
    <w:rsid w:val="00316C62"/>
    <w:rsid w:val="00322BE5"/>
    <w:rsid w:val="003236A1"/>
    <w:rsid w:val="00323E41"/>
    <w:rsid w:val="00323EBE"/>
    <w:rsid w:val="00324301"/>
    <w:rsid w:val="00330717"/>
    <w:rsid w:val="0033154C"/>
    <w:rsid w:val="0033196F"/>
    <w:rsid w:val="00331F2E"/>
    <w:rsid w:val="003377A1"/>
    <w:rsid w:val="00337B34"/>
    <w:rsid w:val="00337D04"/>
    <w:rsid w:val="0034247D"/>
    <w:rsid w:val="00342AF1"/>
    <w:rsid w:val="00346A78"/>
    <w:rsid w:val="00357EA6"/>
    <w:rsid w:val="00360F1C"/>
    <w:rsid w:val="0036371D"/>
    <w:rsid w:val="00365FAB"/>
    <w:rsid w:val="00371D5F"/>
    <w:rsid w:val="00373747"/>
    <w:rsid w:val="0037550F"/>
    <w:rsid w:val="003756AC"/>
    <w:rsid w:val="00376528"/>
    <w:rsid w:val="0038109B"/>
    <w:rsid w:val="00384217"/>
    <w:rsid w:val="003860D1"/>
    <w:rsid w:val="00387A28"/>
    <w:rsid w:val="0039071A"/>
    <w:rsid w:val="00390E42"/>
    <w:rsid w:val="003960B8"/>
    <w:rsid w:val="003A16D3"/>
    <w:rsid w:val="003A2538"/>
    <w:rsid w:val="003A3E1C"/>
    <w:rsid w:val="003A4D18"/>
    <w:rsid w:val="003A57DD"/>
    <w:rsid w:val="003A7432"/>
    <w:rsid w:val="003B0DFB"/>
    <w:rsid w:val="003B10FE"/>
    <w:rsid w:val="003B38DB"/>
    <w:rsid w:val="003B3B3B"/>
    <w:rsid w:val="003B3C5E"/>
    <w:rsid w:val="003B4140"/>
    <w:rsid w:val="003B4A6C"/>
    <w:rsid w:val="003B70E6"/>
    <w:rsid w:val="003C0105"/>
    <w:rsid w:val="003C0B4B"/>
    <w:rsid w:val="003C1A81"/>
    <w:rsid w:val="003C390F"/>
    <w:rsid w:val="003C4B1E"/>
    <w:rsid w:val="003C5BE5"/>
    <w:rsid w:val="003C6512"/>
    <w:rsid w:val="003C6CBC"/>
    <w:rsid w:val="003D0555"/>
    <w:rsid w:val="003D3A7A"/>
    <w:rsid w:val="003D6938"/>
    <w:rsid w:val="003D749E"/>
    <w:rsid w:val="003D7BBB"/>
    <w:rsid w:val="003E0174"/>
    <w:rsid w:val="003E060C"/>
    <w:rsid w:val="003E24FE"/>
    <w:rsid w:val="003E3ECE"/>
    <w:rsid w:val="003E4A6A"/>
    <w:rsid w:val="003E4CDF"/>
    <w:rsid w:val="003E69BC"/>
    <w:rsid w:val="003F19A0"/>
    <w:rsid w:val="003F3E69"/>
    <w:rsid w:val="003F49D1"/>
    <w:rsid w:val="00400BB1"/>
    <w:rsid w:val="00401F1A"/>
    <w:rsid w:val="004043E3"/>
    <w:rsid w:val="00406BB5"/>
    <w:rsid w:val="004114CB"/>
    <w:rsid w:val="004117DE"/>
    <w:rsid w:val="00412739"/>
    <w:rsid w:val="00414B11"/>
    <w:rsid w:val="004169C3"/>
    <w:rsid w:val="004177BD"/>
    <w:rsid w:val="00423ABA"/>
    <w:rsid w:val="0042441F"/>
    <w:rsid w:val="00426234"/>
    <w:rsid w:val="00427E8A"/>
    <w:rsid w:val="00430522"/>
    <w:rsid w:val="004310D6"/>
    <w:rsid w:val="00435047"/>
    <w:rsid w:val="0043525A"/>
    <w:rsid w:val="004422CE"/>
    <w:rsid w:val="00442816"/>
    <w:rsid w:val="004430D5"/>
    <w:rsid w:val="00444C7E"/>
    <w:rsid w:val="004452EE"/>
    <w:rsid w:val="004459C3"/>
    <w:rsid w:val="004460A3"/>
    <w:rsid w:val="004509D1"/>
    <w:rsid w:val="00453F90"/>
    <w:rsid w:val="00453F91"/>
    <w:rsid w:val="0045469A"/>
    <w:rsid w:val="00454BE9"/>
    <w:rsid w:val="0045737B"/>
    <w:rsid w:val="004620D1"/>
    <w:rsid w:val="00462604"/>
    <w:rsid w:val="004629AF"/>
    <w:rsid w:val="0046470E"/>
    <w:rsid w:val="00470901"/>
    <w:rsid w:val="00472942"/>
    <w:rsid w:val="00473021"/>
    <w:rsid w:val="00474709"/>
    <w:rsid w:val="00474C68"/>
    <w:rsid w:val="004763E0"/>
    <w:rsid w:val="00483317"/>
    <w:rsid w:val="00492A8E"/>
    <w:rsid w:val="0049300D"/>
    <w:rsid w:val="0049594B"/>
    <w:rsid w:val="004A0768"/>
    <w:rsid w:val="004A1C8E"/>
    <w:rsid w:val="004A51B0"/>
    <w:rsid w:val="004B21D4"/>
    <w:rsid w:val="004B2FC3"/>
    <w:rsid w:val="004B42EA"/>
    <w:rsid w:val="004B6F69"/>
    <w:rsid w:val="004C071B"/>
    <w:rsid w:val="004C0F1C"/>
    <w:rsid w:val="004C2625"/>
    <w:rsid w:val="004C453A"/>
    <w:rsid w:val="004C672B"/>
    <w:rsid w:val="004D21F9"/>
    <w:rsid w:val="004D3A5E"/>
    <w:rsid w:val="004D7D7C"/>
    <w:rsid w:val="004E33DC"/>
    <w:rsid w:val="004E4E49"/>
    <w:rsid w:val="004E52FA"/>
    <w:rsid w:val="004E5A62"/>
    <w:rsid w:val="004E67BD"/>
    <w:rsid w:val="004F041C"/>
    <w:rsid w:val="004F0ED2"/>
    <w:rsid w:val="004F46CF"/>
    <w:rsid w:val="004F674C"/>
    <w:rsid w:val="005000F5"/>
    <w:rsid w:val="00501814"/>
    <w:rsid w:val="00504661"/>
    <w:rsid w:val="0051137D"/>
    <w:rsid w:val="0051248C"/>
    <w:rsid w:val="0051377B"/>
    <w:rsid w:val="00515105"/>
    <w:rsid w:val="0051599B"/>
    <w:rsid w:val="00517C63"/>
    <w:rsid w:val="005252E9"/>
    <w:rsid w:val="005267C1"/>
    <w:rsid w:val="00527EF5"/>
    <w:rsid w:val="0053047B"/>
    <w:rsid w:val="00530489"/>
    <w:rsid w:val="00531BD8"/>
    <w:rsid w:val="00531DA9"/>
    <w:rsid w:val="00532064"/>
    <w:rsid w:val="005335D2"/>
    <w:rsid w:val="005336E6"/>
    <w:rsid w:val="0053636F"/>
    <w:rsid w:val="00536D2A"/>
    <w:rsid w:val="00540134"/>
    <w:rsid w:val="00540F4A"/>
    <w:rsid w:val="005449AE"/>
    <w:rsid w:val="00546593"/>
    <w:rsid w:val="00553D5F"/>
    <w:rsid w:val="00553DC2"/>
    <w:rsid w:val="00554B4C"/>
    <w:rsid w:val="005566E9"/>
    <w:rsid w:val="00556DD7"/>
    <w:rsid w:val="00557F09"/>
    <w:rsid w:val="0056231D"/>
    <w:rsid w:val="00562ADB"/>
    <w:rsid w:val="00573CCF"/>
    <w:rsid w:val="00573FD2"/>
    <w:rsid w:val="00574484"/>
    <w:rsid w:val="005744F4"/>
    <w:rsid w:val="00576572"/>
    <w:rsid w:val="005773FF"/>
    <w:rsid w:val="00577639"/>
    <w:rsid w:val="00577F49"/>
    <w:rsid w:val="00581D14"/>
    <w:rsid w:val="005847D2"/>
    <w:rsid w:val="00584F62"/>
    <w:rsid w:val="005851FA"/>
    <w:rsid w:val="0058671F"/>
    <w:rsid w:val="00590BF5"/>
    <w:rsid w:val="00591CAC"/>
    <w:rsid w:val="00591EE9"/>
    <w:rsid w:val="00594BD7"/>
    <w:rsid w:val="00596BD3"/>
    <w:rsid w:val="005A034B"/>
    <w:rsid w:val="005A4756"/>
    <w:rsid w:val="005A5747"/>
    <w:rsid w:val="005A5DFA"/>
    <w:rsid w:val="005A722D"/>
    <w:rsid w:val="005B43E9"/>
    <w:rsid w:val="005B4C79"/>
    <w:rsid w:val="005B5919"/>
    <w:rsid w:val="005B5955"/>
    <w:rsid w:val="005B7831"/>
    <w:rsid w:val="005B7C6E"/>
    <w:rsid w:val="005C2874"/>
    <w:rsid w:val="005C7583"/>
    <w:rsid w:val="005C7838"/>
    <w:rsid w:val="005C7D1B"/>
    <w:rsid w:val="005D03AC"/>
    <w:rsid w:val="005D04A6"/>
    <w:rsid w:val="005D2076"/>
    <w:rsid w:val="005D3471"/>
    <w:rsid w:val="005D4415"/>
    <w:rsid w:val="005D66D8"/>
    <w:rsid w:val="005D6D74"/>
    <w:rsid w:val="005E05BE"/>
    <w:rsid w:val="005E1422"/>
    <w:rsid w:val="005E31FA"/>
    <w:rsid w:val="005E48B4"/>
    <w:rsid w:val="005E4CDE"/>
    <w:rsid w:val="005E67B3"/>
    <w:rsid w:val="005E7DE9"/>
    <w:rsid w:val="005F1712"/>
    <w:rsid w:val="005F181A"/>
    <w:rsid w:val="005F1BA1"/>
    <w:rsid w:val="005F2080"/>
    <w:rsid w:val="005F7923"/>
    <w:rsid w:val="00602044"/>
    <w:rsid w:val="00605E67"/>
    <w:rsid w:val="00606C9E"/>
    <w:rsid w:val="00610ABB"/>
    <w:rsid w:val="00611FFF"/>
    <w:rsid w:val="006142F8"/>
    <w:rsid w:val="006213F5"/>
    <w:rsid w:val="00622DA2"/>
    <w:rsid w:val="006230C4"/>
    <w:rsid w:val="00623792"/>
    <w:rsid w:val="0062523D"/>
    <w:rsid w:val="006253CF"/>
    <w:rsid w:val="0062798F"/>
    <w:rsid w:val="00631519"/>
    <w:rsid w:val="006359BB"/>
    <w:rsid w:val="006369AD"/>
    <w:rsid w:val="00636CD2"/>
    <w:rsid w:val="00640C44"/>
    <w:rsid w:val="00643205"/>
    <w:rsid w:val="0064322C"/>
    <w:rsid w:val="00644CD2"/>
    <w:rsid w:val="00645182"/>
    <w:rsid w:val="00645D03"/>
    <w:rsid w:val="00646BBA"/>
    <w:rsid w:val="0065158A"/>
    <w:rsid w:val="0065538B"/>
    <w:rsid w:val="00657CBA"/>
    <w:rsid w:val="00663672"/>
    <w:rsid w:val="00665076"/>
    <w:rsid w:val="00665BC2"/>
    <w:rsid w:val="006675A4"/>
    <w:rsid w:val="006717E1"/>
    <w:rsid w:val="00676F20"/>
    <w:rsid w:val="00680485"/>
    <w:rsid w:val="00687AF5"/>
    <w:rsid w:val="00691DF8"/>
    <w:rsid w:val="00691FE9"/>
    <w:rsid w:val="00695017"/>
    <w:rsid w:val="0069522F"/>
    <w:rsid w:val="00696B4B"/>
    <w:rsid w:val="006A0404"/>
    <w:rsid w:val="006A39F9"/>
    <w:rsid w:val="006A3BDF"/>
    <w:rsid w:val="006A4576"/>
    <w:rsid w:val="006A59B0"/>
    <w:rsid w:val="006B14AC"/>
    <w:rsid w:val="006B1775"/>
    <w:rsid w:val="006B486C"/>
    <w:rsid w:val="006B5332"/>
    <w:rsid w:val="006B63EF"/>
    <w:rsid w:val="006B6740"/>
    <w:rsid w:val="006C046C"/>
    <w:rsid w:val="006C0BD7"/>
    <w:rsid w:val="006C3429"/>
    <w:rsid w:val="006C35F3"/>
    <w:rsid w:val="006C4CB6"/>
    <w:rsid w:val="006C4F12"/>
    <w:rsid w:val="006C5B67"/>
    <w:rsid w:val="006D43EC"/>
    <w:rsid w:val="006E0273"/>
    <w:rsid w:val="006E0DAD"/>
    <w:rsid w:val="006E0E2E"/>
    <w:rsid w:val="006E15D2"/>
    <w:rsid w:val="006E2592"/>
    <w:rsid w:val="006E364C"/>
    <w:rsid w:val="006E3942"/>
    <w:rsid w:val="006E503D"/>
    <w:rsid w:val="006E5299"/>
    <w:rsid w:val="006F2FFD"/>
    <w:rsid w:val="006F4AFA"/>
    <w:rsid w:val="006F70D6"/>
    <w:rsid w:val="00701F75"/>
    <w:rsid w:val="00703121"/>
    <w:rsid w:val="007037C3"/>
    <w:rsid w:val="007053A3"/>
    <w:rsid w:val="00705B89"/>
    <w:rsid w:val="00706B52"/>
    <w:rsid w:val="00710384"/>
    <w:rsid w:val="00710A0F"/>
    <w:rsid w:val="0071181B"/>
    <w:rsid w:val="007129CA"/>
    <w:rsid w:val="007131A2"/>
    <w:rsid w:val="007167B7"/>
    <w:rsid w:val="007174C8"/>
    <w:rsid w:val="0072205F"/>
    <w:rsid w:val="007238A8"/>
    <w:rsid w:val="00723DC3"/>
    <w:rsid w:val="00724E50"/>
    <w:rsid w:val="00725A63"/>
    <w:rsid w:val="00725F89"/>
    <w:rsid w:val="0072620A"/>
    <w:rsid w:val="00730AFF"/>
    <w:rsid w:val="00734084"/>
    <w:rsid w:val="0073621A"/>
    <w:rsid w:val="0073757B"/>
    <w:rsid w:val="00737D54"/>
    <w:rsid w:val="007408FA"/>
    <w:rsid w:val="0074418B"/>
    <w:rsid w:val="007445AA"/>
    <w:rsid w:val="00744A94"/>
    <w:rsid w:val="00745549"/>
    <w:rsid w:val="00746A97"/>
    <w:rsid w:val="007514B0"/>
    <w:rsid w:val="0075301C"/>
    <w:rsid w:val="0075743D"/>
    <w:rsid w:val="00762ABF"/>
    <w:rsid w:val="00770899"/>
    <w:rsid w:val="00780EA0"/>
    <w:rsid w:val="00782379"/>
    <w:rsid w:val="007828DC"/>
    <w:rsid w:val="0078320C"/>
    <w:rsid w:val="00783363"/>
    <w:rsid w:val="007862BC"/>
    <w:rsid w:val="0079150D"/>
    <w:rsid w:val="00793887"/>
    <w:rsid w:val="007A13BE"/>
    <w:rsid w:val="007A2A92"/>
    <w:rsid w:val="007A44C7"/>
    <w:rsid w:val="007A5097"/>
    <w:rsid w:val="007A5A95"/>
    <w:rsid w:val="007A5B8B"/>
    <w:rsid w:val="007B1755"/>
    <w:rsid w:val="007B5D54"/>
    <w:rsid w:val="007C0607"/>
    <w:rsid w:val="007C172D"/>
    <w:rsid w:val="007C2C23"/>
    <w:rsid w:val="007C3465"/>
    <w:rsid w:val="007C346B"/>
    <w:rsid w:val="007C3832"/>
    <w:rsid w:val="007C3C9C"/>
    <w:rsid w:val="007D0B76"/>
    <w:rsid w:val="007D0B83"/>
    <w:rsid w:val="007D0F1E"/>
    <w:rsid w:val="007D12BA"/>
    <w:rsid w:val="007D4EAE"/>
    <w:rsid w:val="007D7298"/>
    <w:rsid w:val="007E0B79"/>
    <w:rsid w:val="007E6135"/>
    <w:rsid w:val="007E72A3"/>
    <w:rsid w:val="007F0042"/>
    <w:rsid w:val="007F021C"/>
    <w:rsid w:val="007F0643"/>
    <w:rsid w:val="007F0736"/>
    <w:rsid w:val="007F57F9"/>
    <w:rsid w:val="007F7C72"/>
    <w:rsid w:val="0080252D"/>
    <w:rsid w:val="00802641"/>
    <w:rsid w:val="008030FA"/>
    <w:rsid w:val="00803E2B"/>
    <w:rsid w:val="00805367"/>
    <w:rsid w:val="0081344F"/>
    <w:rsid w:val="008138CF"/>
    <w:rsid w:val="00816540"/>
    <w:rsid w:val="008177A0"/>
    <w:rsid w:val="008210EC"/>
    <w:rsid w:val="00821CDC"/>
    <w:rsid w:val="0082399C"/>
    <w:rsid w:val="00823F35"/>
    <w:rsid w:val="00823FD4"/>
    <w:rsid w:val="00823FEC"/>
    <w:rsid w:val="008242EA"/>
    <w:rsid w:val="00824E50"/>
    <w:rsid w:val="00831928"/>
    <w:rsid w:val="00833DFA"/>
    <w:rsid w:val="008362B6"/>
    <w:rsid w:val="008377D0"/>
    <w:rsid w:val="0084387D"/>
    <w:rsid w:val="0085006A"/>
    <w:rsid w:val="008503DE"/>
    <w:rsid w:val="00851BC7"/>
    <w:rsid w:val="00852FE4"/>
    <w:rsid w:val="00855769"/>
    <w:rsid w:val="00856197"/>
    <w:rsid w:val="00856770"/>
    <w:rsid w:val="00856916"/>
    <w:rsid w:val="00857967"/>
    <w:rsid w:val="008616A2"/>
    <w:rsid w:val="00861BF3"/>
    <w:rsid w:val="008626DC"/>
    <w:rsid w:val="0086711D"/>
    <w:rsid w:val="008679A1"/>
    <w:rsid w:val="00872D4C"/>
    <w:rsid w:val="008800E5"/>
    <w:rsid w:val="00880BB9"/>
    <w:rsid w:val="00882F4F"/>
    <w:rsid w:val="008833B7"/>
    <w:rsid w:val="00883A0E"/>
    <w:rsid w:val="00886623"/>
    <w:rsid w:val="0089073E"/>
    <w:rsid w:val="0089306B"/>
    <w:rsid w:val="00893B0C"/>
    <w:rsid w:val="00894F05"/>
    <w:rsid w:val="008A18D2"/>
    <w:rsid w:val="008A1BE3"/>
    <w:rsid w:val="008A2C76"/>
    <w:rsid w:val="008A37DE"/>
    <w:rsid w:val="008A41D1"/>
    <w:rsid w:val="008A5665"/>
    <w:rsid w:val="008A5D83"/>
    <w:rsid w:val="008B0CFD"/>
    <w:rsid w:val="008B0E75"/>
    <w:rsid w:val="008B164B"/>
    <w:rsid w:val="008B2495"/>
    <w:rsid w:val="008B2C0E"/>
    <w:rsid w:val="008B4F2D"/>
    <w:rsid w:val="008B5B51"/>
    <w:rsid w:val="008C3836"/>
    <w:rsid w:val="008C4993"/>
    <w:rsid w:val="008C4DC7"/>
    <w:rsid w:val="008C6C6F"/>
    <w:rsid w:val="008D2F5D"/>
    <w:rsid w:val="008D4D8A"/>
    <w:rsid w:val="008E083E"/>
    <w:rsid w:val="008E461C"/>
    <w:rsid w:val="008E5F74"/>
    <w:rsid w:val="008E7EAD"/>
    <w:rsid w:val="008F09C2"/>
    <w:rsid w:val="008F1C9A"/>
    <w:rsid w:val="008F2BC3"/>
    <w:rsid w:val="008F36AD"/>
    <w:rsid w:val="008F552F"/>
    <w:rsid w:val="009013A9"/>
    <w:rsid w:val="00901864"/>
    <w:rsid w:val="00906212"/>
    <w:rsid w:val="00913FA3"/>
    <w:rsid w:val="0092057E"/>
    <w:rsid w:val="00923B1F"/>
    <w:rsid w:val="00925ADA"/>
    <w:rsid w:val="009269D4"/>
    <w:rsid w:val="00931A7F"/>
    <w:rsid w:val="00932C77"/>
    <w:rsid w:val="009331E8"/>
    <w:rsid w:val="00941186"/>
    <w:rsid w:val="009448DE"/>
    <w:rsid w:val="00946105"/>
    <w:rsid w:val="00947F8F"/>
    <w:rsid w:val="0095071E"/>
    <w:rsid w:val="00950BB9"/>
    <w:rsid w:val="00952DEB"/>
    <w:rsid w:val="00953C9E"/>
    <w:rsid w:val="009565F7"/>
    <w:rsid w:val="009570E1"/>
    <w:rsid w:val="00962729"/>
    <w:rsid w:val="009673DA"/>
    <w:rsid w:val="0096791C"/>
    <w:rsid w:val="0097054F"/>
    <w:rsid w:val="00975ED3"/>
    <w:rsid w:val="00976A96"/>
    <w:rsid w:val="00977501"/>
    <w:rsid w:val="00984087"/>
    <w:rsid w:val="0098456C"/>
    <w:rsid w:val="00984D54"/>
    <w:rsid w:val="00991CD9"/>
    <w:rsid w:val="00991F93"/>
    <w:rsid w:val="00993DE6"/>
    <w:rsid w:val="00996538"/>
    <w:rsid w:val="00996C7F"/>
    <w:rsid w:val="009A3708"/>
    <w:rsid w:val="009A3A5E"/>
    <w:rsid w:val="009A4CE1"/>
    <w:rsid w:val="009A5986"/>
    <w:rsid w:val="009A73E8"/>
    <w:rsid w:val="009B18D4"/>
    <w:rsid w:val="009B38C3"/>
    <w:rsid w:val="009B49C4"/>
    <w:rsid w:val="009C08BC"/>
    <w:rsid w:val="009C183F"/>
    <w:rsid w:val="009C254E"/>
    <w:rsid w:val="009C5F48"/>
    <w:rsid w:val="009D04F6"/>
    <w:rsid w:val="009D206B"/>
    <w:rsid w:val="009D2D51"/>
    <w:rsid w:val="009D4B7B"/>
    <w:rsid w:val="009D5D62"/>
    <w:rsid w:val="009D69CD"/>
    <w:rsid w:val="009D6FA3"/>
    <w:rsid w:val="009E01FF"/>
    <w:rsid w:val="009E38C2"/>
    <w:rsid w:val="009E51CE"/>
    <w:rsid w:val="009E717A"/>
    <w:rsid w:val="009E7AA6"/>
    <w:rsid w:val="009F1331"/>
    <w:rsid w:val="009F2769"/>
    <w:rsid w:val="009F5B43"/>
    <w:rsid w:val="00A0159B"/>
    <w:rsid w:val="00A02624"/>
    <w:rsid w:val="00A02BEF"/>
    <w:rsid w:val="00A04AFC"/>
    <w:rsid w:val="00A057ED"/>
    <w:rsid w:val="00A073F7"/>
    <w:rsid w:val="00A0762C"/>
    <w:rsid w:val="00A1104D"/>
    <w:rsid w:val="00A159FF"/>
    <w:rsid w:val="00A1665E"/>
    <w:rsid w:val="00A253BE"/>
    <w:rsid w:val="00A27E9A"/>
    <w:rsid w:val="00A32715"/>
    <w:rsid w:val="00A334AB"/>
    <w:rsid w:val="00A35095"/>
    <w:rsid w:val="00A36F02"/>
    <w:rsid w:val="00A412E8"/>
    <w:rsid w:val="00A506B8"/>
    <w:rsid w:val="00A50F62"/>
    <w:rsid w:val="00A57302"/>
    <w:rsid w:val="00A57659"/>
    <w:rsid w:val="00A57BBE"/>
    <w:rsid w:val="00A60849"/>
    <w:rsid w:val="00A60F61"/>
    <w:rsid w:val="00A614E3"/>
    <w:rsid w:val="00A64B1A"/>
    <w:rsid w:val="00A65972"/>
    <w:rsid w:val="00A65E81"/>
    <w:rsid w:val="00A66050"/>
    <w:rsid w:val="00A67AD2"/>
    <w:rsid w:val="00A720D6"/>
    <w:rsid w:val="00A72D82"/>
    <w:rsid w:val="00A757D0"/>
    <w:rsid w:val="00A76963"/>
    <w:rsid w:val="00A76F65"/>
    <w:rsid w:val="00A77F93"/>
    <w:rsid w:val="00A82387"/>
    <w:rsid w:val="00A834E8"/>
    <w:rsid w:val="00A86F9A"/>
    <w:rsid w:val="00A874CB"/>
    <w:rsid w:val="00AA0F09"/>
    <w:rsid w:val="00AA2FB1"/>
    <w:rsid w:val="00AA7935"/>
    <w:rsid w:val="00AB09F2"/>
    <w:rsid w:val="00AB12DC"/>
    <w:rsid w:val="00AB16C9"/>
    <w:rsid w:val="00AB5AA3"/>
    <w:rsid w:val="00AB5DD9"/>
    <w:rsid w:val="00AB6490"/>
    <w:rsid w:val="00AB6F51"/>
    <w:rsid w:val="00AC0D65"/>
    <w:rsid w:val="00AC5D70"/>
    <w:rsid w:val="00AD3648"/>
    <w:rsid w:val="00AD3E8F"/>
    <w:rsid w:val="00AD4C91"/>
    <w:rsid w:val="00AD74C6"/>
    <w:rsid w:val="00AD7B08"/>
    <w:rsid w:val="00AE2B11"/>
    <w:rsid w:val="00AE3085"/>
    <w:rsid w:val="00AF2788"/>
    <w:rsid w:val="00AF37CD"/>
    <w:rsid w:val="00AF39DC"/>
    <w:rsid w:val="00AF421C"/>
    <w:rsid w:val="00AF4B6D"/>
    <w:rsid w:val="00AF5EB5"/>
    <w:rsid w:val="00AF661B"/>
    <w:rsid w:val="00AF6873"/>
    <w:rsid w:val="00AF6FF7"/>
    <w:rsid w:val="00B002B8"/>
    <w:rsid w:val="00B010E7"/>
    <w:rsid w:val="00B030B6"/>
    <w:rsid w:val="00B03866"/>
    <w:rsid w:val="00B05C39"/>
    <w:rsid w:val="00B06092"/>
    <w:rsid w:val="00B13315"/>
    <w:rsid w:val="00B17647"/>
    <w:rsid w:val="00B17C7B"/>
    <w:rsid w:val="00B21AC4"/>
    <w:rsid w:val="00B21EC8"/>
    <w:rsid w:val="00B23808"/>
    <w:rsid w:val="00B26E82"/>
    <w:rsid w:val="00B279DA"/>
    <w:rsid w:val="00B27E19"/>
    <w:rsid w:val="00B30A25"/>
    <w:rsid w:val="00B31726"/>
    <w:rsid w:val="00B3246B"/>
    <w:rsid w:val="00B34490"/>
    <w:rsid w:val="00B35133"/>
    <w:rsid w:val="00B375E4"/>
    <w:rsid w:val="00B40914"/>
    <w:rsid w:val="00B41BF8"/>
    <w:rsid w:val="00B461A1"/>
    <w:rsid w:val="00B46A29"/>
    <w:rsid w:val="00B500F6"/>
    <w:rsid w:val="00B51ACB"/>
    <w:rsid w:val="00B542AB"/>
    <w:rsid w:val="00B5505B"/>
    <w:rsid w:val="00B551D2"/>
    <w:rsid w:val="00B55804"/>
    <w:rsid w:val="00B56048"/>
    <w:rsid w:val="00B56E8F"/>
    <w:rsid w:val="00B57133"/>
    <w:rsid w:val="00B5714E"/>
    <w:rsid w:val="00B720A0"/>
    <w:rsid w:val="00B738B4"/>
    <w:rsid w:val="00B746A2"/>
    <w:rsid w:val="00B75419"/>
    <w:rsid w:val="00B77CD7"/>
    <w:rsid w:val="00B8065E"/>
    <w:rsid w:val="00B81AE7"/>
    <w:rsid w:val="00B92A98"/>
    <w:rsid w:val="00B94257"/>
    <w:rsid w:val="00B966AA"/>
    <w:rsid w:val="00BA60DE"/>
    <w:rsid w:val="00BA6FBC"/>
    <w:rsid w:val="00BA7C6F"/>
    <w:rsid w:val="00BB5282"/>
    <w:rsid w:val="00BB56C0"/>
    <w:rsid w:val="00BB57CB"/>
    <w:rsid w:val="00BC2DDA"/>
    <w:rsid w:val="00BC79AB"/>
    <w:rsid w:val="00BD3944"/>
    <w:rsid w:val="00BD4E08"/>
    <w:rsid w:val="00BD721E"/>
    <w:rsid w:val="00BE17E6"/>
    <w:rsid w:val="00BE2B49"/>
    <w:rsid w:val="00BE6401"/>
    <w:rsid w:val="00BF2076"/>
    <w:rsid w:val="00BF31A0"/>
    <w:rsid w:val="00BF477A"/>
    <w:rsid w:val="00BF62D8"/>
    <w:rsid w:val="00BF7630"/>
    <w:rsid w:val="00BF7A0D"/>
    <w:rsid w:val="00BF7DEC"/>
    <w:rsid w:val="00C00484"/>
    <w:rsid w:val="00C00E94"/>
    <w:rsid w:val="00C02CEB"/>
    <w:rsid w:val="00C03A46"/>
    <w:rsid w:val="00C04302"/>
    <w:rsid w:val="00C04999"/>
    <w:rsid w:val="00C04EEE"/>
    <w:rsid w:val="00C12637"/>
    <w:rsid w:val="00C126CF"/>
    <w:rsid w:val="00C14185"/>
    <w:rsid w:val="00C14EE9"/>
    <w:rsid w:val="00C153B7"/>
    <w:rsid w:val="00C16327"/>
    <w:rsid w:val="00C21217"/>
    <w:rsid w:val="00C22E62"/>
    <w:rsid w:val="00C239F1"/>
    <w:rsid w:val="00C24ACB"/>
    <w:rsid w:val="00C271F7"/>
    <w:rsid w:val="00C309AF"/>
    <w:rsid w:val="00C34E14"/>
    <w:rsid w:val="00C35754"/>
    <w:rsid w:val="00C35A14"/>
    <w:rsid w:val="00C35BAE"/>
    <w:rsid w:val="00C41944"/>
    <w:rsid w:val="00C41FAF"/>
    <w:rsid w:val="00C43959"/>
    <w:rsid w:val="00C45B1E"/>
    <w:rsid w:val="00C45BF2"/>
    <w:rsid w:val="00C472D9"/>
    <w:rsid w:val="00C47668"/>
    <w:rsid w:val="00C47920"/>
    <w:rsid w:val="00C5106B"/>
    <w:rsid w:val="00C53DC3"/>
    <w:rsid w:val="00C61D15"/>
    <w:rsid w:val="00C62157"/>
    <w:rsid w:val="00C63ABF"/>
    <w:rsid w:val="00C6498E"/>
    <w:rsid w:val="00C6640D"/>
    <w:rsid w:val="00C70DD9"/>
    <w:rsid w:val="00C71A21"/>
    <w:rsid w:val="00C73D05"/>
    <w:rsid w:val="00C74945"/>
    <w:rsid w:val="00C77796"/>
    <w:rsid w:val="00C81AD8"/>
    <w:rsid w:val="00C81FAE"/>
    <w:rsid w:val="00C821D9"/>
    <w:rsid w:val="00C82B07"/>
    <w:rsid w:val="00C858C2"/>
    <w:rsid w:val="00C86607"/>
    <w:rsid w:val="00C8666E"/>
    <w:rsid w:val="00C921B7"/>
    <w:rsid w:val="00C94725"/>
    <w:rsid w:val="00C95623"/>
    <w:rsid w:val="00C96AFC"/>
    <w:rsid w:val="00CA20C3"/>
    <w:rsid w:val="00CA2647"/>
    <w:rsid w:val="00CA391E"/>
    <w:rsid w:val="00CA444B"/>
    <w:rsid w:val="00CA6B67"/>
    <w:rsid w:val="00CA7652"/>
    <w:rsid w:val="00CB3E98"/>
    <w:rsid w:val="00CB5391"/>
    <w:rsid w:val="00CB5D70"/>
    <w:rsid w:val="00CB761B"/>
    <w:rsid w:val="00CC318C"/>
    <w:rsid w:val="00CC32C3"/>
    <w:rsid w:val="00CC3D4F"/>
    <w:rsid w:val="00CC5422"/>
    <w:rsid w:val="00CC6427"/>
    <w:rsid w:val="00CC7651"/>
    <w:rsid w:val="00CD26C4"/>
    <w:rsid w:val="00CD2A96"/>
    <w:rsid w:val="00CD634B"/>
    <w:rsid w:val="00CD7DAF"/>
    <w:rsid w:val="00CE3A7F"/>
    <w:rsid w:val="00CE5AE7"/>
    <w:rsid w:val="00CE61B3"/>
    <w:rsid w:val="00CE7218"/>
    <w:rsid w:val="00CF049E"/>
    <w:rsid w:val="00CF1EA9"/>
    <w:rsid w:val="00CF2D90"/>
    <w:rsid w:val="00CF3546"/>
    <w:rsid w:val="00CF3809"/>
    <w:rsid w:val="00CF4229"/>
    <w:rsid w:val="00CF49FE"/>
    <w:rsid w:val="00CF5D4F"/>
    <w:rsid w:val="00CF5D83"/>
    <w:rsid w:val="00CF796B"/>
    <w:rsid w:val="00D012DC"/>
    <w:rsid w:val="00D013BE"/>
    <w:rsid w:val="00D025A9"/>
    <w:rsid w:val="00D029D7"/>
    <w:rsid w:val="00D02B6F"/>
    <w:rsid w:val="00D0338E"/>
    <w:rsid w:val="00D04146"/>
    <w:rsid w:val="00D11A14"/>
    <w:rsid w:val="00D11F3E"/>
    <w:rsid w:val="00D13D26"/>
    <w:rsid w:val="00D16684"/>
    <w:rsid w:val="00D204FC"/>
    <w:rsid w:val="00D22C59"/>
    <w:rsid w:val="00D23144"/>
    <w:rsid w:val="00D24802"/>
    <w:rsid w:val="00D265CE"/>
    <w:rsid w:val="00D26B1B"/>
    <w:rsid w:val="00D26FFA"/>
    <w:rsid w:val="00D27161"/>
    <w:rsid w:val="00D27CEA"/>
    <w:rsid w:val="00D30416"/>
    <w:rsid w:val="00D30810"/>
    <w:rsid w:val="00D3135E"/>
    <w:rsid w:val="00D316E3"/>
    <w:rsid w:val="00D4144C"/>
    <w:rsid w:val="00D426CB"/>
    <w:rsid w:val="00D42ED4"/>
    <w:rsid w:val="00D441A9"/>
    <w:rsid w:val="00D460B5"/>
    <w:rsid w:val="00D46304"/>
    <w:rsid w:val="00D505BC"/>
    <w:rsid w:val="00D505F2"/>
    <w:rsid w:val="00D52B22"/>
    <w:rsid w:val="00D56A39"/>
    <w:rsid w:val="00D57AFC"/>
    <w:rsid w:val="00D60C8B"/>
    <w:rsid w:val="00D62032"/>
    <w:rsid w:val="00D67135"/>
    <w:rsid w:val="00D67981"/>
    <w:rsid w:val="00D7057F"/>
    <w:rsid w:val="00D710EE"/>
    <w:rsid w:val="00D71A26"/>
    <w:rsid w:val="00D71BFB"/>
    <w:rsid w:val="00D7345F"/>
    <w:rsid w:val="00D73811"/>
    <w:rsid w:val="00D76609"/>
    <w:rsid w:val="00D76975"/>
    <w:rsid w:val="00D77469"/>
    <w:rsid w:val="00D81B4C"/>
    <w:rsid w:val="00D8360A"/>
    <w:rsid w:val="00D83DB9"/>
    <w:rsid w:val="00D86171"/>
    <w:rsid w:val="00D864A2"/>
    <w:rsid w:val="00D87BC0"/>
    <w:rsid w:val="00D90F43"/>
    <w:rsid w:val="00D923D3"/>
    <w:rsid w:val="00D95533"/>
    <w:rsid w:val="00D95BDA"/>
    <w:rsid w:val="00DA69A6"/>
    <w:rsid w:val="00DA6C40"/>
    <w:rsid w:val="00DA74C3"/>
    <w:rsid w:val="00DB0C7C"/>
    <w:rsid w:val="00DB172E"/>
    <w:rsid w:val="00DB3F90"/>
    <w:rsid w:val="00DC2CA5"/>
    <w:rsid w:val="00DC49B5"/>
    <w:rsid w:val="00DD385E"/>
    <w:rsid w:val="00DE201B"/>
    <w:rsid w:val="00DE3F6B"/>
    <w:rsid w:val="00DE61C0"/>
    <w:rsid w:val="00DF080F"/>
    <w:rsid w:val="00DF1096"/>
    <w:rsid w:val="00DF26F1"/>
    <w:rsid w:val="00DF3200"/>
    <w:rsid w:val="00DF5CDD"/>
    <w:rsid w:val="00DF6DC8"/>
    <w:rsid w:val="00E002FE"/>
    <w:rsid w:val="00E00786"/>
    <w:rsid w:val="00E03928"/>
    <w:rsid w:val="00E1481D"/>
    <w:rsid w:val="00E17FC9"/>
    <w:rsid w:val="00E21D40"/>
    <w:rsid w:val="00E23B5C"/>
    <w:rsid w:val="00E26AA9"/>
    <w:rsid w:val="00E26DF8"/>
    <w:rsid w:val="00E3242E"/>
    <w:rsid w:val="00E33590"/>
    <w:rsid w:val="00E342A1"/>
    <w:rsid w:val="00E34502"/>
    <w:rsid w:val="00E358CA"/>
    <w:rsid w:val="00E43029"/>
    <w:rsid w:val="00E46DB9"/>
    <w:rsid w:val="00E5100D"/>
    <w:rsid w:val="00E54194"/>
    <w:rsid w:val="00E61C9E"/>
    <w:rsid w:val="00E63B1D"/>
    <w:rsid w:val="00E6443F"/>
    <w:rsid w:val="00E64D40"/>
    <w:rsid w:val="00E66020"/>
    <w:rsid w:val="00E66445"/>
    <w:rsid w:val="00E716CB"/>
    <w:rsid w:val="00E73905"/>
    <w:rsid w:val="00E75044"/>
    <w:rsid w:val="00E750CD"/>
    <w:rsid w:val="00E77099"/>
    <w:rsid w:val="00E77C00"/>
    <w:rsid w:val="00E8389E"/>
    <w:rsid w:val="00E8467B"/>
    <w:rsid w:val="00E85046"/>
    <w:rsid w:val="00E86232"/>
    <w:rsid w:val="00E90A0A"/>
    <w:rsid w:val="00E91C06"/>
    <w:rsid w:val="00E95B9A"/>
    <w:rsid w:val="00EA16B0"/>
    <w:rsid w:val="00EA246E"/>
    <w:rsid w:val="00EA32D9"/>
    <w:rsid w:val="00EA40C1"/>
    <w:rsid w:val="00EA4513"/>
    <w:rsid w:val="00EA5707"/>
    <w:rsid w:val="00EA5B3F"/>
    <w:rsid w:val="00EB1B7B"/>
    <w:rsid w:val="00EB698A"/>
    <w:rsid w:val="00EB6CEC"/>
    <w:rsid w:val="00EB7705"/>
    <w:rsid w:val="00EC1DD2"/>
    <w:rsid w:val="00EC2ECB"/>
    <w:rsid w:val="00EC3807"/>
    <w:rsid w:val="00EC3DD6"/>
    <w:rsid w:val="00EC4248"/>
    <w:rsid w:val="00ED07C4"/>
    <w:rsid w:val="00ED27A6"/>
    <w:rsid w:val="00ED5A76"/>
    <w:rsid w:val="00ED6272"/>
    <w:rsid w:val="00ED6DDB"/>
    <w:rsid w:val="00EE2903"/>
    <w:rsid w:val="00EE7F7B"/>
    <w:rsid w:val="00EF078F"/>
    <w:rsid w:val="00EF3D93"/>
    <w:rsid w:val="00EF6791"/>
    <w:rsid w:val="00EF7D71"/>
    <w:rsid w:val="00F02CD1"/>
    <w:rsid w:val="00F033D6"/>
    <w:rsid w:val="00F11314"/>
    <w:rsid w:val="00F115AB"/>
    <w:rsid w:val="00F1538B"/>
    <w:rsid w:val="00F1790A"/>
    <w:rsid w:val="00F20367"/>
    <w:rsid w:val="00F22F98"/>
    <w:rsid w:val="00F237E2"/>
    <w:rsid w:val="00F2666E"/>
    <w:rsid w:val="00F26C36"/>
    <w:rsid w:val="00F3088C"/>
    <w:rsid w:val="00F32159"/>
    <w:rsid w:val="00F3346B"/>
    <w:rsid w:val="00F33C1D"/>
    <w:rsid w:val="00F33ED4"/>
    <w:rsid w:val="00F342AB"/>
    <w:rsid w:val="00F35000"/>
    <w:rsid w:val="00F3542C"/>
    <w:rsid w:val="00F35B3A"/>
    <w:rsid w:val="00F35CAB"/>
    <w:rsid w:val="00F37F7D"/>
    <w:rsid w:val="00F4229A"/>
    <w:rsid w:val="00F467E2"/>
    <w:rsid w:val="00F53A6A"/>
    <w:rsid w:val="00F56922"/>
    <w:rsid w:val="00F56FB3"/>
    <w:rsid w:val="00F641CA"/>
    <w:rsid w:val="00F67643"/>
    <w:rsid w:val="00F7015D"/>
    <w:rsid w:val="00F70F18"/>
    <w:rsid w:val="00F73965"/>
    <w:rsid w:val="00F83F04"/>
    <w:rsid w:val="00F84298"/>
    <w:rsid w:val="00F9039C"/>
    <w:rsid w:val="00F90FD2"/>
    <w:rsid w:val="00F9283F"/>
    <w:rsid w:val="00F92871"/>
    <w:rsid w:val="00F96CCF"/>
    <w:rsid w:val="00F97FC0"/>
    <w:rsid w:val="00FA08DA"/>
    <w:rsid w:val="00FA12F3"/>
    <w:rsid w:val="00FA2CF6"/>
    <w:rsid w:val="00FA3537"/>
    <w:rsid w:val="00FA3658"/>
    <w:rsid w:val="00FA371B"/>
    <w:rsid w:val="00FA3BE6"/>
    <w:rsid w:val="00FA3CFF"/>
    <w:rsid w:val="00FA3EFB"/>
    <w:rsid w:val="00FA56F9"/>
    <w:rsid w:val="00FA6289"/>
    <w:rsid w:val="00FA6A06"/>
    <w:rsid w:val="00FB025F"/>
    <w:rsid w:val="00FB2435"/>
    <w:rsid w:val="00FB3F05"/>
    <w:rsid w:val="00FB63F9"/>
    <w:rsid w:val="00FB6C74"/>
    <w:rsid w:val="00FB6F1B"/>
    <w:rsid w:val="00FB79C7"/>
    <w:rsid w:val="00FC4EB1"/>
    <w:rsid w:val="00FD13D2"/>
    <w:rsid w:val="00FD1BC7"/>
    <w:rsid w:val="00FD3582"/>
    <w:rsid w:val="00FD42AD"/>
    <w:rsid w:val="00FD490D"/>
    <w:rsid w:val="00FD5A0E"/>
    <w:rsid w:val="00FD62FC"/>
    <w:rsid w:val="00FE0192"/>
    <w:rsid w:val="00FE0827"/>
    <w:rsid w:val="00FE0C80"/>
    <w:rsid w:val="00FE29B1"/>
    <w:rsid w:val="00FE379B"/>
    <w:rsid w:val="00FE3932"/>
    <w:rsid w:val="00FE4247"/>
    <w:rsid w:val="00FE5C72"/>
    <w:rsid w:val="00FE628A"/>
    <w:rsid w:val="00FE6662"/>
    <w:rsid w:val="00FF0316"/>
    <w:rsid w:val="00FF13C4"/>
    <w:rsid w:val="00FF2D7E"/>
    <w:rsid w:val="00FF50BE"/>
    <w:rsid w:val="00FF6294"/>
    <w:rsid w:val="00FF65F1"/>
    <w:rsid w:val="00FF662A"/>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9AC3F46"/>
  <w15:docId w15:val="{8C8B9E7D-3D5B-4C19-950E-9762A3B1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3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 w:type="paragraph" w:styleId="Web">
    <w:name w:val="Normal (Web)"/>
    <w:basedOn w:val="a"/>
    <w:uiPriority w:val="99"/>
    <w:semiHidden/>
    <w:unhideWhenUsed/>
    <w:rsid w:val="00B409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2197">
      <w:bodyDiv w:val="1"/>
      <w:marLeft w:val="0"/>
      <w:marRight w:val="0"/>
      <w:marTop w:val="0"/>
      <w:marBottom w:val="0"/>
      <w:divBdr>
        <w:top w:val="none" w:sz="0" w:space="0" w:color="auto"/>
        <w:left w:val="none" w:sz="0" w:space="0" w:color="auto"/>
        <w:bottom w:val="none" w:sz="0" w:space="0" w:color="auto"/>
        <w:right w:val="none" w:sz="0" w:space="0" w:color="auto"/>
      </w:divBdr>
    </w:div>
    <w:div w:id="712461776">
      <w:bodyDiv w:val="1"/>
      <w:marLeft w:val="0"/>
      <w:marRight w:val="0"/>
      <w:marTop w:val="0"/>
      <w:marBottom w:val="0"/>
      <w:divBdr>
        <w:top w:val="none" w:sz="0" w:space="0" w:color="auto"/>
        <w:left w:val="none" w:sz="0" w:space="0" w:color="auto"/>
        <w:bottom w:val="none" w:sz="0" w:space="0" w:color="auto"/>
        <w:right w:val="none" w:sz="0" w:space="0" w:color="auto"/>
      </w:divBdr>
    </w:div>
    <w:div w:id="895508534">
      <w:bodyDiv w:val="1"/>
      <w:marLeft w:val="0"/>
      <w:marRight w:val="0"/>
      <w:marTop w:val="0"/>
      <w:marBottom w:val="0"/>
      <w:divBdr>
        <w:top w:val="none" w:sz="0" w:space="0" w:color="auto"/>
        <w:left w:val="none" w:sz="0" w:space="0" w:color="auto"/>
        <w:bottom w:val="none" w:sz="0" w:space="0" w:color="auto"/>
        <w:right w:val="none" w:sz="0" w:space="0" w:color="auto"/>
      </w:divBdr>
    </w:div>
    <w:div w:id="1765225548">
      <w:bodyDiv w:val="1"/>
      <w:marLeft w:val="0"/>
      <w:marRight w:val="0"/>
      <w:marTop w:val="0"/>
      <w:marBottom w:val="0"/>
      <w:divBdr>
        <w:top w:val="none" w:sz="0" w:space="0" w:color="auto"/>
        <w:left w:val="none" w:sz="0" w:space="0" w:color="auto"/>
        <w:bottom w:val="none" w:sz="0" w:space="0" w:color="auto"/>
        <w:right w:val="none" w:sz="0" w:space="0" w:color="auto"/>
      </w:divBdr>
    </w:div>
    <w:div w:id="18430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_____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_____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___5.xlsx"/></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______6.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______7.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983006929643581"/>
          <c:y val="0.23828971099282981"/>
          <c:w val="0.8403624533715558"/>
          <c:h val="0.59743515300810868"/>
        </c:manualLayout>
      </c:layout>
      <c:lineChart>
        <c:grouping val="standard"/>
        <c:varyColors val="0"/>
        <c:ser>
          <c:idx val="0"/>
          <c:order val="0"/>
          <c:tx>
            <c:strRef>
              <c:f>'数値データ（予測なし)'!$A$13</c:f>
              <c:strCache>
                <c:ptCount val="1"/>
                <c:pt idx="0">
                  <c:v>大阪</c:v>
                </c:pt>
              </c:strCache>
            </c:strRef>
          </c:tx>
          <c:marker>
            <c:symbol val="diamond"/>
            <c:size val="7"/>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'数値データ（予測なし)'!$G$11:$L$11</c:f>
              <c:strCache>
                <c:ptCount val="5"/>
                <c:pt idx="0">
                  <c:v>H27</c:v>
                </c:pt>
                <c:pt idx="1">
                  <c:v>H28</c:v>
                </c:pt>
                <c:pt idx="2">
                  <c:v>H29</c:v>
                </c:pt>
                <c:pt idx="3">
                  <c:v>H30</c:v>
                </c:pt>
                <c:pt idx="4">
                  <c:v>R1</c:v>
                </c:pt>
              </c:strCache>
            </c:strRef>
          </c:cat>
          <c:val>
            <c:numRef>
              <c:f>'数値データ（予測なし)'!$G$13:$L$13</c:f>
              <c:numCache>
                <c:formatCode>0.0%</c:formatCode>
                <c:ptCount val="5"/>
                <c:pt idx="0">
                  <c:v>0.379</c:v>
                </c:pt>
                <c:pt idx="1">
                  <c:v>0.39200000000000002</c:v>
                </c:pt>
                <c:pt idx="2">
                  <c:v>0.39300000000000002</c:v>
                </c:pt>
                <c:pt idx="4">
                  <c:v>0.34</c:v>
                </c:pt>
              </c:numCache>
            </c:numRef>
          </c:val>
          <c:smooth val="0"/>
          <c:extLst>
            <c:ext xmlns:c16="http://schemas.microsoft.com/office/drawing/2014/chart" uri="{C3380CC4-5D6E-409C-BE32-E72D297353CC}">
              <c16:uniqueId val="{00000000-B679-4BF8-93F4-663965A171D7}"/>
            </c:ext>
          </c:extLst>
        </c:ser>
        <c:ser>
          <c:idx val="1"/>
          <c:order val="1"/>
          <c:tx>
            <c:strRef>
              <c:f>'数値データ（予測なし)'!$A$14</c:f>
              <c:strCache>
                <c:ptCount val="1"/>
                <c:pt idx="0">
                  <c:v>全国</c:v>
                </c:pt>
              </c:strCache>
            </c:strRef>
          </c:tx>
          <c:spPr>
            <a:ln>
              <a:solidFill>
                <a:srgbClr val="FF6600"/>
              </a:solidFill>
              <a:prstDash val="sysDash"/>
            </a:ln>
          </c:spPr>
          <c:marker>
            <c:spPr>
              <a:solidFill>
                <a:srgbClr val="FF6600"/>
              </a:solidFill>
              <a:ln>
                <a:solidFill>
                  <a:srgbClr val="FF6600"/>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'数値データ（予測なし)'!$G$11:$L$11</c:f>
              <c:strCache>
                <c:ptCount val="5"/>
                <c:pt idx="0">
                  <c:v>H27</c:v>
                </c:pt>
                <c:pt idx="1">
                  <c:v>H28</c:v>
                </c:pt>
                <c:pt idx="2">
                  <c:v>H29</c:v>
                </c:pt>
                <c:pt idx="3">
                  <c:v>H30</c:v>
                </c:pt>
                <c:pt idx="4">
                  <c:v>R1</c:v>
                </c:pt>
              </c:strCache>
            </c:strRef>
          </c:cat>
          <c:val>
            <c:numRef>
              <c:f>'数値データ（予測なし)'!$G$14:$L$14</c:f>
              <c:numCache>
                <c:formatCode>0.0%</c:formatCode>
                <c:ptCount val="5"/>
                <c:pt idx="0">
                  <c:v>0.44900000000000001</c:v>
                </c:pt>
                <c:pt idx="1">
                  <c:v>0.46500000000000002</c:v>
                </c:pt>
                <c:pt idx="2">
                  <c:v>0.46100000000000002</c:v>
                </c:pt>
                <c:pt idx="4">
                  <c:v>0.38900000000000001</c:v>
                </c:pt>
              </c:numCache>
            </c:numRef>
          </c:val>
          <c:smooth val="0"/>
          <c:extLst>
            <c:ext xmlns:c16="http://schemas.microsoft.com/office/drawing/2014/chart" uri="{C3380CC4-5D6E-409C-BE32-E72D297353CC}">
              <c16:uniqueId val="{00000001-B679-4BF8-93F4-663965A171D7}"/>
            </c:ext>
          </c:extLst>
        </c:ser>
        <c:dLbls>
          <c:showLegendKey val="0"/>
          <c:showVal val="0"/>
          <c:showCatName val="0"/>
          <c:showSerName val="0"/>
          <c:showPercent val="0"/>
          <c:showBubbleSize val="0"/>
        </c:dLbls>
        <c:marker val="1"/>
        <c:smooth val="0"/>
        <c:axId val="102136832"/>
        <c:axId val="102138624"/>
      </c:lineChart>
      <c:catAx>
        <c:axId val="102136832"/>
        <c:scaling>
          <c:orientation val="minMax"/>
        </c:scaling>
        <c:delete val="0"/>
        <c:axPos val="b"/>
        <c:numFmt formatCode="General" sourceLinked="0"/>
        <c:majorTickMark val="out"/>
        <c:minorTickMark val="none"/>
        <c:tickLblPos val="nextTo"/>
        <c:crossAx val="102138624"/>
        <c:crosses val="autoZero"/>
        <c:auto val="1"/>
        <c:lblAlgn val="ctr"/>
        <c:lblOffset val="100"/>
        <c:noMultiLvlLbl val="0"/>
      </c:catAx>
      <c:valAx>
        <c:axId val="102138624"/>
        <c:scaling>
          <c:orientation val="minMax"/>
          <c:max val="0.5"/>
          <c:min val="0.34000000000000008"/>
        </c:scaling>
        <c:delete val="0"/>
        <c:axPos val="l"/>
        <c:majorGridlines/>
        <c:numFmt formatCode="0%" sourceLinked="0"/>
        <c:majorTickMark val="out"/>
        <c:minorTickMark val="none"/>
        <c:tickLblPos val="nextTo"/>
        <c:crossAx val="102136832"/>
        <c:crosses val="autoZero"/>
        <c:crossBetween val="between"/>
        <c:minorUnit val="2.0000000000000005E-3"/>
      </c:valAx>
    </c:plotArea>
    <c:legend>
      <c:legendPos val="t"/>
      <c:layout>
        <c:manualLayout>
          <c:xMode val="edge"/>
          <c:yMode val="edge"/>
          <c:x val="0.30242651787731833"/>
          <c:y val="3.7610991293943963E-2"/>
          <c:w val="0.63590725000434556"/>
          <c:h val="8.4705914351379655E-2"/>
        </c:manualLayout>
      </c:layout>
      <c:overlay val="0"/>
      <c:spPr>
        <a:ln>
          <a:noFill/>
        </a:ln>
      </c:spPr>
    </c:legend>
    <c:plotVisOnly val="1"/>
    <c:dispBlanksAs val="span"/>
    <c:showDLblsOverMax val="0"/>
  </c:chart>
  <c:spPr>
    <a:ln w="3175">
      <a:solidFill>
        <a:sysClr val="window" lastClr="FFFFFF">
          <a:lumMod val="65000"/>
        </a:sysClr>
      </a:solidFill>
    </a:ln>
  </c:spPr>
  <c:txPr>
    <a:bodyPr/>
    <a:lstStyle/>
    <a:p>
      <a:pPr>
        <a:defRPr sz="700">
          <a:latin typeface="Meiryo UI" panose="020B0604030504040204" pitchFamily="50" charset="-128"/>
          <a:ea typeface="Meiryo UI" panose="020B0604030504040204" pitchFamily="50" charset="-128"/>
        </a:defRPr>
      </a:pPr>
      <a:endParaRPr lang="ja-JP"/>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104706854608"/>
          <c:y val="0.2223225430154564"/>
          <c:w val="0.85651977741013685"/>
          <c:h val="0.62646485855934675"/>
        </c:manualLayout>
      </c:layout>
      <c:lineChart>
        <c:grouping val="standard"/>
        <c:varyColors val="0"/>
        <c:ser>
          <c:idx val="0"/>
          <c:order val="0"/>
          <c:tx>
            <c:strRef>
              <c:f>'数値データ（予測なし)'!$A$5</c:f>
              <c:strCache>
                <c:ptCount val="1"/>
                <c:pt idx="0">
                  <c:v>大阪</c:v>
                </c:pt>
              </c:strCache>
            </c:strRef>
          </c:tx>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'数値データ（予測なし)'!$H$3:$L$3</c:f>
              <c:strCache>
                <c:ptCount val="5"/>
                <c:pt idx="0">
                  <c:v>H27</c:v>
                </c:pt>
                <c:pt idx="1">
                  <c:v>H28</c:v>
                </c:pt>
                <c:pt idx="2">
                  <c:v>H29</c:v>
                </c:pt>
                <c:pt idx="3">
                  <c:v>H30</c:v>
                </c:pt>
                <c:pt idx="4">
                  <c:v>R1</c:v>
                </c:pt>
              </c:strCache>
            </c:strRef>
          </c:cat>
          <c:val>
            <c:numRef>
              <c:f>'数値データ（予測なし)'!$H$5:$L$5</c:f>
              <c:numCache>
                <c:formatCode>0.0%</c:formatCode>
                <c:ptCount val="5"/>
                <c:pt idx="0">
                  <c:v>0.47299999999999998</c:v>
                </c:pt>
                <c:pt idx="1">
                  <c:v>0.46799999999999997</c:v>
                </c:pt>
                <c:pt idx="2">
                  <c:v>0.47099999999999997</c:v>
                </c:pt>
                <c:pt idx="4">
                  <c:v>0.437</c:v>
                </c:pt>
              </c:numCache>
            </c:numRef>
          </c:val>
          <c:smooth val="0"/>
          <c:extLst>
            <c:ext xmlns:c16="http://schemas.microsoft.com/office/drawing/2014/chart" uri="{C3380CC4-5D6E-409C-BE32-E72D297353CC}">
              <c16:uniqueId val="{00000000-3EE9-4427-B5D1-1A0921B73D18}"/>
            </c:ext>
          </c:extLst>
        </c:ser>
        <c:ser>
          <c:idx val="1"/>
          <c:order val="1"/>
          <c:tx>
            <c:strRef>
              <c:f>'数値データ（予測なし)'!$A$6</c:f>
              <c:strCache>
                <c:ptCount val="1"/>
                <c:pt idx="0">
                  <c:v>全国</c:v>
                </c:pt>
              </c:strCache>
            </c:strRef>
          </c:tx>
          <c:spPr>
            <a:ln>
              <a:solidFill>
                <a:srgbClr val="FF6600"/>
              </a:solidFill>
              <a:prstDash val="sysDash"/>
            </a:ln>
          </c:spPr>
          <c:marker>
            <c:spPr>
              <a:solidFill>
                <a:srgbClr val="FF6600"/>
              </a:solidFill>
              <a:ln>
                <a:solidFill>
                  <a:srgbClr val="FF6600"/>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'数値データ（予測なし)'!$H$3:$L$3</c:f>
              <c:strCache>
                <c:ptCount val="5"/>
                <c:pt idx="0">
                  <c:v>H27</c:v>
                </c:pt>
                <c:pt idx="1">
                  <c:v>H28</c:v>
                </c:pt>
                <c:pt idx="2">
                  <c:v>H29</c:v>
                </c:pt>
                <c:pt idx="3">
                  <c:v>H30</c:v>
                </c:pt>
                <c:pt idx="4">
                  <c:v>R1</c:v>
                </c:pt>
              </c:strCache>
            </c:strRef>
          </c:cat>
          <c:val>
            <c:numRef>
              <c:f>'数値データ（予測なし)'!$H$6:$L$6</c:f>
              <c:numCache>
                <c:formatCode>0.0%</c:formatCode>
                <c:ptCount val="5"/>
                <c:pt idx="0">
                  <c:v>0.48899999999999999</c:v>
                </c:pt>
                <c:pt idx="1">
                  <c:v>0.49299999999999999</c:v>
                </c:pt>
                <c:pt idx="2">
                  <c:v>0.49</c:v>
                </c:pt>
                <c:pt idx="4">
                  <c:v>0.443</c:v>
                </c:pt>
              </c:numCache>
            </c:numRef>
          </c:val>
          <c:smooth val="0"/>
          <c:extLst>
            <c:ext xmlns:c16="http://schemas.microsoft.com/office/drawing/2014/chart" uri="{C3380CC4-5D6E-409C-BE32-E72D297353CC}">
              <c16:uniqueId val="{00000001-3EE9-4427-B5D1-1A0921B73D18}"/>
            </c:ext>
          </c:extLst>
        </c:ser>
        <c:dLbls>
          <c:showLegendKey val="0"/>
          <c:showVal val="0"/>
          <c:showCatName val="0"/>
          <c:showSerName val="0"/>
          <c:showPercent val="0"/>
          <c:showBubbleSize val="0"/>
        </c:dLbls>
        <c:marker val="1"/>
        <c:smooth val="0"/>
        <c:axId val="99520512"/>
        <c:axId val="99522048"/>
      </c:lineChart>
      <c:catAx>
        <c:axId val="99520512"/>
        <c:scaling>
          <c:orientation val="minMax"/>
        </c:scaling>
        <c:delete val="0"/>
        <c:axPos val="b"/>
        <c:numFmt formatCode="General" sourceLinked="0"/>
        <c:majorTickMark val="out"/>
        <c:minorTickMark val="none"/>
        <c:tickLblPos val="nextTo"/>
        <c:crossAx val="99522048"/>
        <c:crosses val="autoZero"/>
        <c:auto val="1"/>
        <c:lblAlgn val="ctr"/>
        <c:lblOffset val="100"/>
        <c:noMultiLvlLbl val="0"/>
      </c:catAx>
      <c:valAx>
        <c:axId val="99522048"/>
        <c:scaling>
          <c:orientation val="minMax"/>
          <c:max val="0.5"/>
          <c:min val="0.34000000000000008"/>
        </c:scaling>
        <c:delete val="0"/>
        <c:axPos val="l"/>
        <c:majorGridlines/>
        <c:numFmt formatCode="0%" sourceLinked="0"/>
        <c:majorTickMark val="out"/>
        <c:minorTickMark val="none"/>
        <c:tickLblPos val="nextTo"/>
        <c:crossAx val="99520512"/>
        <c:crosses val="autoZero"/>
        <c:crossBetween val="between"/>
      </c:valAx>
    </c:plotArea>
    <c:legend>
      <c:legendPos val="t"/>
      <c:layout>
        <c:manualLayout>
          <c:xMode val="edge"/>
          <c:yMode val="edge"/>
          <c:x val="0.36117593064921016"/>
          <c:y val="2.9121160076953239E-2"/>
          <c:w val="0.57540998864503634"/>
          <c:h val="0.10418127382318416"/>
        </c:manualLayout>
      </c:layout>
      <c:overlay val="0"/>
    </c:legend>
    <c:plotVisOnly val="1"/>
    <c:dispBlanksAs val="span"/>
    <c:showDLblsOverMax val="0"/>
  </c:chart>
  <c:spPr>
    <a:ln w="3175">
      <a:solidFill>
        <a:sysClr val="window" lastClr="FFFFFF">
          <a:lumMod val="65000"/>
        </a:sysClr>
      </a:solidFill>
    </a:ln>
  </c:spPr>
  <c:txPr>
    <a:bodyPr/>
    <a:lstStyle/>
    <a:p>
      <a:pPr>
        <a:defRPr sz="700">
          <a:latin typeface="Meiryo UI" panose="020B0604030504040204" pitchFamily="50" charset="-128"/>
          <a:ea typeface="Meiryo UI" panose="020B0604030504040204" pitchFamily="50" charset="-128"/>
        </a:defRPr>
      </a:pPr>
      <a:endParaRPr lang="ja-JP"/>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31924298936317"/>
          <c:y val="0.16609662744693737"/>
          <c:w val="0.81850531841414575"/>
          <c:h val="0.70787337139322393"/>
        </c:manualLayout>
      </c:layout>
      <c:lineChart>
        <c:grouping val="standard"/>
        <c:varyColors val="0"/>
        <c:ser>
          <c:idx val="0"/>
          <c:order val="0"/>
          <c:tx>
            <c:strRef>
              <c:f>'数値データ（予測なし) (2)'!$A$26</c:f>
              <c:strCache>
                <c:ptCount val="1"/>
                <c:pt idx="0">
                  <c:v>大阪</c:v>
                </c:pt>
              </c:strCache>
            </c:strRef>
          </c:tx>
          <c:marker>
            <c:symbol val="diamond"/>
            <c:size val="7"/>
          </c:marker>
          <c:dLbls>
            <c:spPr>
              <a:noFill/>
              <a:ln>
                <a:noFill/>
              </a:ln>
              <a:effectLst/>
            </c:spPr>
            <c:txPr>
              <a:bodyPr wrap="square" lIns="38100" tIns="19050" rIns="38100" bIns="19050" anchor="ctr">
                <a:spAutoFit/>
              </a:bodyPr>
              <a:lstStyle/>
              <a:p>
                <a:pPr>
                  <a:defRPr sz="700"/>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 (2)'!$B$25:$F$25</c:f>
              <c:strCache>
                <c:ptCount val="5"/>
                <c:pt idx="0">
                  <c:v>H27</c:v>
                </c:pt>
                <c:pt idx="1">
                  <c:v>H28</c:v>
                </c:pt>
                <c:pt idx="2">
                  <c:v>H29</c:v>
                </c:pt>
                <c:pt idx="3">
                  <c:v>H30</c:v>
                </c:pt>
                <c:pt idx="4">
                  <c:v>R1</c:v>
                </c:pt>
              </c:strCache>
            </c:strRef>
          </c:cat>
          <c:val>
            <c:numRef>
              <c:f>'数値データ（予測なし) (2)'!$B$26:$F$26</c:f>
              <c:numCache>
                <c:formatCode>0.0%</c:formatCode>
                <c:ptCount val="5"/>
                <c:pt idx="0">
                  <c:v>0.44800000000000001</c:v>
                </c:pt>
                <c:pt idx="1">
                  <c:v>0.46899999999999997</c:v>
                </c:pt>
                <c:pt idx="2">
                  <c:v>0.45300000000000001</c:v>
                </c:pt>
                <c:pt idx="3">
                  <c:v>0.43</c:v>
                </c:pt>
                <c:pt idx="4">
                  <c:v>0.44800000000000001</c:v>
                </c:pt>
              </c:numCache>
            </c:numRef>
          </c:val>
          <c:smooth val="0"/>
          <c:extLst>
            <c:ext xmlns:c16="http://schemas.microsoft.com/office/drawing/2014/chart" uri="{C3380CC4-5D6E-409C-BE32-E72D297353CC}">
              <c16:uniqueId val="{00000000-9AFB-4E4D-81D1-7969A6A3148F}"/>
            </c:ext>
          </c:extLst>
        </c:ser>
        <c:ser>
          <c:idx val="1"/>
          <c:order val="1"/>
          <c:tx>
            <c:strRef>
              <c:f>'数値データ（予測なし) (2)'!$A$27</c:f>
              <c:strCache>
                <c:ptCount val="1"/>
                <c:pt idx="0">
                  <c:v>全国</c:v>
                </c:pt>
              </c:strCache>
            </c:strRef>
          </c:tx>
          <c:spPr>
            <a:ln>
              <a:solidFill>
                <a:srgbClr val="FF6600"/>
              </a:solidFill>
              <a:prstDash val="sysDot"/>
            </a:ln>
          </c:spPr>
          <c:marker>
            <c:spPr>
              <a:solidFill>
                <a:srgbClr val="FF6600"/>
              </a:solidFill>
              <a:ln>
                <a:solidFill>
                  <a:srgbClr val="FF6600"/>
                </a:solidFill>
                <a:prstDash val="sysDot"/>
              </a:ln>
            </c:spPr>
          </c:marker>
          <c:dLbls>
            <c:spPr>
              <a:noFill/>
              <a:ln>
                <a:noFill/>
              </a:ln>
              <a:effectLst/>
            </c:spPr>
            <c:txPr>
              <a:bodyPr wrap="square" lIns="38100" tIns="19050" rIns="38100" bIns="19050" anchor="ctr">
                <a:spAutoFit/>
              </a:bodyPr>
              <a:lstStyle/>
              <a:p>
                <a:pPr>
                  <a:defRPr sz="700"/>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 (2)'!$B$25:$F$25</c:f>
              <c:strCache>
                <c:ptCount val="5"/>
                <c:pt idx="0">
                  <c:v>H27</c:v>
                </c:pt>
                <c:pt idx="1">
                  <c:v>H28</c:v>
                </c:pt>
                <c:pt idx="2">
                  <c:v>H29</c:v>
                </c:pt>
                <c:pt idx="3">
                  <c:v>H30</c:v>
                </c:pt>
                <c:pt idx="4">
                  <c:v>R1</c:v>
                </c:pt>
              </c:strCache>
            </c:strRef>
          </c:cat>
          <c:val>
            <c:numRef>
              <c:f>'数値データ（予測なし) (2)'!$B$27:$F$27</c:f>
              <c:numCache>
                <c:formatCode>0.0%</c:formatCode>
                <c:ptCount val="5"/>
                <c:pt idx="0">
                  <c:v>0.35</c:v>
                </c:pt>
                <c:pt idx="1">
                  <c:v>0.37200000000000005</c:v>
                </c:pt>
                <c:pt idx="2">
                  <c:v>0.35599999999999998</c:v>
                </c:pt>
                <c:pt idx="3">
                  <c:v>0.32900000000000001</c:v>
                </c:pt>
                <c:pt idx="4">
                  <c:v>0.34799999999999998</c:v>
                </c:pt>
              </c:numCache>
            </c:numRef>
          </c:val>
          <c:smooth val="0"/>
          <c:extLst>
            <c:ext xmlns:c16="http://schemas.microsoft.com/office/drawing/2014/chart" uri="{C3380CC4-5D6E-409C-BE32-E72D297353CC}">
              <c16:uniqueId val="{00000001-9AFB-4E4D-81D1-7969A6A3148F}"/>
            </c:ext>
          </c:extLst>
        </c:ser>
        <c:dLbls>
          <c:showLegendKey val="0"/>
          <c:showVal val="0"/>
          <c:showCatName val="0"/>
          <c:showSerName val="0"/>
          <c:showPercent val="0"/>
          <c:showBubbleSize val="0"/>
        </c:dLbls>
        <c:marker val="1"/>
        <c:smooth val="0"/>
        <c:axId val="108324352"/>
        <c:axId val="108325888"/>
      </c:lineChart>
      <c:catAx>
        <c:axId val="108324352"/>
        <c:scaling>
          <c:orientation val="minMax"/>
        </c:scaling>
        <c:delete val="0"/>
        <c:axPos val="b"/>
        <c:numFmt formatCode="General" sourceLinked="0"/>
        <c:majorTickMark val="out"/>
        <c:minorTickMark val="none"/>
        <c:tickLblPos val="nextTo"/>
        <c:txPr>
          <a:bodyPr/>
          <a:lstStyle/>
          <a:p>
            <a:pPr>
              <a:defRPr sz="700"/>
            </a:pPr>
            <a:endParaRPr lang="ja-JP"/>
          </a:p>
        </c:txPr>
        <c:crossAx val="108325888"/>
        <c:crosses val="autoZero"/>
        <c:auto val="1"/>
        <c:lblAlgn val="ctr"/>
        <c:lblOffset val="100"/>
        <c:noMultiLvlLbl val="0"/>
      </c:catAx>
      <c:valAx>
        <c:axId val="108325888"/>
        <c:scaling>
          <c:orientation val="minMax"/>
          <c:max val="0.5"/>
          <c:min val="0.15000000000000002"/>
        </c:scaling>
        <c:delete val="0"/>
        <c:axPos val="l"/>
        <c:majorGridlines/>
        <c:numFmt formatCode="0%" sourceLinked="0"/>
        <c:majorTickMark val="out"/>
        <c:minorTickMark val="none"/>
        <c:tickLblPos val="nextTo"/>
        <c:txPr>
          <a:bodyPr/>
          <a:lstStyle/>
          <a:p>
            <a:pPr>
              <a:defRPr sz="700"/>
            </a:pPr>
            <a:endParaRPr lang="ja-JP"/>
          </a:p>
        </c:txPr>
        <c:crossAx val="108324352"/>
        <c:crosses val="autoZero"/>
        <c:crossBetween val="between"/>
        <c:majorUnit val="5.000000000000001E-2"/>
      </c:valAx>
    </c:plotArea>
    <c:legend>
      <c:legendPos val="t"/>
      <c:layout>
        <c:manualLayout>
          <c:xMode val="edge"/>
          <c:yMode val="edge"/>
          <c:x val="0.41666666666666669"/>
          <c:y val="0"/>
          <c:w val="0.51006711409395977"/>
          <c:h val="0.11183119059270133"/>
        </c:manualLayout>
      </c:layout>
      <c:overlay val="0"/>
      <c:txPr>
        <a:bodyPr/>
        <a:lstStyle/>
        <a:p>
          <a:pPr>
            <a:defRPr sz="700"/>
          </a:pPr>
          <a:endParaRPr lang="ja-JP"/>
        </a:p>
      </c:txPr>
    </c:legend>
    <c:plotVisOnly val="1"/>
    <c:dispBlanksAs val="gap"/>
    <c:showDLblsOverMax val="0"/>
  </c:chart>
  <c:spPr>
    <a:ln>
      <a:solidFill>
        <a:schemeClr val="bg1">
          <a:lumMod val="65000"/>
        </a:schemeClr>
      </a:solidFill>
    </a:ln>
  </c:spPr>
  <c:txPr>
    <a:bodyPr/>
    <a:lstStyle/>
    <a:p>
      <a:pPr>
        <a:defRPr sz="800">
          <a:latin typeface="+mj-ea"/>
          <a:ea typeface="+mj-ea"/>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086103820355788"/>
          <c:y val="0.18041640862307942"/>
          <c:w val="0.82961848199009258"/>
          <c:h val="0.69676310124155827"/>
        </c:manualLayout>
      </c:layout>
      <c:lineChart>
        <c:grouping val="standard"/>
        <c:varyColors val="0"/>
        <c:ser>
          <c:idx val="0"/>
          <c:order val="0"/>
          <c:tx>
            <c:strRef>
              <c:f>'数値データ（予測なし) (2)'!$A$20</c:f>
              <c:strCache>
                <c:ptCount val="1"/>
                <c:pt idx="0">
                  <c:v>大阪</c:v>
                </c:pt>
              </c:strCache>
            </c:strRef>
          </c:tx>
          <c:dLbls>
            <c:spPr>
              <a:noFill/>
              <a:ln>
                <a:noFill/>
              </a:ln>
              <a:effectLst/>
            </c:spPr>
            <c:txPr>
              <a:bodyPr wrap="square" lIns="38100" tIns="19050" rIns="38100" bIns="19050" anchor="ctr">
                <a:spAutoFit/>
              </a:bodyPr>
              <a:lstStyle/>
              <a:p>
                <a:pPr>
                  <a:defRPr sz="700"/>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 (2)'!$B$19:$F$19</c:f>
              <c:strCache>
                <c:ptCount val="5"/>
                <c:pt idx="0">
                  <c:v>H27</c:v>
                </c:pt>
                <c:pt idx="1">
                  <c:v>H28</c:v>
                </c:pt>
                <c:pt idx="2">
                  <c:v>H29</c:v>
                </c:pt>
                <c:pt idx="3">
                  <c:v>H30</c:v>
                </c:pt>
                <c:pt idx="4">
                  <c:v>R1</c:v>
                </c:pt>
              </c:strCache>
            </c:strRef>
          </c:cat>
          <c:val>
            <c:numRef>
              <c:f>'数値データ（予測なし) (2)'!$B$20:$F$20</c:f>
              <c:numCache>
                <c:formatCode>0.0%</c:formatCode>
                <c:ptCount val="5"/>
                <c:pt idx="0">
                  <c:v>0.25</c:v>
                </c:pt>
                <c:pt idx="1">
                  <c:v>0.26899999999999996</c:v>
                </c:pt>
                <c:pt idx="2">
                  <c:v>0.26500000000000001</c:v>
                </c:pt>
                <c:pt idx="3">
                  <c:v>0.249</c:v>
                </c:pt>
                <c:pt idx="4">
                  <c:v>0.24399999999999999</c:v>
                </c:pt>
              </c:numCache>
            </c:numRef>
          </c:val>
          <c:smooth val="0"/>
          <c:extLst>
            <c:ext xmlns:c16="http://schemas.microsoft.com/office/drawing/2014/chart" uri="{C3380CC4-5D6E-409C-BE32-E72D297353CC}">
              <c16:uniqueId val="{00000000-2C12-424C-BCA3-47B4000FCA81}"/>
            </c:ext>
          </c:extLst>
        </c:ser>
        <c:ser>
          <c:idx val="1"/>
          <c:order val="1"/>
          <c:tx>
            <c:strRef>
              <c:f>'数値データ（予測なし) (2)'!$A$21</c:f>
              <c:strCache>
                <c:ptCount val="1"/>
                <c:pt idx="0">
                  <c:v>全国</c:v>
                </c:pt>
              </c:strCache>
            </c:strRef>
          </c:tx>
          <c:spPr>
            <a:ln>
              <a:solidFill>
                <a:srgbClr val="FF6600"/>
              </a:solidFill>
              <a:prstDash val="sysDot"/>
            </a:ln>
          </c:spPr>
          <c:marker>
            <c:spPr>
              <a:solidFill>
                <a:srgbClr val="FF6600"/>
              </a:solidFill>
              <a:ln>
                <a:solidFill>
                  <a:srgbClr val="FF6600"/>
                </a:solidFill>
                <a:prstDash val="sysDot"/>
              </a:ln>
            </c:spPr>
          </c:marker>
          <c:dLbls>
            <c:dLbl>
              <c:idx val="0"/>
              <c:layout>
                <c:manualLayout>
                  <c:x val="-8.8737201365187715E-2"/>
                  <c:y val="7.640449438202247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3F1-4290-B098-EAFA13666974}"/>
                </c:ext>
              </c:extLst>
            </c:dLbl>
            <c:dLbl>
              <c:idx val="1"/>
              <c:layout>
                <c:manualLayout>
                  <c:x val="-8.8737201365187757E-2"/>
                  <c:y val="6.891385767790261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3F1-4290-B098-EAFA13666974}"/>
                </c:ext>
              </c:extLst>
            </c:dLbl>
            <c:dLbl>
              <c:idx val="2"/>
              <c:layout>
                <c:manualLayout>
                  <c:x val="-9.3287827076223059E-2"/>
                  <c:y val="7.640449438202247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3F1-4290-B098-EAFA13666974}"/>
                </c:ext>
              </c:extLst>
            </c:dLbl>
            <c:dLbl>
              <c:idx val="3"/>
              <c:layout>
                <c:manualLayout>
                  <c:x val="-8.8737201365187798E-2"/>
                  <c:y val="5.393258426966278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3F1-4290-B098-EAFA13666974}"/>
                </c:ext>
              </c:extLst>
            </c:dLbl>
            <c:dLbl>
              <c:idx val="4"/>
              <c:layout>
                <c:manualLayout>
                  <c:x val="-7.3324196250212748E-2"/>
                  <c:y val="4.644194756554293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3F1-4290-B098-EAFA13666974}"/>
                </c:ext>
              </c:extLst>
            </c:dLbl>
            <c:spPr>
              <a:noFill/>
              <a:ln>
                <a:noFill/>
              </a:ln>
              <a:effectLst/>
            </c:spPr>
            <c:txPr>
              <a:bodyPr wrap="square" lIns="38100" tIns="19050" rIns="38100" bIns="19050" anchor="ctr">
                <a:spAutoFit/>
              </a:bodyPr>
              <a:lstStyle/>
              <a:p>
                <a:pPr>
                  <a:defRPr sz="700"/>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'数値データ（予測なし) (2)'!$B$19:$F$19</c:f>
              <c:strCache>
                <c:ptCount val="5"/>
                <c:pt idx="0">
                  <c:v>H27</c:v>
                </c:pt>
                <c:pt idx="1">
                  <c:v>H28</c:v>
                </c:pt>
                <c:pt idx="2">
                  <c:v>H29</c:v>
                </c:pt>
                <c:pt idx="3">
                  <c:v>H30</c:v>
                </c:pt>
                <c:pt idx="4">
                  <c:v>R1</c:v>
                </c:pt>
              </c:strCache>
            </c:strRef>
          </c:cat>
          <c:val>
            <c:numRef>
              <c:f>'数値データ（予測なし) (2)'!$B$21:$F$21</c:f>
              <c:numCache>
                <c:formatCode>0.0%</c:formatCode>
                <c:ptCount val="5"/>
                <c:pt idx="0">
                  <c:v>0.19900000000000001</c:v>
                </c:pt>
                <c:pt idx="1">
                  <c:v>0.20600000000000002</c:v>
                </c:pt>
                <c:pt idx="2">
                  <c:v>0.20499999999999999</c:v>
                </c:pt>
                <c:pt idx="3">
                  <c:v>0.187</c:v>
                </c:pt>
                <c:pt idx="4">
                  <c:v>0.187</c:v>
                </c:pt>
              </c:numCache>
            </c:numRef>
          </c:val>
          <c:smooth val="0"/>
          <c:extLst>
            <c:ext xmlns:c16="http://schemas.microsoft.com/office/drawing/2014/chart" uri="{C3380CC4-5D6E-409C-BE32-E72D297353CC}">
              <c16:uniqueId val="{00000001-2C12-424C-BCA3-47B4000FCA81}"/>
            </c:ext>
          </c:extLst>
        </c:ser>
        <c:dLbls>
          <c:showLegendKey val="0"/>
          <c:showVal val="0"/>
          <c:showCatName val="0"/>
          <c:showSerName val="0"/>
          <c:showPercent val="0"/>
          <c:showBubbleSize val="0"/>
        </c:dLbls>
        <c:marker val="1"/>
        <c:smooth val="0"/>
        <c:axId val="108271872"/>
        <c:axId val="108273664"/>
      </c:lineChart>
      <c:catAx>
        <c:axId val="108271872"/>
        <c:scaling>
          <c:orientation val="minMax"/>
        </c:scaling>
        <c:delete val="0"/>
        <c:axPos val="b"/>
        <c:numFmt formatCode="General" sourceLinked="0"/>
        <c:majorTickMark val="out"/>
        <c:minorTickMark val="none"/>
        <c:tickLblPos val="nextTo"/>
        <c:txPr>
          <a:bodyPr/>
          <a:lstStyle/>
          <a:p>
            <a:pPr>
              <a:defRPr sz="700"/>
            </a:pPr>
            <a:endParaRPr lang="ja-JP"/>
          </a:p>
        </c:txPr>
        <c:crossAx val="108273664"/>
        <c:crosses val="autoZero"/>
        <c:auto val="1"/>
        <c:lblAlgn val="ctr"/>
        <c:lblOffset val="100"/>
        <c:noMultiLvlLbl val="0"/>
      </c:catAx>
      <c:valAx>
        <c:axId val="108273664"/>
        <c:scaling>
          <c:orientation val="minMax"/>
          <c:max val="0.5"/>
          <c:min val="0.15000000000000002"/>
        </c:scaling>
        <c:delete val="0"/>
        <c:axPos val="l"/>
        <c:majorGridlines/>
        <c:numFmt formatCode="0%" sourceLinked="0"/>
        <c:majorTickMark val="out"/>
        <c:minorTickMark val="none"/>
        <c:tickLblPos val="nextTo"/>
        <c:txPr>
          <a:bodyPr/>
          <a:lstStyle/>
          <a:p>
            <a:pPr>
              <a:defRPr sz="700"/>
            </a:pPr>
            <a:endParaRPr lang="ja-JP"/>
          </a:p>
        </c:txPr>
        <c:crossAx val="108271872"/>
        <c:crosses val="autoZero"/>
        <c:crossBetween val="between"/>
        <c:majorUnit val="5.000000000000001E-2"/>
      </c:valAx>
    </c:plotArea>
    <c:legend>
      <c:legendPos val="t"/>
      <c:layout>
        <c:manualLayout>
          <c:xMode val="edge"/>
          <c:yMode val="edge"/>
          <c:x val="0.37962962962962965"/>
          <c:y val="0"/>
          <c:w val="0.51877133105802042"/>
          <c:h val="0.11120292547701201"/>
        </c:manualLayout>
      </c:layout>
      <c:overlay val="0"/>
      <c:txPr>
        <a:bodyPr/>
        <a:lstStyle/>
        <a:p>
          <a:pPr>
            <a:defRPr sz="700"/>
          </a:pPr>
          <a:endParaRPr lang="ja-JP"/>
        </a:p>
      </c:txPr>
    </c:legend>
    <c:plotVisOnly val="1"/>
    <c:dispBlanksAs val="gap"/>
    <c:showDLblsOverMax val="0"/>
  </c:chart>
  <c:spPr>
    <a:ln>
      <a:solidFill>
        <a:schemeClr val="bg1">
          <a:lumMod val="65000"/>
        </a:schemeClr>
      </a:solidFill>
    </a:ln>
  </c:spPr>
  <c:txPr>
    <a:bodyPr/>
    <a:lstStyle/>
    <a:p>
      <a:pPr>
        <a:defRPr sz="800">
          <a:latin typeface="+mj-ea"/>
          <a:ea typeface="+mj-ea"/>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84668295773371"/>
          <c:y val="0.14223657436078918"/>
          <c:w val="0.8286567110145715"/>
          <c:h val="0.7504473738535492"/>
        </c:manualLayout>
      </c:layout>
      <c:lineChart>
        <c:grouping val="standard"/>
        <c:varyColors val="0"/>
        <c:ser>
          <c:idx val="0"/>
          <c:order val="0"/>
          <c:tx>
            <c:strRef>
              <c:f>'数値データ（予測なし) (2)'!$A$34</c:f>
              <c:strCache>
                <c:ptCount val="1"/>
                <c:pt idx="0">
                  <c:v>大阪</c:v>
                </c:pt>
              </c:strCache>
            </c:strRef>
          </c:tx>
          <c:marker>
            <c:symbol val="diamond"/>
            <c:size val="7"/>
          </c:marker>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 (2)'!$B$32:$G$32</c:f>
              <c:strCache>
                <c:ptCount val="6"/>
                <c:pt idx="0">
                  <c:v>H26</c:v>
                </c:pt>
                <c:pt idx="1">
                  <c:v>H27</c:v>
                </c:pt>
                <c:pt idx="2">
                  <c:v>H28</c:v>
                </c:pt>
                <c:pt idx="3">
                  <c:v>H29</c:v>
                </c:pt>
                <c:pt idx="4">
                  <c:v>H30</c:v>
                </c:pt>
                <c:pt idx="5">
                  <c:v>R1</c:v>
                </c:pt>
              </c:strCache>
            </c:strRef>
          </c:cat>
          <c:val>
            <c:numRef>
              <c:f>'数値データ（予測なし) (2)'!$B$34:$G$34</c:f>
              <c:numCache>
                <c:formatCode>0.0%</c:formatCode>
                <c:ptCount val="6"/>
                <c:pt idx="0">
                  <c:v>0.11800000000000001</c:v>
                </c:pt>
                <c:pt idx="1">
                  <c:v>0.11199999999999999</c:v>
                </c:pt>
                <c:pt idx="2">
                  <c:v>0.105</c:v>
                </c:pt>
                <c:pt idx="3">
                  <c:v>9.6000000000000002E-2</c:v>
                </c:pt>
                <c:pt idx="5">
                  <c:v>0.113</c:v>
                </c:pt>
              </c:numCache>
            </c:numRef>
          </c:val>
          <c:smooth val="0"/>
          <c:extLst>
            <c:ext xmlns:c16="http://schemas.microsoft.com/office/drawing/2014/chart" uri="{C3380CC4-5D6E-409C-BE32-E72D297353CC}">
              <c16:uniqueId val="{00000000-DAA7-4827-A92E-4DDE02E56DB4}"/>
            </c:ext>
          </c:extLst>
        </c:ser>
        <c:ser>
          <c:idx val="1"/>
          <c:order val="1"/>
          <c:tx>
            <c:strRef>
              <c:f>'数値データ（予測なし) (2)'!$A$35</c:f>
              <c:strCache>
                <c:ptCount val="1"/>
                <c:pt idx="0">
                  <c:v>全国</c:v>
                </c:pt>
              </c:strCache>
            </c:strRef>
          </c:tx>
          <c:spPr>
            <a:ln>
              <a:solidFill>
                <a:srgbClr val="FF6600"/>
              </a:solidFill>
              <a:prstDash val="sysDot"/>
            </a:ln>
          </c:spPr>
          <c:marker>
            <c:spPr>
              <a:solidFill>
                <a:srgbClr val="FF6600"/>
              </a:solidFill>
              <a:ln>
                <a:solidFill>
                  <a:srgbClr val="FF6600"/>
                </a:solidFill>
                <a:prstDash val="sysDot"/>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 (2)'!$B$32:$G$32</c:f>
              <c:strCache>
                <c:ptCount val="6"/>
                <c:pt idx="0">
                  <c:v>H26</c:v>
                </c:pt>
                <c:pt idx="1">
                  <c:v>H27</c:v>
                </c:pt>
                <c:pt idx="2">
                  <c:v>H28</c:v>
                </c:pt>
                <c:pt idx="3">
                  <c:v>H29</c:v>
                </c:pt>
                <c:pt idx="4">
                  <c:v>H30</c:v>
                </c:pt>
                <c:pt idx="5">
                  <c:v>R1</c:v>
                </c:pt>
              </c:strCache>
            </c:strRef>
          </c:cat>
          <c:val>
            <c:numRef>
              <c:f>'数値データ（予測なし) (2)'!$B$35:$G$35</c:f>
              <c:numCache>
                <c:formatCode>0.0%</c:formatCode>
                <c:ptCount val="6"/>
                <c:pt idx="0">
                  <c:v>0.187</c:v>
                </c:pt>
                <c:pt idx="1">
                  <c:v>0.17600000000000002</c:v>
                </c:pt>
                <c:pt idx="2">
                  <c:v>0.16399999999999998</c:v>
                </c:pt>
                <c:pt idx="3">
                  <c:v>0.156</c:v>
                </c:pt>
                <c:pt idx="5">
                  <c:v>0.17199999999999999</c:v>
                </c:pt>
              </c:numCache>
            </c:numRef>
          </c:val>
          <c:smooth val="0"/>
          <c:extLst>
            <c:ext xmlns:c16="http://schemas.microsoft.com/office/drawing/2014/chart" uri="{C3380CC4-5D6E-409C-BE32-E72D297353CC}">
              <c16:uniqueId val="{00000001-DAA7-4827-A92E-4DDE02E56DB4}"/>
            </c:ext>
          </c:extLst>
        </c:ser>
        <c:dLbls>
          <c:showLegendKey val="0"/>
          <c:showVal val="0"/>
          <c:showCatName val="0"/>
          <c:showSerName val="0"/>
          <c:showPercent val="0"/>
          <c:showBubbleSize val="0"/>
        </c:dLbls>
        <c:marker val="1"/>
        <c:smooth val="0"/>
        <c:axId val="106854656"/>
        <c:axId val="106860544"/>
      </c:lineChart>
      <c:catAx>
        <c:axId val="106854656"/>
        <c:scaling>
          <c:orientation val="minMax"/>
        </c:scaling>
        <c:delete val="0"/>
        <c:axPos val="b"/>
        <c:numFmt formatCode="General" sourceLinked="0"/>
        <c:majorTickMark val="out"/>
        <c:minorTickMark val="none"/>
        <c:tickLblPos val="nextTo"/>
        <c:crossAx val="106860544"/>
        <c:crosses val="autoZero"/>
        <c:auto val="1"/>
        <c:lblAlgn val="ctr"/>
        <c:lblOffset val="100"/>
        <c:noMultiLvlLbl val="0"/>
      </c:catAx>
      <c:valAx>
        <c:axId val="106860544"/>
        <c:scaling>
          <c:orientation val="minMax"/>
          <c:max val="0.25"/>
          <c:min val="0"/>
        </c:scaling>
        <c:delete val="0"/>
        <c:axPos val="l"/>
        <c:majorGridlines/>
        <c:numFmt formatCode="0%" sourceLinked="0"/>
        <c:majorTickMark val="out"/>
        <c:minorTickMark val="none"/>
        <c:tickLblPos val="nextTo"/>
        <c:crossAx val="106854656"/>
        <c:crosses val="autoZero"/>
        <c:crossBetween val="between"/>
        <c:majorUnit val="5.000000000000001E-2"/>
      </c:valAx>
    </c:plotArea>
    <c:legend>
      <c:legendPos val="t"/>
      <c:layout>
        <c:manualLayout>
          <c:xMode val="edge"/>
          <c:yMode val="edge"/>
          <c:x val="0.44022988505747124"/>
          <c:y val="1.4981273408239701E-2"/>
          <c:w val="0.52413793103448281"/>
          <c:h val="0.11120292547701201"/>
        </c:manualLayout>
      </c:layout>
      <c:overlay val="0"/>
    </c:legend>
    <c:plotVisOnly val="1"/>
    <c:dispBlanksAs val="span"/>
    <c:showDLblsOverMax val="0"/>
  </c:chart>
  <c:spPr>
    <a:ln>
      <a:solidFill>
        <a:schemeClr val="bg1">
          <a:lumMod val="65000"/>
        </a:schemeClr>
      </a:solidFill>
    </a:ln>
  </c:spPr>
  <c:txPr>
    <a:bodyPr/>
    <a:lstStyle/>
    <a:p>
      <a:pPr>
        <a:defRPr sz="700">
          <a:latin typeface="+mj-ea"/>
          <a:ea typeface="+mj-ea"/>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585894467601059E-2"/>
          <c:y val="0.15910867865519937"/>
          <c:w val="0.85030751058621545"/>
          <c:h val="0.71955999882037214"/>
        </c:manualLayout>
      </c:layout>
      <c:lineChart>
        <c:grouping val="standard"/>
        <c:varyColors val="0"/>
        <c:ser>
          <c:idx val="0"/>
          <c:order val="0"/>
          <c:tx>
            <c:strRef>
              <c:f>'数値データ（予測なし) (2)'!$A$42</c:f>
              <c:strCache>
                <c:ptCount val="1"/>
                <c:pt idx="0">
                  <c:v>大阪</c:v>
                </c:pt>
              </c:strCache>
            </c:strRef>
          </c:tx>
          <c:marker>
            <c:symbol val="diamond"/>
            <c:size val="7"/>
          </c:marker>
          <c:dLbls>
            <c:dLbl>
              <c:idx val="0"/>
              <c:layout>
                <c:manualLayout>
                  <c:x val="-9.4924723153235357E-2"/>
                  <c:y val="7.515592808963381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530D-421E-980A-869A9623716D}"/>
                </c:ext>
              </c:extLst>
            </c:dLbl>
            <c:dLbl>
              <c:idx val="1"/>
              <c:layout>
                <c:manualLayout>
                  <c:x val="-8.1629797383237612E-2"/>
                  <c:y val="7.563006237123570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530D-421E-980A-869A9623716D}"/>
                </c:ext>
              </c:extLst>
            </c:dLbl>
            <c:dLbl>
              <c:idx val="2"/>
              <c:layout>
                <c:manualLayout>
                  <c:x val="-8.1629797383237571E-2"/>
                  <c:y val="8.2646120847797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30D-421E-980A-869A9623716D}"/>
                </c:ext>
              </c:extLst>
            </c:dLbl>
            <c:dLbl>
              <c:idx val="4"/>
              <c:layout>
                <c:manualLayout>
                  <c:x val="-7.719815545990498E-2"/>
                  <c:y val="7.563006237123585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30D-421E-980A-869A9623716D}"/>
                </c:ext>
              </c:extLst>
            </c:dLbl>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'数値データ（予測なし) (2)'!$C$40:$G$40</c:f>
              <c:strCache>
                <c:ptCount val="5"/>
                <c:pt idx="0">
                  <c:v>H27</c:v>
                </c:pt>
                <c:pt idx="1">
                  <c:v>H28</c:v>
                </c:pt>
                <c:pt idx="2">
                  <c:v>H29</c:v>
                </c:pt>
                <c:pt idx="3">
                  <c:v>H30</c:v>
                </c:pt>
                <c:pt idx="4">
                  <c:v>R1</c:v>
                </c:pt>
              </c:strCache>
            </c:strRef>
          </c:cat>
          <c:val>
            <c:numRef>
              <c:f>'数値データ（予測なし) (2)'!$C$42:$G$42</c:f>
              <c:numCache>
                <c:formatCode>0.0%</c:formatCode>
                <c:ptCount val="5"/>
                <c:pt idx="0">
                  <c:v>5.7999999999999996E-2</c:v>
                </c:pt>
                <c:pt idx="1">
                  <c:v>5.6000000000000001E-2</c:v>
                </c:pt>
                <c:pt idx="2">
                  <c:v>6.3E-2</c:v>
                </c:pt>
                <c:pt idx="4">
                  <c:v>6.6000000000000003E-2</c:v>
                </c:pt>
              </c:numCache>
            </c:numRef>
          </c:val>
          <c:smooth val="0"/>
          <c:extLst>
            <c:ext xmlns:c16="http://schemas.microsoft.com/office/drawing/2014/chart" uri="{C3380CC4-5D6E-409C-BE32-E72D297353CC}">
              <c16:uniqueId val="{00000006-530D-421E-980A-869A9623716D}"/>
            </c:ext>
          </c:extLst>
        </c:ser>
        <c:ser>
          <c:idx val="1"/>
          <c:order val="1"/>
          <c:tx>
            <c:strRef>
              <c:f>'数値データ（予測なし) (2)'!$A$43</c:f>
              <c:strCache>
                <c:ptCount val="1"/>
                <c:pt idx="0">
                  <c:v>全国</c:v>
                </c:pt>
              </c:strCache>
            </c:strRef>
          </c:tx>
          <c:spPr>
            <a:ln>
              <a:solidFill>
                <a:srgbClr val="FF6600"/>
              </a:solidFill>
              <a:prstDash val="sysDot"/>
            </a:ln>
          </c:spPr>
          <c:marker>
            <c:spPr>
              <a:solidFill>
                <a:srgbClr val="FF6600"/>
              </a:solidFill>
              <a:ln>
                <a:solidFill>
                  <a:srgbClr val="FF6600"/>
                </a:solidFill>
                <a:prstDash val="sysDot"/>
              </a:ln>
            </c:spPr>
          </c:marker>
          <c:dLbls>
            <c:dLbl>
              <c:idx val="0"/>
              <c:spPr>
                <a:noFill/>
                <a:ln>
                  <a:noFill/>
                  <a:prstDash val="sysDash"/>
                </a:ln>
              </c:spPr>
              <c:txPr>
                <a:bodyPr/>
                <a:lstStyle/>
                <a:p>
                  <a:pPr>
                    <a:defRPr/>
                  </a:pPr>
                  <a:endParaRPr lang="ja-JP"/>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47D6-4196-A314-2E489E8B7994}"/>
                </c:ext>
              </c:extLst>
            </c:dLbl>
            <c:dLbl>
              <c:idx val="1"/>
              <c:spPr>
                <a:noFill/>
                <a:ln>
                  <a:noFill/>
                  <a:prstDash val="sysDash"/>
                </a:ln>
              </c:spPr>
              <c:txPr>
                <a:bodyPr/>
                <a:lstStyle/>
                <a:p>
                  <a:pPr>
                    <a:defRPr/>
                  </a:pPr>
                  <a:endParaRPr lang="ja-JP"/>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47D6-4196-A314-2E489E8B7994}"/>
                </c:ext>
              </c:extLst>
            </c:dLbl>
            <c:dLbl>
              <c:idx val="2"/>
              <c:spPr>
                <a:noFill/>
                <a:ln>
                  <a:noFill/>
                  <a:prstDash val="sysDash"/>
                </a:ln>
              </c:spPr>
              <c:txPr>
                <a:bodyPr/>
                <a:lstStyle/>
                <a:p>
                  <a:pPr>
                    <a:defRPr/>
                  </a:pPr>
                  <a:endParaRPr lang="ja-JP"/>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47D6-4196-A314-2E489E8B7994}"/>
                </c:ext>
              </c:extLst>
            </c:dLbl>
            <c:dLbl>
              <c:idx val="4"/>
              <c:spPr>
                <a:noFill/>
                <a:ln>
                  <a:noFill/>
                  <a:prstDash val="sysDash"/>
                </a:ln>
              </c:spPr>
              <c:txPr>
                <a:bodyPr/>
                <a:lstStyle/>
                <a:p>
                  <a:pPr>
                    <a:defRPr/>
                  </a:pPr>
                  <a:endParaRPr lang="ja-JP"/>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47D6-4196-A314-2E489E8B7994}"/>
                </c:ext>
              </c:extLst>
            </c:dLbl>
            <c:spPr>
              <a:ln>
                <a:noFill/>
                <a:prstDash val="sysDash"/>
              </a:ln>
            </c:sp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'数値データ（予測なし) (2)'!$C$40:$G$40</c:f>
              <c:strCache>
                <c:ptCount val="5"/>
                <c:pt idx="0">
                  <c:v>H27</c:v>
                </c:pt>
                <c:pt idx="1">
                  <c:v>H28</c:v>
                </c:pt>
                <c:pt idx="2">
                  <c:v>H29</c:v>
                </c:pt>
                <c:pt idx="3">
                  <c:v>H30</c:v>
                </c:pt>
                <c:pt idx="4">
                  <c:v>R1</c:v>
                </c:pt>
              </c:strCache>
            </c:strRef>
          </c:cat>
          <c:val>
            <c:numRef>
              <c:f>'数値データ（予測なし) (2)'!$C$43:$G$43</c:f>
              <c:numCache>
                <c:formatCode>0.0%</c:formatCode>
                <c:ptCount val="5"/>
                <c:pt idx="0">
                  <c:v>8.199999999999999E-2</c:v>
                </c:pt>
                <c:pt idx="1">
                  <c:v>7.5999999999999998E-2</c:v>
                </c:pt>
                <c:pt idx="2">
                  <c:v>8.1000000000000003E-2</c:v>
                </c:pt>
                <c:pt idx="4">
                  <c:v>8.3000000000000004E-2</c:v>
                </c:pt>
              </c:numCache>
            </c:numRef>
          </c:val>
          <c:smooth val="0"/>
          <c:extLst>
            <c:ext xmlns:c16="http://schemas.microsoft.com/office/drawing/2014/chart" uri="{C3380CC4-5D6E-409C-BE32-E72D297353CC}">
              <c16:uniqueId val="{00000007-530D-421E-980A-869A9623716D}"/>
            </c:ext>
          </c:extLst>
        </c:ser>
        <c:dLbls>
          <c:showLegendKey val="0"/>
          <c:showVal val="0"/>
          <c:showCatName val="0"/>
          <c:showSerName val="0"/>
          <c:showPercent val="0"/>
          <c:showBubbleSize val="0"/>
        </c:dLbls>
        <c:marker val="1"/>
        <c:smooth val="0"/>
        <c:axId val="107723776"/>
        <c:axId val="107922176"/>
      </c:lineChart>
      <c:catAx>
        <c:axId val="107723776"/>
        <c:scaling>
          <c:orientation val="minMax"/>
        </c:scaling>
        <c:delete val="0"/>
        <c:axPos val="b"/>
        <c:numFmt formatCode="General" sourceLinked="0"/>
        <c:majorTickMark val="out"/>
        <c:minorTickMark val="none"/>
        <c:tickLblPos val="nextTo"/>
        <c:crossAx val="107922176"/>
        <c:crosses val="autoZero"/>
        <c:auto val="1"/>
        <c:lblAlgn val="ctr"/>
        <c:lblOffset val="100"/>
        <c:noMultiLvlLbl val="0"/>
      </c:catAx>
      <c:valAx>
        <c:axId val="107922176"/>
        <c:scaling>
          <c:orientation val="minMax"/>
          <c:max val="0.25"/>
          <c:min val="0"/>
        </c:scaling>
        <c:delete val="0"/>
        <c:axPos val="l"/>
        <c:majorGridlines/>
        <c:numFmt formatCode="0%" sourceLinked="0"/>
        <c:majorTickMark val="out"/>
        <c:minorTickMark val="none"/>
        <c:tickLblPos val="nextTo"/>
        <c:crossAx val="107723776"/>
        <c:crosses val="autoZero"/>
        <c:crossBetween val="between"/>
        <c:minorUnit val="5.000000000000001E-2"/>
      </c:valAx>
    </c:plotArea>
    <c:legend>
      <c:legendPos val="t"/>
      <c:layout>
        <c:manualLayout>
          <c:xMode val="edge"/>
          <c:yMode val="edge"/>
          <c:x val="0.47553516819571856"/>
          <c:y val="2.9962546816479401E-2"/>
          <c:w val="0.47706422018348627"/>
          <c:h val="0.11086909080185202"/>
        </c:manualLayout>
      </c:layout>
      <c:overlay val="0"/>
    </c:legend>
    <c:plotVisOnly val="1"/>
    <c:dispBlanksAs val="span"/>
    <c:showDLblsOverMax val="0"/>
  </c:chart>
  <c:spPr>
    <a:ln>
      <a:solidFill>
        <a:schemeClr val="bg1">
          <a:lumMod val="65000"/>
        </a:schemeClr>
      </a:solidFill>
    </a:ln>
  </c:spPr>
  <c:txPr>
    <a:bodyPr/>
    <a:lstStyle/>
    <a:p>
      <a:pPr>
        <a:defRPr sz="700">
          <a:latin typeface="+mj-ea"/>
          <a:ea typeface="+mj-ea"/>
        </a:defRPr>
      </a:pPr>
      <a:endParaRPr lang="ja-JP"/>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983006929643581"/>
          <c:y val="0.23828971099282981"/>
          <c:w val="0.8403624533715558"/>
          <c:h val="0.59743515300810868"/>
        </c:manualLayout>
      </c:layout>
      <c:lineChart>
        <c:grouping val="standard"/>
        <c:varyColors val="0"/>
        <c:ser>
          <c:idx val="0"/>
          <c:order val="0"/>
          <c:tx>
            <c:strRef>
              <c:f>'数値データ（予測なし)'!$A$13</c:f>
              <c:strCache>
                <c:ptCount val="1"/>
                <c:pt idx="0">
                  <c:v>大阪</c:v>
                </c:pt>
              </c:strCache>
            </c:strRef>
          </c:tx>
          <c:marker>
            <c:symbol val="diamond"/>
            <c:size val="7"/>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'数値データ（予測なし)'!$G$11:$L$11</c:f>
              <c:strCache>
                <c:ptCount val="5"/>
                <c:pt idx="0">
                  <c:v>H27</c:v>
                </c:pt>
                <c:pt idx="1">
                  <c:v>H28</c:v>
                </c:pt>
                <c:pt idx="2">
                  <c:v>H29</c:v>
                </c:pt>
                <c:pt idx="3">
                  <c:v>H30</c:v>
                </c:pt>
                <c:pt idx="4">
                  <c:v>R1</c:v>
                </c:pt>
              </c:strCache>
            </c:strRef>
          </c:cat>
          <c:val>
            <c:numRef>
              <c:f>'数値データ（予測なし)'!$G$13:$L$13</c:f>
              <c:numCache>
                <c:formatCode>0.0%</c:formatCode>
                <c:ptCount val="5"/>
                <c:pt idx="0">
                  <c:v>0.379</c:v>
                </c:pt>
                <c:pt idx="1">
                  <c:v>0.39200000000000002</c:v>
                </c:pt>
                <c:pt idx="2">
                  <c:v>0.39300000000000002</c:v>
                </c:pt>
                <c:pt idx="4">
                  <c:v>0.34</c:v>
                </c:pt>
              </c:numCache>
            </c:numRef>
          </c:val>
          <c:smooth val="0"/>
          <c:extLst>
            <c:ext xmlns:c16="http://schemas.microsoft.com/office/drawing/2014/chart" uri="{C3380CC4-5D6E-409C-BE32-E72D297353CC}">
              <c16:uniqueId val="{00000000-5ECD-40AC-9E6E-230FA33AD4EC}"/>
            </c:ext>
          </c:extLst>
        </c:ser>
        <c:ser>
          <c:idx val="1"/>
          <c:order val="1"/>
          <c:tx>
            <c:strRef>
              <c:f>'数値データ（予測なし)'!$A$14</c:f>
              <c:strCache>
                <c:ptCount val="1"/>
                <c:pt idx="0">
                  <c:v>全国</c:v>
                </c:pt>
              </c:strCache>
            </c:strRef>
          </c:tx>
          <c:spPr>
            <a:ln>
              <a:solidFill>
                <a:srgbClr val="FF6600"/>
              </a:solidFill>
              <a:prstDash val="sysDash"/>
            </a:ln>
          </c:spPr>
          <c:marker>
            <c:spPr>
              <a:solidFill>
                <a:srgbClr val="FF6600"/>
              </a:solidFill>
              <a:ln>
                <a:solidFill>
                  <a:srgbClr val="FF6600"/>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'数値データ（予測なし)'!$G$11:$L$11</c:f>
              <c:strCache>
                <c:ptCount val="5"/>
                <c:pt idx="0">
                  <c:v>H27</c:v>
                </c:pt>
                <c:pt idx="1">
                  <c:v>H28</c:v>
                </c:pt>
                <c:pt idx="2">
                  <c:v>H29</c:v>
                </c:pt>
                <c:pt idx="3">
                  <c:v>H30</c:v>
                </c:pt>
                <c:pt idx="4">
                  <c:v>R1</c:v>
                </c:pt>
              </c:strCache>
            </c:strRef>
          </c:cat>
          <c:val>
            <c:numRef>
              <c:f>'数値データ（予測なし)'!$G$14:$L$14</c:f>
              <c:numCache>
                <c:formatCode>0.0%</c:formatCode>
                <c:ptCount val="5"/>
                <c:pt idx="0">
                  <c:v>0.44900000000000001</c:v>
                </c:pt>
                <c:pt idx="1">
                  <c:v>0.46500000000000002</c:v>
                </c:pt>
                <c:pt idx="2">
                  <c:v>0.46100000000000002</c:v>
                </c:pt>
                <c:pt idx="4">
                  <c:v>0.38900000000000001</c:v>
                </c:pt>
              </c:numCache>
            </c:numRef>
          </c:val>
          <c:smooth val="0"/>
          <c:extLst>
            <c:ext xmlns:c16="http://schemas.microsoft.com/office/drawing/2014/chart" uri="{C3380CC4-5D6E-409C-BE32-E72D297353CC}">
              <c16:uniqueId val="{00000001-5ECD-40AC-9E6E-230FA33AD4EC}"/>
            </c:ext>
          </c:extLst>
        </c:ser>
        <c:dLbls>
          <c:showLegendKey val="0"/>
          <c:showVal val="0"/>
          <c:showCatName val="0"/>
          <c:showSerName val="0"/>
          <c:showPercent val="0"/>
          <c:showBubbleSize val="0"/>
        </c:dLbls>
        <c:marker val="1"/>
        <c:smooth val="0"/>
        <c:axId val="102136832"/>
        <c:axId val="102138624"/>
      </c:lineChart>
      <c:catAx>
        <c:axId val="102136832"/>
        <c:scaling>
          <c:orientation val="minMax"/>
        </c:scaling>
        <c:delete val="0"/>
        <c:axPos val="b"/>
        <c:numFmt formatCode="General" sourceLinked="0"/>
        <c:majorTickMark val="out"/>
        <c:minorTickMark val="none"/>
        <c:tickLblPos val="nextTo"/>
        <c:crossAx val="102138624"/>
        <c:crosses val="autoZero"/>
        <c:auto val="1"/>
        <c:lblAlgn val="ctr"/>
        <c:lblOffset val="100"/>
        <c:noMultiLvlLbl val="0"/>
      </c:catAx>
      <c:valAx>
        <c:axId val="102138624"/>
        <c:scaling>
          <c:orientation val="minMax"/>
          <c:max val="0.5"/>
          <c:min val="0.34000000000000008"/>
        </c:scaling>
        <c:delete val="0"/>
        <c:axPos val="l"/>
        <c:majorGridlines/>
        <c:numFmt formatCode="0%" sourceLinked="0"/>
        <c:majorTickMark val="out"/>
        <c:minorTickMark val="none"/>
        <c:tickLblPos val="nextTo"/>
        <c:crossAx val="102136832"/>
        <c:crosses val="autoZero"/>
        <c:crossBetween val="between"/>
        <c:minorUnit val="2.0000000000000005E-3"/>
      </c:valAx>
    </c:plotArea>
    <c:legend>
      <c:legendPos val="t"/>
      <c:layout>
        <c:manualLayout>
          <c:xMode val="edge"/>
          <c:yMode val="edge"/>
          <c:x val="0.30242651787731833"/>
          <c:y val="3.7610991293943963E-2"/>
          <c:w val="0.63590725000434556"/>
          <c:h val="8.4705914351379655E-2"/>
        </c:manualLayout>
      </c:layout>
      <c:overlay val="0"/>
    </c:legend>
    <c:plotVisOnly val="1"/>
    <c:dispBlanksAs val="span"/>
    <c:showDLblsOverMax val="0"/>
  </c:chart>
  <c:spPr>
    <a:ln w="3175">
      <a:solidFill>
        <a:sysClr val="windowText" lastClr="000000"/>
      </a:solidFill>
    </a:ln>
  </c:spPr>
  <c:txPr>
    <a:bodyPr/>
    <a:lstStyle/>
    <a:p>
      <a:pPr>
        <a:defRPr sz="700">
          <a:latin typeface="Meiryo UI" panose="020B0604030504040204" pitchFamily="50" charset="-128"/>
          <a:ea typeface="Meiryo UI" panose="020B0604030504040204" pitchFamily="50" charset="-128"/>
        </a:defRPr>
      </a:pPr>
      <a:endParaRPr lang="ja-JP"/>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104706854608"/>
          <c:y val="0.2223225430154564"/>
          <c:w val="0.85651977741013685"/>
          <c:h val="0.62646485855934675"/>
        </c:manualLayout>
      </c:layout>
      <c:lineChart>
        <c:grouping val="standard"/>
        <c:varyColors val="0"/>
        <c:ser>
          <c:idx val="0"/>
          <c:order val="0"/>
          <c:tx>
            <c:strRef>
              <c:f>'数値データ（予測なし)'!$A$5</c:f>
              <c:strCache>
                <c:ptCount val="1"/>
                <c:pt idx="0">
                  <c:v>大阪</c:v>
                </c:pt>
              </c:strCache>
            </c:strRef>
          </c:tx>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'数値データ（予測なし)'!$H$3:$L$3</c:f>
              <c:strCache>
                <c:ptCount val="5"/>
                <c:pt idx="0">
                  <c:v>H27</c:v>
                </c:pt>
                <c:pt idx="1">
                  <c:v>H28</c:v>
                </c:pt>
                <c:pt idx="2">
                  <c:v>H29</c:v>
                </c:pt>
                <c:pt idx="3">
                  <c:v>H30</c:v>
                </c:pt>
                <c:pt idx="4">
                  <c:v>R1</c:v>
                </c:pt>
              </c:strCache>
            </c:strRef>
          </c:cat>
          <c:val>
            <c:numRef>
              <c:f>'数値データ（予測なし)'!$H$5:$L$5</c:f>
              <c:numCache>
                <c:formatCode>0.0%</c:formatCode>
                <c:ptCount val="5"/>
                <c:pt idx="0">
                  <c:v>0.47299999999999998</c:v>
                </c:pt>
                <c:pt idx="1">
                  <c:v>0.46799999999999997</c:v>
                </c:pt>
                <c:pt idx="2">
                  <c:v>0.47099999999999997</c:v>
                </c:pt>
                <c:pt idx="4">
                  <c:v>0.437</c:v>
                </c:pt>
              </c:numCache>
            </c:numRef>
          </c:val>
          <c:smooth val="0"/>
          <c:extLst>
            <c:ext xmlns:c16="http://schemas.microsoft.com/office/drawing/2014/chart" uri="{C3380CC4-5D6E-409C-BE32-E72D297353CC}">
              <c16:uniqueId val="{00000000-8631-46BD-8429-DB5DFAED0355}"/>
            </c:ext>
          </c:extLst>
        </c:ser>
        <c:ser>
          <c:idx val="1"/>
          <c:order val="1"/>
          <c:tx>
            <c:strRef>
              <c:f>'数値データ（予測なし)'!$A$6</c:f>
              <c:strCache>
                <c:ptCount val="1"/>
                <c:pt idx="0">
                  <c:v>全国</c:v>
                </c:pt>
              </c:strCache>
            </c:strRef>
          </c:tx>
          <c:spPr>
            <a:ln>
              <a:solidFill>
                <a:srgbClr val="FF6600"/>
              </a:solidFill>
              <a:prstDash val="sysDash"/>
            </a:ln>
          </c:spPr>
          <c:marker>
            <c:spPr>
              <a:solidFill>
                <a:srgbClr val="FF6600"/>
              </a:solidFill>
              <a:ln>
                <a:solidFill>
                  <a:srgbClr val="FF6600"/>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'数値データ（予測なし)'!$H$3:$L$3</c:f>
              <c:strCache>
                <c:ptCount val="5"/>
                <c:pt idx="0">
                  <c:v>H27</c:v>
                </c:pt>
                <c:pt idx="1">
                  <c:v>H28</c:v>
                </c:pt>
                <c:pt idx="2">
                  <c:v>H29</c:v>
                </c:pt>
                <c:pt idx="3">
                  <c:v>H30</c:v>
                </c:pt>
                <c:pt idx="4">
                  <c:v>R1</c:v>
                </c:pt>
              </c:strCache>
            </c:strRef>
          </c:cat>
          <c:val>
            <c:numRef>
              <c:f>'数値データ（予測なし)'!$H$6:$L$6</c:f>
              <c:numCache>
                <c:formatCode>0.0%</c:formatCode>
                <c:ptCount val="5"/>
                <c:pt idx="0">
                  <c:v>0.48899999999999999</c:v>
                </c:pt>
                <c:pt idx="1">
                  <c:v>0.49299999999999999</c:v>
                </c:pt>
                <c:pt idx="2">
                  <c:v>0.49</c:v>
                </c:pt>
                <c:pt idx="4">
                  <c:v>0.443</c:v>
                </c:pt>
              </c:numCache>
            </c:numRef>
          </c:val>
          <c:smooth val="0"/>
          <c:extLst>
            <c:ext xmlns:c16="http://schemas.microsoft.com/office/drawing/2014/chart" uri="{C3380CC4-5D6E-409C-BE32-E72D297353CC}">
              <c16:uniqueId val="{00000001-8631-46BD-8429-DB5DFAED0355}"/>
            </c:ext>
          </c:extLst>
        </c:ser>
        <c:dLbls>
          <c:showLegendKey val="0"/>
          <c:showVal val="0"/>
          <c:showCatName val="0"/>
          <c:showSerName val="0"/>
          <c:showPercent val="0"/>
          <c:showBubbleSize val="0"/>
        </c:dLbls>
        <c:marker val="1"/>
        <c:smooth val="0"/>
        <c:axId val="99520512"/>
        <c:axId val="99522048"/>
      </c:lineChart>
      <c:catAx>
        <c:axId val="99520512"/>
        <c:scaling>
          <c:orientation val="minMax"/>
        </c:scaling>
        <c:delete val="0"/>
        <c:axPos val="b"/>
        <c:numFmt formatCode="General" sourceLinked="0"/>
        <c:majorTickMark val="out"/>
        <c:minorTickMark val="none"/>
        <c:tickLblPos val="nextTo"/>
        <c:crossAx val="99522048"/>
        <c:crosses val="autoZero"/>
        <c:auto val="1"/>
        <c:lblAlgn val="ctr"/>
        <c:lblOffset val="100"/>
        <c:noMultiLvlLbl val="0"/>
      </c:catAx>
      <c:valAx>
        <c:axId val="99522048"/>
        <c:scaling>
          <c:orientation val="minMax"/>
          <c:max val="0.5"/>
          <c:min val="0.34000000000000008"/>
        </c:scaling>
        <c:delete val="0"/>
        <c:axPos val="l"/>
        <c:majorGridlines/>
        <c:numFmt formatCode="0%" sourceLinked="0"/>
        <c:majorTickMark val="out"/>
        <c:minorTickMark val="none"/>
        <c:tickLblPos val="nextTo"/>
        <c:crossAx val="99520512"/>
        <c:crosses val="autoZero"/>
        <c:crossBetween val="between"/>
      </c:valAx>
    </c:plotArea>
    <c:legend>
      <c:legendPos val="t"/>
      <c:layout>
        <c:manualLayout>
          <c:xMode val="edge"/>
          <c:yMode val="edge"/>
          <c:x val="0.36117593064921016"/>
          <c:y val="2.9121160076953239E-2"/>
          <c:w val="0.57540998864503634"/>
          <c:h val="0.10418127382318416"/>
        </c:manualLayout>
      </c:layout>
      <c:overlay val="0"/>
    </c:legend>
    <c:plotVisOnly val="1"/>
    <c:dispBlanksAs val="span"/>
    <c:showDLblsOverMax val="0"/>
  </c:chart>
  <c:spPr>
    <a:ln w="3175">
      <a:solidFill>
        <a:sysClr val="windowText" lastClr="000000"/>
      </a:solidFill>
    </a:ln>
  </c:spPr>
  <c:txPr>
    <a:bodyPr/>
    <a:lstStyle/>
    <a:p>
      <a:pPr>
        <a:defRPr sz="700">
          <a:latin typeface="Meiryo UI" panose="020B0604030504040204" pitchFamily="50" charset="-128"/>
          <a:ea typeface="Meiryo UI" panose="020B0604030504040204" pitchFamily="50" charset="-128"/>
        </a:defRPr>
      </a:pPr>
      <a:endParaRPr lang="ja-JP"/>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0.39648</cdr:x>
      <cdr:y>0.11732</cdr:y>
    </cdr:to>
    <cdr:sp macro="" textlink="">
      <cdr:nvSpPr>
        <cdr:cNvPr id="2" name="正方形/長方形 1"/>
        <cdr:cNvSpPr/>
      </cdr:nvSpPr>
      <cdr:spPr>
        <a:xfrm xmlns:a="http://schemas.openxmlformats.org/drawingml/2006/main">
          <a:off x="0" y="0"/>
          <a:ext cx="827047" cy="200025"/>
        </a:xfrm>
        <a:prstGeom xmlns:a="http://schemas.openxmlformats.org/drawingml/2006/main" prst="rect">
          <a:avLst/>
        </a:prstGeom>
        <a:noFill xmlns:a="http://schemas.openxmlformats.org/drawingml/2006/main"/>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altLang="ja-JP" sz="700" dirty="0">
              <a:solidFill>
                <a:schemeClr val="tx1"/>
              </a:solidFill>
              <a:latin typeface="Meiryo UI" panose="020B0604030504040204" pitchFamily="50" charset="-128"/>
              <a:ea typeface="Meiryo UI" panose="020B0604030504040204" pitchFamily="50" charset="-128"/>
            </a:rPr>
            <a:t>【</a:t>
          </a:r>
          <a:r>
            <a:rPr lang="ja-JP" altLang="en-US" sz="700" dirty="0">
              <a:solidFill>
                <a:schemeClr val="tx1"/>
              </a:solidFill>
              <a:latin typeface="Meiryo UI" panose="020B0604030504040204" pitchFamily="50" charset="-128"/>
              <a:ea typeface="Meiryo UI" panose="020B0604030504040204" pitchFamily="50" charset="-128"/>
            </a:rPr>
            <a:t>中学</a:t>
          </a:r>
          <a:r>
            <a:rPr lang="en-US" altLang="ja-JP" sz="700" dirty="0">
              <a:solidFill>
                <a:schemeClr val="tx1"/>
              </a:solidFill>
              <a:latin typeface="Meiryo UI" panose="020B0604030504040204" pitchFamily="50" charset="-128"/>
              <a:ea typeface="Meiryo UI" panose="020B0604030504040204" pitchFamily="50" charset="-128"/>
            </a:rPr>
            <a:t>3</a:t>
          </a:r>
          <a:r>
            <a:rPr lang="ja-JP" altLang="en-US" sz="700" dirty="0">
              <a:solidFill>
                <a:schemeClr val="tx1"/>
              </a:solidFill>
              <a:latin typeface="Meiryo UI" panose="020B0604030504040204" pitchFamily="50" charset="-128"/>
              <a:ea typeface="Meiryo UI" panose="020B0604030504040204" pitchFamily="50" charset="-128"/>
            </a:rPr>
            <a:t>年生</a:t>
          </a:r>
          <a:r>
            <a:rPr lang="en-US" altLang="ja-JP" sz="700" dirty="0">
              <a:solidFill>
                <a:schemeClr val="tx1"/>
              </a:solidFill>
              <a:latin typeface="Meiryo UI" panose="020B0604030504040204" pitchFamily="50" charset="-128"/>
              <a:ea typeface="Meiryo UI" panose="020B0604030504040204" pitchFamily="50" charset="-128"/>
            </a:rPr>
            <a:t>】</a:t>
          </a:r>
          <a:endParaRPr lang="ja-JP" sz="700" dirty="0">
            <a:solidFill>
              <a:schemeClr val="tx1"/>
            </a:solidFill>
            <a:latin typeface="Meiryo UI" panose="020B0604030504040204" pitchFamily="50" charset="-128"/>
            <a:ea typeface="Meiryo UI" panose="020B0604030504040204" pitchFamily="50"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3.72294E-7</cdr:x>
      <cdr:y>5.27572E-7</cdr:y>
    </cdr:from>
    <cdr:to>
      <cdr:x>0.26241</cdr:x>
      <cdr:y>0.1206</cdr:y>
    </cdr:to>
    <cdr:sp macro="" textlink="">
      <cdr:nvSpPr>
        <cdr:cNvPr id="2" name="正方形/長方形 1"/>
        <cdr:cNvSpPr/>
      </cdr:nvSpPr>
      <cdr:spPr>
        <a:xfrm xmlns:a="http://schemas.openxmlformats.org/drawingml/2006/main">
          <a:off x="1" y="1"/>
          <a:ext cx="704850" cy="228600"/>
        </a:xfrm>
        <a:prstGeom xmlns:a="http://schemas.openxmlformats.org/drawingml/2006/main" prst="rect">
          <a:avLst/>
        </a:prstGeom>
        <a:noFill xmlns:a="http://schemas.openxmlformats.org/drawingml/2006/main"/>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ja-JP" sz="700" dirty="0">
              <a:solidFill>
                <a:schemeClr val="tx1"/>
              </a:solidFill>
              <a:latin typeface="Meiryo UI" panose="020B0604030504040204" pitchFamily="50" charset="-128"/>
              <a:ea typeface="Meiryo UI" panose="020B0604030504040204" pitchFamily="50" charset="-128"/>
            </a:rPr>
            <a:t>【</a:t>
          </a:r>
          <a:r>
            <a:rPr lang="ja-JP" altLang="en-US" sz="700" dirty="0">
              <a:solidFill>
                <a:schemeClr val="tx1"/>
              </a:solidFill>
              <a:latin typeface="Meiryo UI" panose="020B0604030504040204" pitchFamily="50" charset="-128"/>
              <a:ea typeface="Meiryo UI" panose="020B0604030504040204" pitchFamily="50" charset="-128"/>
            </a:rPr>
            <a:t>小学</a:t>
          </a:r>
          <a:r>
            <a:rPr lang="en-US" altLang="ja-JP" sz="700" dirty="0">
              <a:solidFill>
                <a:schemeClr val="tx1"/>
              </a:solidFill>
              <a:latin typeface="Meiryo UI" panose="020B0604030504040204" pitchFamily="50" charset="-128"/>
              <a:ea typeface="Meiryo UI" panose="020B0604030504040204" pitchFamily="50" charset="-128"/>
            </a:rPr>
            <a:t>6</a:t>
          </a:r>
          <a:r>
            <a:rPr lang="ja-JP" altLang="en-US" sz="700" dirty="0">
              <a:solidFill>
                <a:schemeClr val="tx1"/>
              </a:solidFill>
              <a:latin typeface="Meiryo UI" panose="020B0604030504040204" pitchFamily="50" charset="-128"/>
              <a:ea typeface="Meiryo UI" panose="020B0604030504040204" pitchFamily="50" charset="-128"/>
            </a:rPr>
            <a:t>年生</a:t>
          </a:r>
          <a:r>
            <a:rPr lang="en-US" altLang="ja-JP" sz="700" dirty="0">
              <a:solidFill>
                <a:schemeClr val="tx1"/>
              </a:solidFill>
              <a:latin typeface="Meiryo UI" panose="020B0604030504040204" pitchFamily="50" charset="-128"/>
              <a:ea typeface="Meiryo UI" panose="020B0604030504040204" pitchFamily="50" charset="-128"/>
            </a:rPr>
            <a:t>】</a:t>
          </a:r>
          <a:endParaRPr lang="ja-JP" sz="700" dirty="0">
            <a:solidFill>
              <a:schemeClr val="tx1"/>
            </a:solidFill>
            <a:latin typeface="Meiryo UI" panose="020B0604030504040204" pitchFamily="50" charset="-128"/>
            <a:ea typeface="Meiryo UI" panose="020B0604030504040204" pitchFamily="50" charset="-12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0.39648</cdr:x>
      <cdr:y>0.11732</cdr:y>
    </cdr:to>
    <cdr:sp macro="" textlink="">
      <cdr:nvSpPr>
        <cdr:cNvPr id="2" name="正方形/長方形 1"/>
        <cdr:cNvSpPr/>
      </cdr:nvSpPr>
      <cdr:spPr>
        <a:xfrm xmlns:a="http://schemas.openxmlformats.org/drawingml/2006/main">
          <a:off x="0" y="0"/>
          <a:ext cx="827047" cy="200025"/>
        </a:xfrm>
        <a:prstGeom xmlns:a="http://schemas.openxmlformats.org/drawingml/2006/main" prst="rect">
          <a:avLst/>
        </a:prstGeom>
        <a:noFill xmlns:a="http://schemas.openxmlformats.org/drawingml/2006/main"/>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altLang="ja-JP" sz="700" dirty="0">
              <a:solidFill>
                <a:schemeClr val="tx1"/>
              </a:solidFill>
              <a:latin typeface="Meiryo UI" panose="020B0604030504040204" pitchFamily="50" charset="-128"/>
              <a:ea typeface="Meiryo UI" panose="020B0604030504040204" pitchFamily="50" charset="-128"/>
            </a:rPr>
            <a:t>【</a:t>
          </a:r>
          <a:r>
            <a:rPr lang="ja-JP" altLang="en-US" sz="700" dirty="0">
              <a:solidFill>
                <a:schemeClr val="tx1"/>
              </a:solidFill>
              <a:latin typeface="Meiryo UI" panose="020B0604030504040204" pitchFamily="50" charset="-128"/>
              <a:ea typeface="Meiryo UI" panose="020B0604030504040204" pitchFamily="50" charset="-128"/>
            </a:rPr>
            <a:t>中学</a:t>
          </a:r>
          <a:r>
            <a:rPr lang="en-US" altLang="ja-JP" sz="700" dirty="0">
              <a:solidFill>
                <a:schemeClr val="tx1"/>
              </a:solidFill>
              <a:latin typeface="Meiryo UI" panose="020B0604030504040204" pitchFamily="50" charset="-128"/>
              <a:ea typeface="Meiryo UI" panose="020B0604030504040204" pitchFamily="50" charset="-128"/>
            </a:rPr>
            <a:t>3</a:t>
          </a:r>
          <a:r>
            <a:rPr lang="ja-JP" altLang="en-US" sz="700" dirty="0">
              <a:solidFill>
                <a:schemeClr val="tx1"/>
              </a:solidFill>
              <a:latin typeface="Meiryo UI" panose="020B0604030504040204" pitchFamily="50" charset="-128"/>
              <a:ea typeface="Meiryo UI" panose="020B0604030504040204" pitchFamily="50" charset="-128"/>
            </a:rPr>
            <a:t>年生</a:t>
          </a:r>
          <a:r>
            <a:rPr lang="en-US" altLang="ja-JP" sz="700" dirty="0">
              <a:solidFill>
                <a:schemeClr val="tx1"/>
              </a:solidFill>
              <a:latin typeface="Meiryo UI" panose="020B0604030504040204" pitchFamily="50" charset="-128"/>
              <a:ea typeface="Meiryo UI" panose="020B0604030504040204" pitchFamily="50" charset="-128"/>
            </a:rPr>
            <a:t>】</a:t>
          </a:r>
          <a:endParaRPr lang="ja-JP" sz="700" dirty="0">
            <a:solidFill>
              <a:schemeClr val="tx1"/>
            </a:solidFill>
            <a:latin typeface="Meiryo UI" panose="020B0604030504040204" pitchFamily="50" charset="-128"/>
            <a:ea typeface="Meiryo UI" panose="020B0604030504040204" pitchFamily="50" charset="-12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3.72294E-7</cdr:x>
      <cdr:y>5.27572E-7</cdr:y>
    </cdr:from>
    <cdr:to>
      <cdr:x>0.26241</cdr:x>
      <cdr:y>0.1206</cdr:y>
    </cdr:to>
    <cdr:sp macro="" textlink="">
      <cdr:nvSpPr>
        <cdr:cNvPr id="2" name="正方形/長方形 1"/>
        <cdr:cNvSpPr/>
      </cdr:nvSpPr>
      <cdr:spPr>
        <a:xfrm xmlns:a="http://schemas.openxmlformats.org/drawingml/2006/main">
          <a:off x="1" y="1"/>
          <a:ext cx="704850" cy="228600"/>
        </a:xfrm>
        <a:prstGeom xmlns:a="http://schemas.openxmlformats.org/drawingml/2006/main" prst="rect">
          <a:avLst/>
        </a:prstGeom>
        <a:noFill xmlns:a="http://schemas.openxmlformats.org/drawingml/2006/main"/>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ja-JP" sz="700" dirty="0">
              <a:solidFill>
                <a:schemeClr val="tx1"/>
              </a:solidFill>
              <a:latin typeface="Meiryo UI" panose="020B0604030504040204" pitchFamily="50" charset="-128"/>
              <a:ea typeface="Meiryo UI" panose="020B0604030504040204" pitchFamily="50" charset="-128"/>
            </a:rPr>
            <a:t>【</a:t>
          </a:r>
          <a:r>
            <a:rPr lang="ja-JP" altLang="en-US" sz="700" dirty="0">
              <a:solidFill>
                <a:schemeClr val="tx1"/>
              </a:solidFill>
              <a:latin typeface="Meiryo UI" panose="020B0604030504040204" pitchFamily="50" charset="-128"/>
              <a:ea typeface="Meiryo UI" panose="020B0604030504040204" pitchFamily="50" charset="-128"/>
            </a:rPr>
            <a:t>小学</a:t>
          </a:r>
          <a:r>
            <a:rPr lang="en-US" altLang="ja-JP" sz="700" dirty="0">
              <a:solidFill>
                <a:schemeClr val="tx1"/>
              </a:solidFill>
              <a:latin typeface="Meiryo UI" panose="020B0604030504040204" pitchFamily="50" charset="-128"/>
              <a:ea typeface="Meiryo UI" panose="020B0604030504040204" pitchFamily="50" charset="-128"/>
            </a:rPr>
            <a:t>6</a:t>
          </a:r>
          <a:r>
            <a:rPr lang="ja-JP" altLang="en-US" sz="700" dirty="0">
              <a:solidFill>
                <a:schemeClr val="tx1"/>
              </a:solidFill>
              <a:latin typeface="Meiryo UI" panose="020B0604030504040204" pitchFamily="50" charset="-128"/>
              <a:ea typeface="Meiryo UI" panose="020B0604030504040204" pitchFamily="50" charset="-128"/>
            </a:rPr>
            <a:t>年生</a:t>
          </a:r>
          <a:r>
            <a:rPr lang="en-US" altLang="ja-JP" sz="700" dirty="0">
              <a:solidFill>
                <a:schemeClr val="tx1"/>
              </a:solidFill>
              <a:latin typeface="Meiryo UI" panose="020B0604030504040204" pitchFamily="50" charset="-128"/>
              <a:ea typeface="Meiryo UI" panose="020B0604030504040204" pitchFamily="50" charset="-128"/>
            </a:rPr>
            <a:t>】</a:t>
          </a:r>
          <a:endParaRPr lang="ja-JP" sz="700" dirty="0">
            <a:solidFill>
              <a:schemeClr val="tx1"/>
            </a:solidFill>
            <a:latin typeface="Meiryo UI" panose="020B0604030504040204" pitchFamily="50" charset="-128"/>
            <a:ea typeface="Meiryo UI" panose="020B0604030504040204"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BF973-F934-4C57-A161-14F94D40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963</Words>
  <Characters>5490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uramon</dc:creator>
  <cp:lastModifiedBy>家村　憲治</cp:lastModifiedBy>
  <cp:revision>11</cp:revision>
  <cp:lastPrinted>2020-11-10T09:09:00Z</cp:lastPrinted>
  <dcterms:created xsi:type="dcterms:W3CDTF">2020-11-10T08:06:00Z</dcterms:created>
  <dcterms:modified xsi:type="dcterms:W3CDTF">2020-11-16T05:12:00Z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-96743839</vt:i4>
  </property>
</Properties>
</file>