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94" w:rsidRPr="00A72C9F" w:rsidRDefault="00332B94" w:rsidP="00332B94">
      <w:pPr>
        <w:ind w:left="1" w:firstLineChars="0" w:firstLine="0"/>
        <w:jc w:val="right"/>
        <w:rPr>
          <w:rFonts w:ascii="Meiryo UI" w:eastAsia="Meiryo UI" w:hAnsi="Meiryo UI"/>
          <w:szCs w:val="21"/>
          <w:bdr w:val="single" w:sz="4" w:space="0" w:color="auto"/>
        </w:rPr>
      </w:pPr>
      <w:r w:rsidRPr="00A72C9F">
        <w:rPr>
          <w:rFonts w:ascii="Meiryo UI" w:eastAsia="Meiryo UI" w:hAnsi="Meiryo UI" w:hint="eastAsia"/>
          <w:szCs w:val="21"/>
          <w:bdr w:val="single" w:sz="4" w:space="0" w:color="auto"/>
        </w:rPr>
        <w:t>資料５（別紙）</w:t>
      </w:r>
    </w:p>
    <w:p w:rsidR="00332B94" w:rsidRDefault="00332B94" w:rsidP="00332B94">
      <w:pPr>
        <w:ind w:left="1" w:firstLineChars="0" w:firstLine="0"/>
        <w:jc w:val="right"/>
        <w:rPr>
          <w:rFonts w:ascii="ＭＳ ゴシック" w:eastAsia="ＭＳ ゴシック" w:hAnsi="ＭＳ ゴシック"/>
          <w:b/>
          <w:sz w:val="21"/>
          <w:szCs w:val="21"/>
        </w:rPr>
      </w:pPr>
    </w:p>
    <w:p w:rsidR="00683673" w:rsidRPr="00821299" w:rsidRDefault="00C2262A" w:rsidP="00683673">
      <w:pPr>
        <w:ind w:left="1" w:firstLineChars="0" w:firstLine="0"/>
        <w:jc w:val="center"/>
        <w:rPr>
          <w:rFonts w:ascii="ＭＳ ゴシック" w:eastAsia="ＭＳ ゴシック" w:hAnsi="ＭＳ ゴシック"/>
          <w:b/>
          <w:sz w:val="21"/>
          <w:szCs w:val="21"/>
        </w:rPr>
      </w:pPr>
      <w:r w:rsidRPr="00821299">
        <w:rPr>
          <w:rFonts w:ascii="ＭＳ ゴシック" w:eastAsia="ＭＳ ゴシック" w:hAnsi="ＭＳ ゴシック" w:hint="eastAsia"/>
          <w:b/>
          <w:sz w:val="21"/>
          <w:szCs w:val="21"/>
        </w:rPr>
        <w:t>令和２</w:t>
      </w:r>
      <w:r w:rsidR="00821299" w:rsidRPr="00821299">
        <w:rPr>
          <w:rFonts w:ascii="ＭＳ ゴシック" w:eastAsia="ＭＳ ゴシック" w:hAnsi="ＭＳ ゴシック" w:hint="eastAsia"/>
          <w:b/>
          <w:sz w:val="21"/>
          <w:szCs w:val="21"/>
        </w:rPr>
        <w:t>年度</w:t>
      </w:r>
      <w:r w:rsidR="00C60766" w:rsidRPr="00821299">
        <w:rPr>
          <w:rFonts w:ascii="ＭＳ ゴシック" w:eastAsia="ＭＳ ゴシック" w:hAnsi="ＭＳ ゴシック" w:hint="eastAsia"/>
          <w:b/>
          <w:sz w:val="21"/>
          <w:szCs w:val="21"/>
        </w:rPr>
        <w:t>第１</w:t>
      </w:r>
      <w:r w:rsidR="00683673" w:rsidRPr="00821299">
        <w:rPr>
          <w:rFonts w:ascii="ＭＳ ゴシック" w:eastAsia="ＭＳ ゴシック" w:hAnsi="ＭＳ ゴシック" w:hint="eastAsia"/>
          <w:b/>
          <w:sz w:val="21"/>
          <w:szCs w:val="21"/>
        </w:rPr>
        <w:t>回</w:t>
      </w:r>
      <w:r w:rsidR="00821299" w:rsidRPr="00821299">
        <w:rPr>
          <w:rFonts w:ascii="ＭＳ ゴシック" w:eastAsia="ＭＳ ゴシック" w:hAnsi="ＭＳ ゴシック" w:hint="eastAsia"/>
          <w:b/>
          <w:sz w:val="21"/>
          <w:szCs w:val="21"/>
        </w:rPr>
        <w:t>社会教育委員会議</w:t>
      </w:r>
      <w:r w:rsidR="00C60766" w:rsidRPr="00821299">
        <w:rPr>
          <w:rFonts w:ascii="ＭＳ ゴシック" w:eastAsia="ＭＳ ゴシック" w:hAnsi="ＭＳ ゴシック" w:hint="eastAsia"/>
          <w:b/>
          <w:sz w:val="21"/>
          <w:szCs w:val="21"/>
        </w:rPr>
        <w:t>読書部会</w:t>
      </w:r>
      <w:r w:rsidRPr="00821299">
        <w:rPr>
          <w:rFonts w:ascii="ＭＳ ゴシック" w:eastAsia="ＭＳ ゴシック" w:hAnsi="ＭＳ ゴシック" w:hint="eastAsia"/>
          <w:b/>
          <w:sz w:val="21"/>
          <w:szCs w:val="21"/>
        </w:rPr>
        <w:t>における</w:t>
      </w:r>
      <w:r w:rsidR="00821299" w:rsidRPr="00821299">
        <w:rPr>
          <w:rFonts w:ascii="ＭＳ ゴシック" w:eastAsia="ＭＳ ゴシック" w:hAnsi="ＭＳ ゴシック" w:hint="eastAsia"/>
          <w:b/>
          <w:sz w:val="21"/>
          <w:szCs w:val="21"/>
        </w:rPr>
        <w:t>主な</w:t>
      </w:r>
      <w:r w:rsidRPr="00821299">
        <w:rPr>
          <w:rFonts w:ascii="ＭＳ ゴシック" w:eastAsia="ＭＳ ゴシック" w:hAnsi="ＭＳ ゴシック" w:hint="eastAsia"/>
          <w:b/>
          <w:sz w:val="21"/>
          <w:szCs w:val="21"/>
        </w:rPr>
        <w:t>ご意見とその対応について</w:t>
      </w:r>
    </w:p>
    <w:p w:rsidR="00683673" w:rsidRPr="00521187" w:rsidRDefault="00683673" w:rsidP="00683673">
      <w:pPr>
        <w:ind w:left="0" w:firstLineChars="0" w:firstLine="0"/>
        <w:rPr>
          <w:rFonts w:ascii="ＭＳ ゴシック" w:eastAsia="ＭＳ ゴシック" w:hAnsi="ＭＳ ゴシック"/>
          <w:sz w:val="21"/>
          <w:szCs w:val="21"/>
        </w:rPr>
      </w:pPr>
    </w:p>
    <w:p w:rsidR="00683673" w:rsidRPr="00527480" w:rsidRDefault="00683673" w:rsidP="00FB2FC7">
      <w:pPr>
        <w:spacing w:line="280" w:lineRule="exact"/>
        <w:ind w:left="0" w:firstLineChars="0" w:firstLine="0"/>
        <w:rPr>
          <w:rFonts w:ascii="ＭＳ ゴシック" w:eastAsia="ＭＳ ゴシック" w:hAnsi="ＭＳ ゴシック"/>
          <w:sz w:val="20"/>
          <w:szCs w:val="20"/>
        </w:rPr>
      </w:pPr>
      <w:r w:rsidRPr="00527480">
        <w:rPr>
          <w:rFonts w:ascii="ＭＳ ゴシック" w:eastAsia="ＭＳ ゴシック" w:hAnsi="ＭＳ ゴシック" w:hint="eastAsia"/>
          <w:sz w:val="20"/>
          <w:szCs w:val="20"/>
        </w:rPr>
        <w:t>日　時</w:t>
      </w:r>
      <w:r w:rsidRPr="00527480">
        <w:rPr>
          <w:rFonts w:ascii="ＭＳ ゴシック" w:eastAsia="ＭＳ ゴシック" w:hAnsi="ＭＳ ゴシック" w:hint="eastAsia"/>
          <w:sz w:val="20"/>
          <w:szCs w:val="20"/>
        </w:rPr>
        <w:tab/>
      </w:r>
      <w:r w:rsidR="000B2ACD" w:rsidRPr="00527480">
        <w:rPr>
          <w:rFonts w:ascii="ＭＳ ゴシック" w:eastAsia="ＭＳ ゴシック" w:hAnsi="ＭＳ ゴシック" w:hint="eastAsia"/>
          <w:sz w:val="20"/>
          <w:szCs w:val="20"/>
        </w:rPr>
        <w:t>令和２</w:t>
      </w:r>
      <w:r w:rsidRPr="00527480">
        <w:rPr>
          <w:rFonts w:ascii="ＭＳ ゴシック" w:eastAsia="ＭＳ ゴシック" w:hAnsi="ＭＳ ゴシック" w:hint="eastAsia"/>
          <w:sz w:val="20"/>
          <w:szCs w:val="20"/>
        </w:rPr>
        <w:t>年</w:t>
      </w:r>
      <w:r w:rsidR="000B2ACD" w:rsidRPr="00527480">
        <w:rPr>
          <w:rFonts w:ascii="ＭＳ ゴシック" w:eastAsia="ＭＳ ゴシック" w:hAnsi="ＭＳ ゴシック" w:hint="eastAsia"/>
          <w:sz w:val="20"/>
          <w:szCs w:val="20"/>
        </w:rPr>
        <w:t>８月28日（金</w:t>
      </w:r>
      <w:r w:rsidRPr="00527480">
        <w:rPr>
          <w:rFonts w:ascii="ＭＳ ゴシック" w:eastAsia="ＭＳ ゴシック" w:hAnsi="ＭＳ ゴシック" w:hint="eastAsia"/>
          <w:sz w:val="20"/>
          <w:szCs w:val="20"/>
        </w:rPr>
        <w:t>）</w:t>
      </w:r>
      <w:r w:rsidR="000B2ACD" w:rsidRPr="00527480">
        <w:rPr>
          <w:rFonts w:ascii="ＭＳ ゴシック" w:eastAsia="ＭＳ ゴシック" w:hAnsi="ＭＳ ゴシック" w:hint="eastAsia"/>
          <w:sz w:val="20"/>
          <w:szCs w:val="20"/>
        </w:rPr>
        <w:t>14</w:t>
      </w:r>
      <w:r w:rsidRPr="00527480">
        <w:rPr>
          <w:rFonts w:ascii="ＭＳ ゴシック" w:eastAsia="ＭＳ ゴシック" w:hAnsi="ＭＳ ゴシック" w:hint="eastAsia"/>
          <w:sz w:val="20"/>
          <w:szCs w:val="20"/>
        </w:rPr>
        <w:t>時～</w:t>
      </w:r>
      <w:r w:rsidR="000B2ACD" w:rsidRPr="00527480">
        <w:rPr>
          <w:rFonts w:ascii="ＭＳ ゴシック" w:eastAsia="ＭＳ ゴシック" w:hAnsi="ＭＳ ゴシック" w:hint="eastAsia"/>
          <w:sz w:val="20"/>
          <w:szCs w:val="20"/>
        </w:rPr>
        <w:t>15</w:t>
      </w:r>
      <w:r w:rsidRPr="00527480">
        <w:rPr>
          <w:rFonts w:ascii="ＭＳ ゴシック" w:eastAsia="ＭＳ ゴシック" w:hAnsi="ＭＳ ゴシック" w:hint="eastAsia"/>
          <w:sz w:val="20"/>
          <w:szCs w:val="20"/>
        </w:rPr>
        <w:t>時</w:t>
      </w:r>
      <w:r w:rsidR="000B2ACD" w:rsidRPr="00527480">
        <w:rPr>
          <w:rFonts w:ascii="ＭＳ ゴシック" w:eastAsia="ＭＳ ゴシック" w:hAnsi="ＭＳ ゴシック" w:hint="eastAsia"/>
          <w:sz w:val="20"/>
          <w:szCs w:val="20"/>
        </w:rPr>
        <w:t>半</w:t>
      </w:r>
    </w:p>
    <w:p w:rsidR="00683673" w:rsidRPr="00527480" w:rsidRDefault="00683673" w:rsidP="00FB2FC7">
      <w:pPr>
        <w:spacing w:line="280" w:lineRule="exact"/>
        <w:ind w:left="0" w:firstLineChars="0" w:firstLine="0"/>
        <w:rPr>
          <w:rFonts w:ascii="ＭＳ ゴシック" w:eastAsia="ＭＳ ゴシック" w:hAnsi="ＭＳ ゴシック"/>
          <w:sz w:val="20"/>
          <w:szCs w:val="20"/>
        </w:rPr>
      </w:pPr>
      <w:r w:rsidRPr="00527480">
        <w:rPr>
          <w:rFonts w:ascii="ＭＳ ゴシック" w:eastAsia="ＭＳ ゴシック" w:hAnsi="ＭＳ ゴシック" w:hint="eastAsia"/>
          <w:sz w:val="20"/>
          <w:szCs w:val="20"/>
        </w:rPr>
        <w:t>会　場</w:t>
      </w:r>
      <w:r w:rsidRPr="00527480">
        <w:rPr>
          <w:rFonts w:ascii="ＭＳ ゴシック" w:eastAsia="ＭＳ ゴシック" w:hAnsi="ＭＳ ゴシック" w:hint="eastAsia"/>
          <w:sz w:val="20"/>
          <w:szCs w:val="20"/>
        </w:rPr>
        <w:tab/>
      </w:r>
      <w:r w:rsidR="000B2ACD" w:rsidRPr="00527480">
        <w:rPr>
          <w:rFonts w:ascii="ＭＳ ゴシック" w:eastAsia="ＭＳ ゴシック" w:hAnsi="ＭＳ ゴシック" w:hint="eastAsia"/>
          <w:sz w:val="20"/>
          <w:szCs w:val="20"/>
        </w:rPr>
        <w:t>大阪府新別館北館　会議室兼防災活動スペース５</w:t>
      </w:r>
    </w:p>
    <w:p w:rsidR="00E557ED" w:rsidRDefault="00683673" w:rsidP="00FB2FC7">
      <w:pPr>
        <w:spacing w:line="280" w:lineRule="exact"/>
        <w:ind w:left="0" w:firstLineChars="0" w:firstLine="0"/>
        <w:rPr>
          <w:rFonts w:ascii="ＭＳ ゴシック" w:eastAsia="ＭＳ ゴシック" w:hAnsi="ＭＳ ゴシック"/>
          <w:sz w:val="20"/>
          <w:szCs w:val="20"/>
        </w:rPr>
      </w:pPr>
      <w:r w:rsidRPr="00527480">
        <w:rPr>
          <w:rFonts w:ascii="ＭＳ ゴシック" w:eastAsia="ＭＳ ゴシック" w:hAnsi="ＭＳ ゴシック" w:hint="eastAsia"/>
          <w:sz w:val="20"/>
          <w:szCs w:val="20"/>
        </w:rPr>
        <w:t>出席者</w:t>
      </w:r>
      <w:r w:rsidRPr="00527480">
        <w:rPr>
          <w:rFonts w:ascii="ＭＳ ゴシック" w:eastAsia="ＭＳ ゴシック" w:hAnsi="ＭＳ ゴシック" w:hint="eastAsia"/>
          <w:sz w:val="20"/>
          <w:szCs w:val="20"/>
        </w:rPr>
        <w:tab/>
      </w:r>
      <w:r w:rsidR="00DE530C">
        <w:rPr>
          <w:rFonts w:ascii="ＭＳ ゴシック" w:eastAsia="ＭＳ ゴシック" w:hAnsi="ＭＳ ゴシック" w:hint="eastAsia"/>
          <w:sz w:val="20"/>
          <w:szCs w:val="20"/>
        </w:rPr>
        <w:t>大平委員、</w:t>
      </w:r>
      <w:r w:rsidR="00C60766" w:rsidRPr="00527480">
        <w:rPr>
          <w:rFonts w:ascii="ＭＳ ゴシック" w:eastAsia="ＭＳ ゴシック" w:hAnsi="ＭＳ ゴシック" w:hint="eastAsia"/>
          <w:sz w:val="20"/>
          <w:szCs w:val="20"/>
        </w:rPr>
        <w:t>森本委員</w:t>
      </w:r>
      <w:r w:rsidRPr="00527480">
        <w:rPr>
          <w:rFonts w:ascii="ＭＳ ゴシック" w:eastAsia="ＭＳ ゴシック" w:hAnsi="ＭＳ ゴシック" w:hint="eastAsia"/>
          <w:sz w:val="20"/>
          <w:szCs w:val="20"/>
        </w:rPr>
        <w:t>、</w:t>
      </w:r>
      <w:r w:rsidR="00C831DF">
        <w:rPr>
          <w:rFonts w:ascii="ＭＳ ゴシック" w:eastAsia="ＭＳ ゴシック" w:hAnsi="ＭＳ ゴシック" w:hint="eastAsia"/>
          <w:sz w:val="20"/>
          <w:szCs w:val="20"/>
        </w:rPr>
        <w:t>永島</w:t>
      </w:r>
      <w:r w:rsidR="00C60766" w:rsidRPr="00527480">
        <w:rPr>
          <w:rFonts w:ascii="ＭＳ ゴシック" w:eastAsia="ＭＳ ゴシック" w:hAnsi="ＭＳ ゴシック" w:hint="eastAsia"/>
          <w:sz w:val="20"/>
          <w:szCs w:val="20"/>
        </w:rPr>
        <w:t>委員</w:t>
      </w:r>
    </w:p>
    <w:p w:rsidR="0036034B" w:rsidRDefault="0036034B" w:rsidP="00FB2FC7">
      <w:pPr>
        <w:spacing w:line="280" w:lineRule="exact"/>
        <w:ind w:left="0" w:firstLineChars="0" w:firstLine="0"/>
        <w:rPr>
          <w:rFonts w:ascii="ＭＳ ゴシック" w:eastAsia="ＭＳ ゴシック" w:hAnsi="ＭＳ ゴシック"/>
          <w:sz w:val="20"/>
          <w:szCs w:val="20"/>
        </w:rPr>
      </w:pPr>
      <w:bookmarkStart w:id="0" w:name="_GoBack"/>
      <w:bookmarkEnd w:id="0"/>
    </w:p>
    <w:tbl>
      <w:tblPr>
        <w:tblStyle w:val="a9"/>
        <w:tblW w:w="0" w:type="auto"/>
        <w:tblInd w:w="137" w:type="dxa"/>
        <w:tblLook w:val="04A0" w:firstRow="1" w:lastRow="0" w:firstColumn="1" w:lastColumn="0" w:noHBand="0" w:noVBand="1"/>
      </w:tblPr>
      <w:tblGrid>
        <w:gridCol w:w="396"/>
        <w:gridCol w:w="4991"/>
        <w:gridCol w:w="4932"/>
      </w:tblGrid>
      <w:tr w:rsidR="00B4665D" w:rsidRPr="00DD1776" w:rsidTr="00FD1F35">
        <w:trPr>
          <w:trHeight w:val="478"/>
        </w:trPr>
        <w:tc>
          <w:tcPr>
            <w:tcW w:w="396" w:type="dxa"/>
            <w:shd w:val="clear" w:color="auto" w:fill="FFF2CC" w:themeFill="accent4" w:themeFillTint="33"/>
          </w:tcPr>
          <w:p w:rsidR="00B4665D" w:rsidRPr="00AC187E" w:rsidRDefault="00B4665D" w:rsidP="00FB2FC7">
            <w:pPr>
              <w:spacing w:line="240" w:lineRule="exact"/>
              <w:ind w:left="0" w:firstLineChars="0" w:firstLine="0"/>
              <w:rPr>
                <w:rFonts w:ascii="ＭＳ ゴシック" w:eastAsia="ＭＳ ゴシック" w:hAnsi="ＭＳ ゴシック"/>
                <w:sz w:val="18"/>
                <w:szCs w:val="20"/>
              </w:rPr>
            </w:pPr>
          </w:p>
        </w:tc>
        <w:tc>
          <w:tcPr>
            <w:tcW w:w="4991" w:type="dxa"/>
            <w:shd w:val="clear" w:color="auto" w:fill="FFF2CC" w:themeFill="accent4" w:themeFillTint="33"/>
            <w:vAlign w:val="center"/>
          </w:tcPr>
          <w:p w:rsidR="00B4665D" w:rsidRPr="00DD1776" w:rsidRDefault="00B4665D" w:rsidP="00FB2FC7">
            <w:pPr>
              <w:spacing w:line="240" w:lineRule="exact"/>
              <w:ind w:left="0" w:firstLineChars="0" w:firstLine="0"/>
              <w:jc w:val="center"/>
              <w:rPr>
                <w:rFonts w:ascii="ＭＳ ゴシック" w:eastAsia="ＭＳ ゴシック" w:hAnsi="ＭＳ ゴシック"/>
                <w:sz w:val="18"/>
                <w:szCs w:val="20"/>
              </w:rPr>
            </w:pPr>
            <w:r w:rsidRPr="00DD1776">
              <w:rPr>
                <w:rFonts w:ascii="ＭＳ ゴシック" w:eastAsia="ＭＳ ゴシック" w:hAnsi="ＭＳ ゴシック" w:hint="eastAsia"/>
                <w:sz w:val="18"/>
                <w:szCs w:val="20"/>
              </w:rPr>
              <w:t>主なご意見</w:t>
            </w:r>
          </w:p>
        </w:tc>
        <w:tc>
          <w:tcPr>
            <w:tcW w:w="4932" w:type="dxa"/>
            <w:shd w:val="clear" w:color="auto" w:fill="FFF2CC" w:themeFill="accent4" w:themeFillTint="33"/>
            <w:vAlign w:val="center"/>
          </w:tcPr>
          <w:p w:rsidR="00B4665D" w:rsidRPr="00DD1776" w:rsidRDefault="00B4665D" w:rsidP="00FB2FC7">
            <w:pPr>
              <w:spacing w:line="240" w:lineRule="exact"/>
              <w:ind w:left="0" w:firstLineChars="0" w:firstLine="0"/>
              <w:jc w:val="center"/>
              <w:rPr>
                <w:rFonts w:ascii="ＭＳ ゴシック" w:eastAsia="ＭＳ ゴシック" w:hAnsi="ＭＳ ゴシック"/>
                <w:sz w:val="18"/>
                <w:szCs w:val="20"/>
              </w:rPr>
            </w:pPr>
            <w:r w:rsidRPr="00DD1776">
              <w:rPr>
                <w:rFonts w:ascii="ＭＳ ゴシック" w:eastAsia="ＭＳ ゴシック" w:hAnsi="ＭＳ ゴシック" w:hint="eastAsia"/>
                <w:sz w:val="18"/>
                <w:szCs w:val="20"/>
              </w:rPr>
              <w:t>対応（案）</w:t>
            </w:r>
          </w:p>
        </w:tc>
      </w:tr>
      <w:tr w:rsidR="00B4665D" w:rsidRPr="00DD1776" w:rsidTr="00355E66">
        <w:trPr>
          <w:trHeight w:val="2398"/>
        </w:trPr>
        <w:tc>
          <w:tcPr>
            <w:tcW w:w="396" w:type="dxa"/>
            <w:shd w:val="clear" w:color="auto" w:fill="FFF2CC" w:themeFill="accent4" w:themeFillTint="33"/>
            <w:vAlign w:val="center"/>
          </w:tcPr>
          <w:p w:rsidR="00B4665D" w:rsidRPr="00DD1776" w:rsidRDefault="00B4665D" w:rsidP="00FB2FC7">
            <w:pPr>
              <w:spacing w:line="240" w:lineRule="exact"/>
              <w:ind w:left="0" w:firstLineChars="0" w:firstLine="0"/>
              <w:jc w:val="center"/>
              <w:rPr>
                <w:rFonts w:ascii="ＭＳ ゴシック" w:eastAsia="ＭＳ ゴシック" w:hAnsi="ＭＳ ゴシック"/>
                <w:sz w:val="18"/>
                <w:szCs w:val="20"/>
              </w:rPr>
            </w:pPr>
            <w:r w:rsidRPr="00DD1776">
              <w:rPr>
                <w:rFonts w:ascii="ＭＳ ゴシック" w:eastAsia="ＭＳ ゴシック" w:hAnsi="ＭＳ ゴシック" w:hint="eastAsia"/>
                <w:sz w:val="18"/>
                <w:szCs w:val="20"/>
              </w:rPr>
              <w:t>①</w:t>
            </w:r>
          </w:p>
        </w:tc>
        <w:tc>
          <w:tcPr>
            <w:tcW w:w="4991" w:type="dxa"/>
          </w:tcPr>
          <w:p w:rsidR="00804B0D" w:rsidRPr="00AE2C05" w:rsidRDefault="00B4665D"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読書とは、どういった活動なのか。</w:t>
            </w:r>
          </w:p>
          <w:p w:rsidR="00AF56AE" w:rsidRPr="00AE2C05" w:rsidRDefault="00355E66"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一冊の物語を読むことが読書だと子ども</w:t>
            </w:r>
            <w:r w:rsidR="00AF56AE" w:rsidRPr="00AE2C05">
              <w:rPr>
                <w:rFonts w:ascii="ＭＳ ゴシック" w:eastAsia="ＭＳ ゴシック" w:hAnsi="ＭＳ ゴシック" w:hint="eastAsia"/>
                <w:sz w:val="18"/>
                <w:szCs w:val="20"/>
              </w:rPr>
              <w:t>が考えていないか。例えば、調べるために本を活用することも、</w:t>
            </w:r>
            <w:r w:rsidR="00B4665D" w:rsidRPr="00AE2C05">
              <w:rPr>
                <w:rFonts w:ascii="ＭＳ ゴシック" w:eastAsia="ＭＳ ゴシック" w:hAnsi="ＭＳ ゴシック" w:hint="eastAsia"/>
                <w:sz w:val="18"/>
                <w:szCs w:val="20"/>
              </w:rPr>
              <w:t>インターネットで活字を読むことも読書ではないか。</w:t>
            </w:r>
          </w:p>
          <w:p w:rsidR="00B4665D" w:rsidRPr="00AE2C05" w:rsidRDefault="00B4665D"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特にコロナがあり、紙の本を手に入れることが難しい状況で、インターネットも含</w:t>
            </w:r>
            <w:r w:rsidR="00355E66" w:rsidRPr="00AE2C05">
              <w:rPr>
                <w:rFonts w:ascii="ＭＳ ゴシック" w:eastAsia="ＭＳ ゴシック" w:hAnsi="ＭＳ ゴシック" w:hint="eastAsia"/>
                <w:sz w:val="18"/>
                <w:szCs w:val="20"/>
              </w:rPr>
              <w:t>めて、読書の定義を少し広げて考えてもいいのではないか。子どもに１冊すべて読まなくてもいいと伝えれば、読書に</w:t>
            </w:r>
            <w:r w:rsidRPr="00AE2C05">
              <w:rPr>
                <w:rFonts w:ascii="ＭＳ ゴシック" w:eastAsia="ＭＳ ゴシック" w:hAnsi="ＭＳ ゴシック" w:hint="eastAsia"/>
                <w:sz w:val="18"/>
                <w:szCs w:val="20"/>
              </w:rPr>
              <w:t>対するハードルも下がるのではないか。</w:t>
            </w:r>
          </w:p>
        </w:tc>
        <w:tc>
          <w:tcPr>
            <w:tcW w:w="4932" w:type="dxa"/>
          </w:tcPr>
          <w:p w:rsidR="00B4665D" w:rsidRPr="00AE2C05" w:rsidRDefault="00804B0D"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第４次計画で</w:t>
            </w:r>
            <w:r w:rsidR="00142088" w:rsidRPr="00AE2C05">
              <w:rPr>
                <w:rFonts w:ascii="ＭＳ ゴシック" w:eastAsia="ＭＳ ゴシック" w:hAnsi="ＭＳ ゴシック" w:hint="eastAsia"/>
                <w:sz w:val="18"/>
                <w:szCs w:val="20"/>
              </w:rPr>
              <w:t>は</w:t>
            </w:r>
            <w:r w:rsidRPr="00AE2C05">
              <w:rPr>
                <w:rFonts w:ascii="ＭＳ ゴシック" w:eastAsia="ＭＳ ゴシック" w:hAnsi="ＭＳ ゴシック" w:hint="eastAsia"/>
                <w:sz w:val="18"/>
                <w:szCs w:val="20"/>
              </w:rPr>
              <w:t>「読書活動の位置づけ」を設けて、読書の定義を掲げる。</w:t>
            </w:r>
          </w:p>
        </w:tc>
      </w:tr>
      <w:tr w:rsidR="00B4665D" w:rsidRPr="00DD1776" w:rsidTr="00FD1F35">
        <w:trPr>
          <w:trHeight w:val="2109"/>
        </w:trPr>
        <w:tc>
          <w:tcPr>
            <w:tcW w:w="396" w:type="dxa"/>
            <w:shd w:val="clear" w:color="auto" w:fill="FFF2CC" w:themeFill="accent4" w:themeFillTint="33"/>
            <w:vAlign w:val="center"/>
          </w:tcPr>
          <w:p w:rsidR="00B4665D" w:rsidRPr="00DD1776" w:rsidRDefault="00B4665D" w:rsidP="00FB2FC7">
            <w:pPr>
              <w:spacing w:line="240" w:lineRule="exact"/>
              <w:ind w:left="0" w:firstLineChars="0" w:firstLine="0"/>
              <w:jc w:val="center"/>
              <w:rPr>
                <w:rFonts w:ascii="ＭＳ ゴシック" w:eastAsia="ＭＳ ゴシック" w:hAnsi="ＭＳ ゴシック"/>
                <w:sz w:val="18"/>
                <w:szCs w:val="20"/>
              </w:rPr>
            </w:pPr>
            <w:r w:rsidRPr="00DD1776">
              <w:rPr>
                <w:rFonts w:ascii="ＭＳ ゴシック" w:eastAsia="ＭＳ ゴシック" w:hAnsi="ＭＳ ゴシック" w:hint="eastAsia"/>
                <w:sz w:val="18"/>
                <w:szCs w:val="20"/>
              </w:rPr>
              <w:t>②</w:t>
            </w:r>
          </w:p>
        </w:tc>
        <w:tc>
          <w:tcPr>
            <w:tcW w:w="4991" w:type="dxa"/>
          </w:tcPr>
          <w:p w:rsidR="00DD1776" w:rsidRPr="00AE2C05" w:rsidRDefault="00B4665D"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子どもは読書が嫌いなわけではなく、楽しいとか面白いということを知らないだけではないか。</w:t>
            </w:r>
          </w:p>
          <w:p w:rsidR="00DD1776" w:rsidRPr="00AE2C05" w:rsidRDefault="001F7234"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調査に</w:t>
            </w:r>
            <w:r w:rsidR="00B4665D" w:rsidRPr="00AE2C05">
              <w:rPr>
                <w:rFonts w:ascii="ＭＳ ゴシック" w:eastAsia="ＭＳ ゴシック" w:hAnsi="ＭＳ ゴシック" w:hint="eastAsia"/>
                <w:sz w:val="18"/>
                <w:szCs w:val="20"/>
              </w:rPr>
              <w:t>読書好きの項目があるが、読書好きが本を読むとは限</w:t>
            </w:r>
            <w:r w:rsidR="00DD1776" w:rsidRPr="00AE2C05">
              <w:rPr>
                <w:rFonts w:ascii="ＭＳ ゴシック" w:eastAsia="ＭＳ ゴシック" w:hAnsi="ＭＳ ゴシック" w:hint="eastAsia"/>
                <w:sz w:val="18"/>
                <w:szCs w:val="20"/>
              </w:rPr>
              <w:t>らない。</w:t>
            </w:r>
          </w:p>
          <w:p w:rsidR="00B4665D" w:rsidRPr="00AE2C05" w:rsidRDefault="00B4665D"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次期計画では、読書好きな子どもの割合を増やすのか、読書をする子どもの割合を増やすのか、どちらを目標において進めていくのか。</w:t>
            </w:r>
          </w:p>
        </w:tc>
        <w:tc>
          <w:tcPr>
            <w:tcW w:w="4932" w:type="dxa"/>
          </w:tcPr>
          <w:p w:rsidR="00B4665D" w:rsidRPr="00AE2C05" w:rsidRDefault="0047741A"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第４次計画では、</w:t>
            </w:r>
            <w:r w:rsidR="00BE115E" w:rsidRPr="00AE2C05">
              <w:rPr>
                <w:rFonts w:ascii="ＭＳ ゴシック" w:eastAsia="ＭＳ ゴシック" w:hAnsi="ＭＳ ゴシック" w:hint="eastAsia"/>
                <w:sz w:val="18"/>
                <w:szCs w:val="20"/>
              </w:rPr>
              <w:t>時間がない、読みたい本がないなど</w:t>
            </w:r>
            <w:r w:rsidRPr="00AE2C05">
              <w:rPr>
                <w:rFonts w:ascii="ＭＳ ゴシック" w:eastAsia="ＭＳ ゴシック" w:hAnsi="ＭＳ ゴシック" w:hint="eastAsia"/>
                <w:sz w:val="18"/>
                <w:szCs w:val="20"/>
              </w:rPr>
              <w:t>様々な理由により本を読まない子どもを減らすことを目標とする。</w:t>
            </w:r>
          </w:p>
          <w:p w:rsidR="004653D1" w:rsidRPr="00AE2C05" w:rsidRDefault="001F7234" w:rsidP="00FB2FC7">
            <w:pPr>
              <w:spacing w:line="240" w:lineRule="exact"/>
              <w:ind w:left="0" w:firstLineChars="0" w:firstLine="0"/>
              <w:rPr>
                <w:rFonts w:ascii="ＭＳ ゴシック" w:eastAsia="ＭＳ ゴシック" w:hAnsi="ＭＳ ゴシック"/>
                <w:sz w:val="18"/>
                <w:szCs w:val="20"/>
              </w:rPr>
            </w:pPr>
            <w:r w:rsidRPr="00AE2C05">
              <w:rPr>
                <w:rFonts w:ascii="ＭＳ ゴシック" w:eastAsia="ＭＳ ゴシック" w:hAnsi="ＭＳ ゴシック" w:hint="eastAsia"/>
                <w:sz w:val="18"/>
                <w:szCs w:val="20"/>
              </w:rPr>
              <w:t>また、読書の楽しさを知らない子どもに焦点を当てた計画策定を行う。</w:t>
            </w:r>
          </w:p>
        </w:tc>
      </w:tr>
      <w:tr w:rsidR="001467EF" w:rsidRPr="001467EF" w:rsidTr="00584B71">
        <w:trPr>
          <w:trHeight w:val="2065"/>
        </w:trPr>
        <w:tc>
          <w:tcPr>
            <w:tcW w:w="396" w:type="dxa"/>
            <w:shd w:val="clear" w:color="auto" w:fill="FFF2CC" w:themeFill="accent4" w:themeFillTint="33"/>
            <w:vAlign w:val="center"/>
          </w:tcPr>
          <w:p w:rsidR="00B4140B" w:rsidRPr="00DD1776" w:rsidRDefault="00B4140B" w:rsidP="00B4140B">
            <w:pPr>
              <w:spacing w:line="240" w:lineRule="exact"/>
              <w:ind w:left="0" w:firstLineChars="0" w:firstLine="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③</w:t>
            </w:r>
          </w:p>
        </w:tc>
        <w:tc>
          <w:tcPr>
            <w:tcW w:w="4991" w:type="dxa"/>
          </w:tcPr>
          <w:p w:rsidR="00B4140B" w:rsidRPr="001467EF" w:rsidRDefault="00B4140B" w:rsidP="00B4140B">
            <w:pPr>
              <w:spacing w:line="240" w:lineRule="exact"/>
              <w:ind w:left="0" w:firstLineChars="0" w:firstLine="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読書というものを難しく考えず、例えば本を読んでクイズを作ってみるなど、とっかかりやすいものから始めてもらうことができるような読書活動普及・啓発などできないか。</w:t>
            </w:r>
          </w:p>
        </w:tc>
        <w:tc>
          <w:tcPr>
            <w:tcW w:w="4932" w:type="dxa"/>
          </w:tcPr>
          <w:p w:rsidR="00B4140B" w:rsidRPr="001467EF" w:rsidRDefault="00B4140B" w:rsidP="00B4140B">
            <w:pPr>
              <w:spacing w:line="240" w:lineRule="exact"/>
              <w:ind w:left="0" w:firstLineChars="0" w:firstLine="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第３次計画に引き続き、民間の書店組合や出版協会等で構成される</w:t>
            </w:r>
            <w:r w:rsidRPr="001467EF">
              <w:rPr>
                <w:rFonts w:ascii="ＭＳ ゴシック" w:eastAsia="ＭＳ ゴシック" w:hAnsi="ＭＳ ゴシック"/>
                <w:sz w:val="18"/>
                <w:szCs w:val="20"/>
              </w:rPr>
              <w:t>OSAKA　PAGE　ONE幹事会</w:t>
            </w:r>
            <w:r w:rsidRPr="001467EF">
              <w:rPr>
                <w:rFonts w:ascii="ＭＳ ゴシック" w:eastAsia="ＭＳ ゴシック" w:hAnsi="ＭＳ ゴシック" w:hint="eastAsia"/>
                <w:sz w:val="18"/>
                <w:szCs w:val="20"/>
              </w:rPr>
              <w:t>と</w:t>
            </w:r>
            <w:r w:rsidRPr="001467EF">
              <w:rPr>
                <w:rFonts w:ascii="ＭＳ ゴシック" w:eastAsia="ＭＳ ゴシック" w:hAnsi="ＭＳ ゴシック"/>
                <w:sz w:val="18"/>
                <w:szCs w:val="20"/>
              </w:rPr>
              <w:t>一緒に</w:t>
            </w:r>
            <w:r w:rsidR="00D53D36" w:rsidRPr="001467EF">
              <w:rPr>
                <w:rFonts w:ascii="ＭＳ ゴシック" w:eastAsia="ＭＳ ゴシック" w:hAnsi="ＭＳ ゴシック" w:hint="eastAsia"/>
                <w:sz w:val="18"/>
                <w:szCs w:val="20"/>
              </w:rPr>
              <w:t>オーサービジット事業等を通じて読書活動の</w:t>
            </w:r>
            <w:r w:rsidRPr="001467EF">
              <w:rPr>
                <w:rFonts w:ascii="ＭＳ ゴシック" w:eastAsia="ＭＳ ゴシック" w:hAnsi="ＭＳ ゴシック" w:hint="eastAsia"/>
                <w:sz w:val="18"/>
                <w:szCs w:val="20"/>
              </w:rPr>
              <w:t>普及・</w:t>
            </w:r>
            <w:r w:rsidRPr="001467EF">
              <w:rPr>
                <w:rFonts w:ascii="ＭＳ ゴシック" w:eastAsia="ＭＳ ゴシック" w:hAnsi="ＭＳ ゴシック"/>
                <w:sz w:val="18"/>
                <w:szCs w:val="20"/>
              </w:rPr>
              <w:t>啓発を進めて</w:t>
            </w:r>
            <w:r w:rsidRPr="001467EF">
              <w:rPr>
                <w:rFonts w:ascii="ＭＳ ゴシック" w:eastAsia="ＭＳ ゴシック" w:hAnsi="ＭＳ ゴシック" w:hint="eastAsia"/>
                <w:sz w:val="18"/>
                <w:szCs w:val="20"/>
              </w:rPr>
              <w:t>いく。</w:t>
            </w:r>
          </w:p>
          <w:p w:rsidR="00B4140B" w:rsidRPr="001467EF" w:rsidRDefault="00B4140B" w:rsidP="00EC7CE1">
            <w:pPr>
              <w:spacing w:line="240" w:lineRule="exact"/>
              <w:ind w:left="0" w:firstLineChars="0" w:firstLine="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また、インターネットを活用した施策</w:t>
            </w:r>
            <w:r w:rsidR="00EC7CE1">
              <w:rPr>
                <w:rFonts w:ascii="ＭＳ ゴシック" w:eastAsia="ＭＳ ゴシック" w:hAnsi="ＭＳ ゴシック" w:hint="eastAsia"/>
                <w:sz w:val="18"/>
                <w:szCs w:val="20"/>
              </w:rPr>
              <w:t>を含め、様々なツールを活用した</w:t>
            </w:r>
            <w:r w:rsidRPr="001467EF">
              <w:rPr>
                <w:rFonts w:ascii="ＭＳ ゴシック" w:eastAsia="ＭＳ ゴシック" w:hAnsi="ＭＳ ゴシック"/>
                <w:sz w:val="18"/>
                <w:szCs w:val="20"/>
              </w:rPr>
              <w:t>取組みを検討する。</w:t>
            </w:r>
          </w:p>
        </w:tc>
      </w:tr>
      <w:tr w:rsidR="00B4140B" w:rsidRPr="00DD1776" w:rsidTr="00332B94">
        <w:trPr>
          <w:trHeight w:val="1967"/>
        </w:trPr>
        <w:tc>
          <w:tcPr>
            <w:tcW w:w="396" w:type="dxa"/>
            <w:shd w:val="clear" w:color="auto" w:fill="FFF2CC" w:themeFill="accent4" w:themeFillTint="33"/>
            <w:vAlign w:val="center"/>
          </w:tcPr>
          <w:p w:rsidR="00B4140B" w:rsidRDefault="00B4140B" w:rsidP="00B4140B">
            <w:pPr>
              <w:spacing w:line="240" w:lineRule="exact"/>
              <w:ind w:left="0" w:firstLineChars="0" w:firstLine="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④</w:t>
            </w:r>
          </w:p>
        </w:tc>
        <w:tc>
          <w:tcPr>
            <w:tcW w:w="4991" w:type="dxa"/>
          </w:tcPr>
          <w:p w:rsidR="00B4140B" w:rsidRPr="001467EF" w:rsidRDefault="00201D38" w:rsidP="00D62BA5">
            <w:pPr>
              <w:spacing w:line="240" w:lineRule="exact"/>
              <w:ind w:left="0" w:firstLineChars="0" w:firstLine="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インターネットを活用した読書活動を進める際には、</w:t>
            </w:r>
            <w:r w:rsidR="00584B71" w:rsidRPr="001467EF">
              <w:rPr>
                <w:rFonts w:ascii="ＭＳ ゴシック" w:eastAsia="ＭＳ ゴシック" w:hAnsi="ＭＳ ゴシック" w:hint="eastAsia"/>
                <w:sz w:val="18"/>
                <w:szCs w:val="20"/>
              </w:rPr>
              <w:t>環境を整えるだけでなく、</w:t>
            </w:r>
            <w:r w:rsidR="00D62BA5" w:rsidRPr="001467EF">
              <w:rPr>
                <w:rFonts w:ascii="ＭＳ ゴシック" w:eastAsia="ＭＳ ゴシック" w:hAnsi="ＭＳ ゴシック" w:hint="eastAsia"/>
                <w:sz w:val="18"/>
                <w:szCs w:val="20"/>
              </w:rPr>
              <w:t>インターネットによる</w:t>
            </w:r>
            <w:r w:rsidR="00EC7CE1">
              <w:rPr>
                <w:rFonts w:ascii="ＭＳ ゴシック" w:eastAsia="ＭＳ ゴシック" w:hAnsi="ＭＳ ゴシック" w:hint="eastAsia"/>
                <w:sz w:val="18"/>
                <w:szCs w:val="20"/>
              </w:rPr>
              <w:t>正しい</w:t>
            </w:r>
            <w:r w:rsidR="00D62BA5" w:rsidRPr="001467EF">
              <w:rPr>
                <w:rFonts w:ascii="ＭＳ ゴシック" w:eastAsia="ＭＳ ゴシック" w:hAnsi="ＭＳ ゴシック" w:hint="eastAsia"/>
                <w:sz w:val="18"/>
                <w:szCs w:val="20"/>
              </w:rPr>
              <w:t>読書活動の方法を、</w:t>
            </w:r>
            <w:r w:rsidR="00584B71" w:rsidRPr="001467EF">
              <w:rPr>
                <w:rFonts w:ascii="ＭＳ ゴシック" w:eastAsia="ＭＳ ゴシック" w:hAnsi="ＭＳ ゴシック" w:hint="eastAsia"/>
                <w:sz w:val="18"/>
                <w:szCs w:val="20"/>
              </w:rPr>
              <w:t>案内役となる</w:t>
            </w:r>
            <w:r w:rsidR="00D95432" w:rsidRPr="001467EF">
              <w:rPr>
                <w:rFonts w:ascii="ＭＳ ゴシック" w:eastAsia="ＭＳ ゴシック" w:hAnsi="ＭＳ ゴシック" w:hint="eastAsia"/>
                <w:sz w:val="18"/>
                <w:szCs w:val="20"/>
              </w:rPr>
              <w:t>大人</w:t>
            </w:r>
            <w:r w:rsidR="008E5415" w:rsidRPr="001467EF">
              <w:rPr>
                <w:rFonts w:ascii="ＭＳ ゴシック" w:eastAsia="ＭＳ ゴシック" w:hAnsi="ＭＳ ゴシック" w:hint="eastAsia"/>
                <w:sz w:val="18"/>
                <w:szCs w:val="20"/>
              </w:rPr>
              <w:t>から子どもに</w:t>
            </w:r>
            <w:r w:rsidR="00D62BA5" w:rsidRPr="001467EF">
              <w:rPr>
                <w:rFonts w:ascii="ＭＳ ゴシック" w:eastAsia="ＭＳ ゴシック" w:hAnsi="ＭＳ ゴシック" w:hint="eastAsia"/>
                <w:sz w:val="18"/>
                <w:szCs w:val="20"/>
              </w:rPr>
              <w:t>伝える</w:t>
            </w:r>
            <w:r w:rsidR="008E5415" w:rsidRPr="001467EF">
              <w:rPr>
                <w:rFonts w:ascii="ＭＳ ゴシック" w:eastAsia="ＭＳ ゴシック" w:hAnsi="ＭＳ ゴシック" w:hint="eastAsia"/>
                <w:sz w:val="18"/>
                <w:szCs w:val="20"/>
              </w:rPr>
              <w:t>ような</w:t>
            </w:r>
            <w:r w:rsidR="00D62BA5" w:rsidRPr="001467EF">
              <w:rPr>
                <w:rFonts w:ascii="ＭＳ ゴシック" w:eastAsia="ＭＳ ゴシック" w:hAnsi="ＭＳ ゴシック" w:hint="eastAsia"/>
                <w:sz w:val="18"/>
                <w:szCs w:val="20"/>
              </w:rPr>
              <w:t>こと</w:t>
            </w:r>
            <w:r w:rsidR="00EC7CE1">
              <w:rPr>
                <w:rFonts w:ascii="ＭＳ ゴシック" w:eastAsia="ＭＳ ゴシック" w:hAnsi="ＭＳ ゴシック" w:hint="eastAsia"/>
                <w:sz w:val="18"/>
                <w:szCs w:val="20"/>
              </w:rPr>
              <w:t>を考えていけたら良いと思う。</w:t>
            </w:r>
          </w:p>
        </w:tc>
        <w:tc>
          <w:tcPr>
            <w:tcW w:w="4932" w:type="dxa"/>
          </w:tcPr>
          <w:p w:rsidR="00B4140B" w:rsidRPr="001467EF" w:rsidRDefault="00B4140B" w:rsidP="00EC7CE1">
            <w:pPr>
              <w:spacing w:line="240" w:lineRule="exact"/>
              <w:ind w:left="0" w:firstLineChars="0" w:firstLine="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子どもにとって身近な大人</w:t>
            </w:r>
            <w:r w:rsidR="00EC7CE1">
              <w:rPr>
                <w:rFonts w:ascii="ＭＳ ゴシック" w:eastAsia="ＭＳ ゴシック" w:hAnsi="ＭＳ ゴシック" w:hint="eastAsia"/>
                <w:sz w:val="18"/>
                <w:szCs w:val="20"/>
              </w:rPr>
              <w:t>が、時間が無く忙しいという状況を踏まえ、効果的な手法を検討する。</w:t>
            </w:r>
          </w:p>
        </w:tc>
      </w:tr>
      <w:tr w:rsidR="00B4140B" w:rsidRPr="00DD1776" w:rsidTr="00207F18">
        <w:trPr>
          <w:trHeight w:val="1596"/>
        </w:trPr>
        <w:tc>
          <w:tcPr>
            <w:tcW w:w="396" w:type="dxa"/>
            <w:shd w:val="clear" w:color="auto" w:fill="FFF2CC" w:themeFill="accent4" w:themeFillTint="33"/>
            <w:vAlign w:val="center"/>
          </w:tcPr>
          <w:p w:rsidR="00B4140B" w:rsidRPr="00DD1776" w:rsidRDefault="00B4140B" w:rsidP="00B4140B">
            <w:pPr>
              <w:spacing w:line="240" w:lineRule="exact"/>
              <w:ind w:left="0" w:firstLineChars="0" w:firstLine="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⑤</w:t>
            </w:r>
          </w:p>
        </w:tc>
        <w:tc>
          <w:tcPr>
            <w:tcW w:w="4991" w:type="dxa"/>
          </w:tcPr>
          <w:p w:rsidR="00FF053F" w:rsidRDefault="00B4140B" w:rsidP="00A85B50">
            <w:pPr>
              <w:spacing w:line="240" w:lineRule="exact"/>
              <w:ind w:left="180" w:hanging="18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電子書籍について、乳幼児期からの絵本の読み聞かせでは、</w:t>
            </w:r>
          </w:p>
          <w:p w:rsidR="00FF053F" w:rsidRDefault="00B4140B" w:rsidP="00A85B50">
            <w:pPr>
              <w:spacing w:line="240" w:lineRule="exact"/>
              <w:ind w:left="180" w:hanging="18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紙と電子では意味合いが異なってくる。また、高校生では、</w:t>
            </w:r>
          </w:p>
          <w:p w:rsidR="00FF053F" w:rsidRDefault="00B4140B" w:rsidP="00A85B50">
            <w:pPr>
              <w:spacing w:line="240" w:lineRule="exact"/>
              <w:ind w:left="180" w:hanging="18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幅広く様々な本を読むようになり、電子書籍でも紙と同じよ</w:t>
            </w:r>
          </w:p>
          <w:p w:rsidR="00FF053F" w:rsidRDefault="00B4140B" w:rsidP="00A85B50">
            <w:pPr>
              <w:spacing w:line="240" w:lineRule="exact"/>
              <w:ind w:left="180" w:hanging="18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うに様々なジャンルの本を</w:t>
            </w:r>
            <w:r w:rsidR="00561138" w:rsidRPr="001467EF">
              <w:rPr>
                <w:rFonts w:ascii="ＭＳ ゴシック" w:eastAsia="ＭＳ ゴシック" w:hAnsi="ＭＳ ゴシック" w:hint="eastAsia"/>
                <w:sz w:val="18"/>
                <w:szCs w:val="20"/>
              </w:rPr>
              <w:t>読むことができる環境が求めら</w:t>
            </w:r>
          </w:p>
          <w:p w:rsidR="00EC7CE1" w:rsidRDefault="00561138" w:rsidP="00EC7CE1">
            <w:pPr>
              <w:spacing w:line="240" w:lineRule="exact"/>
              <w:ind w:left="180" w:hanging="18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れる</w:t>
            </w:r>
            <w:r w:rsidR="00A85B50" w:rsidRPr="001467EF">
              <w:rPr>
                <w:rFonts w:ascii="ＭＳ ゴシック" w:eastAsia="ＭＳ ゴシック" w:hAnsi="ＭＳ ゴシック" w:hint="eastAsia"/>
                <w:sz w:val="18"/>
                <w:szCs w:val="20"/>
              </w:rPr>
              <w:t>。このため、</w:t>
            </w:r>
            <w:r w:rsidR="00EC7CE1">
              <w:rPr>
                <w:rFonts w:ascii="ＭＳ ゴシック" w:eastAsia="ＭＳ ゴシック" w:hAnsi="ＭＳ ゴシック" w:hint="eastAsia"/>
                <w:sz w:val="18"/>
                <w:szCs w:val="20"/>
              </w:rPr>
              <w:t>ひとまとめに電子書籍を議論する</w:t>
            </w:r>
            <w:r w:rsidR="00B4140B" w:rsidRPr="001467EF">
              <w:rPr>
                <w:rFonts w:ascii="ＭＳ ゴシック" w:eastAsia="ＭＳ ゴシック" w:hAnsi="ＭＳ ゴシック" w:hint="eastAsia"/>
                <w:sz w:val="18"/>
                <w:szCs w:val="20"/>
              </w:rPr>
              <w:t>のは難し</w:t>
            </w:r>
          </w:p>
          <w:p w:rsidR="00B4140B" w:rsidRPr="001467EF" w:rsidRDefault="00B4140B" w:rsidP="00EC7CE1">
            <w:pPr>
              <w:spacing w:line="240" w:lineRule="exact"/>
              <w:ind w:left="180" w:hanging="18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いのではないかと考える。</w:t>
            </w:r>
          </w:p>
          <w:p w:rsidR="00B4140B" w:rsidRPr="001467EF" w:rsidRDefault="00B4140B" w:rsidP="00B4140B">
            <w:pPr>
              <w:spacing w:line="240" w:lineRule="exact"/>
              <w:ind w:left="1080" w:hangingChars="600" w:hanging="1080"/>
              <w:rPr>
                <w:rFonts w:ascii="ＭＳ ゴシック" w:eastAsia="ＭＳ ゴシック" w:hAnsi="ＭＳ ゴシック"/>
                <w:sz w:val="18"/>
                <w:szCs w:val="20"/>
              </w:rPr>
            </w:pPr>
          </w:p>
          <w:p w:rsidR="00B4140B" w:rsidRPr="001467EF" w:rsidRDefault="00B4140B" w:rsidP="00207F18">
            <w:pPr>
              <w:spacing w:line="240" w:lineRule="exact"/>
              <w:ind w:left="99" w:hangingChars="55" w:hanging="99"/>
              <w:rPr>
                <w:rFonts w:ascii="ＭＳ ゴシック" w:eastAsia="ＭＳ ゴシック" w:hAnsi="ＭＳ ゴシック"/>
                <w:sz w:val="18"/>
                <w:szCs w:val="20"/>
              </w:rPr>
            </w:pPr>
          </w:p>
        </w:tc>
        <w:tc>
          <w:tcPr>
            <w:tcW w:w="4932" w:type="dxa"/>
          </w:tcPr>
          <w:p w:rsidR="00B4140B" w:rsidRPr="001467EF" w:rsidRDefault="00B4140B" w:rsidP="00B4140B">
            <w:pPr>
              <w:spacing w:line="240" w:lineRule="exact"/>
              <w:ind w:left="0" w:firstLineChars="0" w:firstLine="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電子書籍が普及すれば、</w:t>
            </w:r>
            <w:r w:rsidR="00443C97" w:rsidRPr="001467EF">
              <w:rPr>
                <w:rFonts w:ascii="ＭＳ ゴシック" w:eastAsia="ＭＳ ゴシック" w:hAnsi="ＭＳ ゴシック" w:hint="eastAsia"/>
                <w:sz w:val="18"/>
                <w:szCs w:val="20"/>
              </w:rPr>
              <w:t>自宅で今までと同様に読書ができるようになり、便利で読書活動の充実が期待できる。</w:t>
            </w:r>
          </w:p>
          <w:p w:rsidR="00B4140B" w:rsidRPr="001467EF" w:rsidRDefault="00443C97" w:rsidP="00B4140B">
            <w:pPr>
              <w:spacing w:line="240" w:lineRule="exact"/>
              <w:ind w:left="0" w:firstLineChars="0" w:firstLine="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一方で、電子書籍のコンテンツは紙の本と比較して数が少なく途上段階などの課題もある。</w:t>
            </w:r>
          </w:p>
          <w:p w:rsidR="00B4140B" w:rsidRPr="001467EF" w:rsidRDefault="00B4140B" w:rsidP="00443C97">
            <w:pPr>
              <w:spacing w:line="240" w:lineRule="exact"/>
              <w:ind w:left="0" w:firstLineChars="0" w:firstLine="0"/>
              <w:rPr>
                <w:rFonts w:ascii="ＭＳ ゴシック" w:eastAsia="ＭＳ ゴシック" w:hAnsi="ＭＳ ゴシック"/>
                <w:sz w:val="18"/>
                <w:szCs w:val="20"/>
              </w:rPr>
            </w:pPr>
            <w:r w:rsidRPr="001467EF">
              <w:rPr>
                <w:rFonts w:ascii="ＭＳ ゴシック" w:eastAsia="ＭＳ ゴシック" w:hAnsi="ＭＳ ゴシック" w:hint="eastAsia"/>
                <w:sz w:val="18"/>
                <w:szCs w:val="20"/>
              </w:rPr>
              <w:t>紙の本</w:t>
            </w:r>
            <w:r w:rsidR="00443C97" w:rsidRPr="001467EF">
              <w:rPr>
                <w:rFonts w:ascii="ＭＳ ゴシック" w:eastAsia="ＭＳ ゴシック" w:hAnsi="ＭＳ ゴシック" w:hint="eastAsia"/>
                <w:sz w:val="18"/>
                <w:szCs w:val="20"/>
              </w:rPr>
              <w:t>と合わせて読書活動の選択肢の一つとして活用の検討を進めたいと考えている。</w:t>
            </w:r>
          </w:p>
        </w:tc>
      </w:tr>
    </w:tbl>
    <w:p w:rsidR="00C34BB9" w:rsidRPr="00765684" w:rsidRDefault="00C34BB9" w:rsidP="00527480">
      <w:pPr>
        <w:spacing w:line="300" w:lineRule="exact"/>
        <w:ind w:left="0" w:firstLineChars="0" w:firstLine="0"/>
        <w:rPr>
          <w:rFonts w:ascii="ＭＳ ゴシック" w:eastAsia="ＭＳ ゴシック" w:hAnsi="ＭＳ ゴシック"/>
          <w:color w:val="FF0000"/>
          <w:sz w:val="20"/>
          <w:szCs w:val="20"/>
        </w:rPr>
      </w:pPr>
    </w:p>
    <w:sectPr w:rsidR="00C34BB9" w:rsidRPr="00765684" w:rsidSect="00DD1776">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71" w:rsidRDefault="00F51B71" w:rsidP="005F7252">
      <w:pPr>
        <w:ind w:left="240" w:hanging="240"/>
      </w:pPr>
      <w:r>
        <w:separator/>
      </w:r>
    </w:p>
  </w:endnote>
  <w:endnote w:type="continuationSeparator" w:id="0">
    <w:p w:rsidR="00F51B71" w:rsidRDefault="00F51B71" w:rsidP="005F7252">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71" w:rsidRDefault="00F51B71" w:rsidP="005F7252">
      <w:pPr>
        <w:ind w:left="240" w:hanging="240"/>
      </w:pPr>
      <w:r>
        <w:separator/>
      </w:r>
    </w:p>
  </w:footnote>
  <w:footnote w:type="continuationSeparator" w:id="0">
    <w:p w:rsidR="00F51B71" w:rsidRDefault="00F51B71" w:rsidP="005F7252">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D3"/>
    <w:rsid w:val="00023957"/>
    <w:rsid w:val="00045656"/>
    <w:rsid w:val="00061E01"/>
    <w:rsid w:val="000757B3"/>
    <w:rsid w:val="00076812"/>
    <w:rsid w:val="0008238B"/>
    <w:rsid w:val="00083F17"/>
    <w:rsid w:val="00086806"/>
    <w:rsid w:val="00091AD9"/>
    <w:rsid w:val="000B2ACD"/>
    <w:rsid w:val="000B4318"/>
    <w:rsid w:val="000C367B"/>
    <w:rsid w:val="000F06A1"/>
    <w:rsid w:val="0011768C"/>
    <w:rsid w:val="00134F58"/>
    <w:rsid w:val="00142088"/>
    <w:rsid w:val="001467EF"/>
    <w:rsid w:val="00146CF7"/>
    <w:rsid w:val="00163A1F"/>
    <w:rsid w:val="001656DE"/>
    <w:rsid w:val="00166025"/>
    <w:rsid w:val="00171A2F"/>
    <w:rsid w:val="001909DC"/>
    <w:rsid w:val="001B3753"/>
    <w:rsid w:val="001E18EA"/>
    <w:rsid w:val="001F7234"/>
    <w:rsid w:val="00201D38"/>
    <w:rsid w:val="0020613A"/>
    <w:rsid w:val="00207F18"/>
    <w:rsid w:val="00210C1F"/>
    <w:rsid w:val="0022516B"/>
    <w:rsid w:val="00242DAD"/>
    <w:rsid w:val="00243882"/>
    <w:rsid w:val="00247A00"/>
    <w:rsid w:val="002526F7"/>
    <w:rsid w:val="00254A9B"/>
    <w:rsid w:val="002703CB"/>
    <w:rsid w:val="0027238E"/>
    <w:rsid w:val="00272B86"/>
    <w:rsid w:val="00283F71"/>
    <w:rsid w:val="00294FB3"/>
    <w:rsid w:val="00296676"/>
    <w:rsid w:val="002A0261"/>
    <w:rsid w:val="002A1942"/>
    <w:rsid w:val="002C4EC8"/>
    <w:rsid w:val="002D3863"/>
    <w:rsid w:val="002D499C"/>
    <w:rsid w:val="003021C9"/>
    <w:rsid w:val="003037DF"/>
    <w:rsid w:val="00314A83"/>
    <w:rsid w:val="003226FE"/>
    <w:rsid w:val="00332B94"/>
    <w:rsid w:val="0034707E"/>
    <w:rsid w:val="00350168"/>
    <w:rsid w:val="0035075C"/>
    <w:rsid w:val="00355E66"/>
    <w:rsid w:val="0036034B"/>
    <w:rsid w:val="0036047F"/>
    <w:rsid w:val="00361B03"/>
    <w:rsid w:val="003671C8"/>
    <w:rsid w:val="00374C08"/>
    <w:rsid w:val="003917D0"/>
    <w:rsid w:val="003E57A8"/>
    <w:rsid w:val="003E73E4"/>
    <w:rsid w:val="003F4C62"/>
    <w:rsid w:val="003F67C2"/>
    <w:rsid w:val="00412F50"/>
    <w:rsid w:val="00415800"/>
    <w:rsid w:val="00420A1C"/>
    <w:rsid w:val="00427AFF"/>
    <w:rsid w:val="00431C94"/>
    <w:rsid w:val="00436E8E"/>
    <w:rsid w:val="00443C97"/>
    <w:rsid w:val="00453C19"/>
    <w:rsid w:val="004653D1"/>
    <w:rsid w:val="00466532"/>
    <w:rsid w:val="00475193"/>
    <w:rsid w:val="0047672E"/>
    <w:rsid w:val="0047741A"/>
    <w:rsid w:val="00486E9E"/>
    <w:rsid w:val="004A3D14"/>
    <w:rsid w:val="004B3093"/>
    <w:rsid w:val="004D00AA"/>
    <w:rsid w:val="005147C0"/>
    <w:rsid w:val="00521187"/>
    <w:rsid w:val="00527480"/>
    <w:rsid w:val="00535DB4"/>
    <w:rsid w:val="00543BE3"/>
    <w:rsid w:val="005569BE"/>
    <w:rsid w:val="005609D3"/>
    <w:rsid w:val="00561138"/>
    <w:rsid w:val="00570FE3"/>
    <w:rsid w:val="0057315F"/>
    <w:rsid w:val="005839B4"/>
    <w:rsid w:val="00584B71"/>
    <w:rsid w:val="00593157"/>
    <w:rsid w:val="00595D4E"/>
    <w:rsid w:val="005A1C43"/>
    <w:rsid w:val="005C2041"/>
    <w:rsid w:val="005C668A"/>
    <w:rsid w:val="005D72C6"/>
    <w:rsid w:val="005E1D3E"/>
    <w:rsid w:val="005E47AB"/>
    <w:rsid w:val="005E62D6"/>
    <w:rsid w:val="005F7252"/>
    <w:rsid w:val="00600582"/>
    <w:rsid w:val="006137FB"/>
    <w:rsid w:val="00624F7A"/>
    <w:rsid w:val="006401AC"/>
    <w:rsid w:val="00642143"/>
    <w:rsid w:val="006421E3"/>
    <w:rsid w:val="006564FE"/>
    <w:rsid w:val="00682CAD"/>
    <w:rsid w:val="00683673"/>
    <w:rsid w:val="0068750A"/>
    <w:rsid w:val="00696A62"/>
    <w:rsid w:val="006A3CEF"/>
    <w:rsid w:val="006B7ED0"/>
    <w:rsid w:val="006C20A8"/>
    <w:rsid w:val="006E4374"/>
    <w:rsid w:val="006E61D3"/>
    <w:rsid w:val="006F1FE9"/>
    <w:rsid w:val="00730A63"/>
    <w:rsid w:val="00765684"/>
    <w:rsid w:val="007679F9"/>
    <w:rsid w:val="0077038B"/>
    <w:rsid w:val="00784F1E"/>
    <w:rsid w:val="00786BDB"/>
    <w:rsid w:val="007A1488"/>
    <w:rsid w:val="007A66EF"/>
    <w:rsid w:val="007C086C"/>
    <w:rsid w:val="007D67C0"/>
    <w:rsid w:val="007E7A4D"/>
    <w:rsid w:val="007F23A7"/>
    <w:rsid w:val="00801DE5"/>
    <w:rsid w:val="00804B0D"/>
    <w:rsid w:val="00821299"/>
    <w:rsid w:val="00824AB5"/>
    <w:rsid w:val="00844129"/>
    <w:rsid w:val="008504C4"/>
    <w:rsid w:val="00851B0D"/>
    <w:rsid w:val="00851E06"/>
    <w:rsid w:val="00854A73"/>
    <w:rsid w:val="00856A3A"/>
    <w:rsid w:val="008606C6"/>
    <w:rsid w:val="008644BA"/>
    <w:rsid w:val="00866B35"/>
    <w:rsid w:val="008742BA"/>
    <w:rsid w:val="00880786"/>
    <w:rsid w:val="008901C4"/>
    <w:rsid w:val="0089246D"/>
    <w:rsid w:val="008A3412"/>
    <w:rsid w:val="008C3FE2"/>
    <w:rsid w:val="008D4FEA"/>
    <w:rsid w:val="008E5415"/>
    <w:rsid w:val="008E629C"/>
    <w:rsid w:val="008E7397"/>
    <w:rsid w:val="009103FA"/>
    <w:rsid w:val="00911AF2"/>
    <w:rsid w:val="009270FC"/>
    <w:rsid w:val="00946663"/>
    <w:rsid w:val="0095514C"/>
    <w:rsid w:val="00983CAA"/>
    <w:rsid w:val="009865D8"/>
    <w:rsid w:val="009A01EE"/>
    <w:rsid w:val="009A0B96"/>
    <w:rsid w:val="009B0EDC"/>
    <w:rsid w:val="009C0EF5"/>
    <w:rsid w:val="009C148C"/>
    <w:rsid w:val="009D0E57"/>
    <w:rsid w:val="009F3F14"/>
    <w:rsid w:val="00A13743"/>
    <w:rsid w:val="00A2133E"/>
    <w:rsid w:val="00A41C5E"/>
    <w:rsid w:val="00A41C93"/>
    <w:rsid w:val="00A52E48"/>
    <w:rsid w:val="00A5519B"/>
    <w:rsid w:val="00A7013E"/>
    <w:rsid w:val="00A72C9F"/>
    <w:rsid w:val="00A77C39"/>
    <w:rsid w:val="00A77C46"/>
    <w:rsid w:val="00A85B50"/>
    <w:rsid w:val="00AA0557"/>
    <w:rsid w:val="00AC0669"/>
    <w:rsid w:val="00AC187E"/>
    <w:rsid w:val="00AD2E49"/>
    <w:rsid w:val="00AE2C05"/>
    <w:rsid w:val="00AE4E4E"/>
    <w:rsid w:val="00AF2597"/>
    <w:rsid w:val="00AF56AE"/>
    <w:rsid w:val="00B1075B"/>
    <w:rsid w:val="00B14452"/>
    <w:rsid w:val="00B25C75"/>
    <w:rsid w:val="00B4140B"/>
    <w:rsid w:val="00B45D91"/>
    <w:rsid w:val="00B4665D"/>
    <w:rsid w:val="00B55E30"/>
    <w:rsid w:val="00B81715"/>
    <w:rsid w:val="00B8243F"/>
    <w:rsid w:val="00B93C3F"/>
    <w:rsid w:val="00BA30A1"/>
    <w:rsid w:val="00BE115E"/>
    <w:rsid w:val="00C06958"/>
    <w:rsid w:val="00C112C6"/>
    <w:rsid w:val="00C14C78"/>
    <w:rsid w:val="00C15202"/>
    <w:rsid w:val="00C2262A"/>
    <w:rsid w:val="00C34BB9"/>
    <w:rsid w:val="00C45D9D"/>
    <w:rsid w:val="00C54C3E"/>
    <w:rsid w:val="00C551BA"/>
    <w:rsid w:val="00C60766"/>
    <w:rsid w:val="00C73119"/>
    <w:rsid w:val="00C831DF"/>
    <w:rsid w:val="00C90858"/>
    <w:rsid w:val="00C971B2"/>
    <w:rsid w:val="00CA1D6C"/>
    <w:rsid w:val="00CC25C1"/>
    <w:rsid w:val="00CC5635"/>
    <w:rsid w:val="00CD5464"/>
    <w:rsid w:val="00CE6A24"/>
    <w:rsid w:val="00CF1312"/>
    <w:rsid w:val="00D0469B"/>
    <w:rsid w:val="00D12071"/>
    <w:rsid w:val="00D14A91"/>
    <w:rsid w:val="00D2710B"/>
    <w:rsid w:val="00D4601B"/>
    <w:rsid w:val="00D53D36"/>
    <w:rsid w:val="00D62BA5"/>
    <w:rsid w:val="00D95432"/>
    <w:rsid w:val="00D96CC8"/>
    <w:rsid w:val="00DA087B"/>
    <w:rsid w:val="00DB082B"/>
    <w:rsid w:val="00DB5716"/>
    <w:rsid w:val="00DC0DD4"/>
    <w:rsid w:val="00DC58DB"/>
    <w:rsid w:val="00DC5C15"/>
    <w:rsid w:val="00DC7A61"/>
    <w:rsid w:val="00DD1776"/>
    <w:rsid w:val="00DD77EF"/>
    <w:rsid w:val="00DE03A4"/>
    <w:rsid w:val="00DE496E"/>
    <w:rsid w:val="00DE530C"/>
    <w:rsid w:val="00DF4D77"/>
    <w:rsid w:val="00DF5B5F"/>
    <w:rsid w:val="00E13195"/>
    <w:rsid w:val="00E32BE8"/>
    <w:rsid w:val="00E36E3A"/>
    <w:rsid w:val="00E553C5"/>
    <w:rsid w:val="00E557ED"/>
    <w:rsid w:val="00E709EB"/>
    <w:rsid w:val="00E90023"/>
    <w:rsid w:val="00EB4636"/>
    <w:rsid w:val="00EB6667"/>
    <w:rsid w:val="00EC7CE1"/>
    <w:rsid w:val="00ED4519"/>
    <w:rsid w:val="00EE0FDA"/>
    <w:rsid w:val="00F0567D"/>
    <w:rsid w:val="00F33DD5"/>
    <w:rsid w:val="00F3592E"/>
    <w:rsid w:val="00F51B71"/>
    <w:rsid w:val="00F556DA"/>
    <w:rsid w:val="00F84278"/>
    <w:rsid w:val="00F84737"/>
    <w:rsid w:val="00F85FD7"/>
    <w:rsid w:val="00FA2AE7"/>
    <w:rsid w:val="00FB03CA"/>
    <w:rsid w:val="00FB2FC7"/>
    <w:rsid w:val="00FD1F35"/>
    <w:rsid w:val="00FF053F"/>
    <w:rsid w:val="00FF0B39"/>
    <w:rsid w:val="00FF287A"/>
    <w:rsid w:val="00FF4CE0"/>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A3FB83"/>
  <w15:chartTrackingRefBased/>
  <w15:docId w15:val="{299CBF6E-F548-4560-AF42-9F502A06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73"/>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569BE"/>
  </w:style>
  <w:style w:type="paragraph" w:styleId="a3">
    <w:name w:val="header"/>
    <w:basedOn w:val="a"/>
    <w:link w:val="a4"/>
    <w:uiPriority w:val="99"/>
    <w:unhideWhenUsed/>
    <w:rsid w:val="005F7252"/>
    <w:pPr>
      <w:tabs>
        <w:tab w:val="center" w:pos="4252"/>
        <w:tab w:val="right" w:pos="8504"/>
      </w:tabs>
      <w:snapToGrid w:val="0"/>
    </w:pPr>
  </w:style>
  <w:style w:type="character" w:customStyle="1" w:styleId="a4">
    <w:name w:val="ヘッダー (文字)"/>
    <w:basedOn w:val="a0"/>
    <w:link w:val="a3"/>
    <w:uiPriority w:val="99"/>
    <w:rsid w:val="005F7252"/>
    <w:rPr>
      <w:rFonts w:hAnsiTheme="minorHAnsi"/>
      <w:sz w:val="24"/>
      <w:szCs w:val="24"/>
    </w:rPr>
  </w:style>
  <w:style w:type="paragraph" w:styleId="a5">
    <w:name w:val="footer"/>
    <w:basedOn w:val="a"/>
    <w:link w:val="a6"/>
    <w:uiPriority w:val="99"/>
    <w:unhideWhenUsed/>
    <w:rsid w:val="005F7252"/>
    <w:pPr>
      <w:tabs>
        <w:tab w:val="center" w:pos="4252"/>
        <w:tab w:val="right" w:pos="8504"/>
      </w:tabs>
      <w:snapToGrid w:val="0"/>
    </w:pPr>
  </w:style>
  <w:style w:type="character" w:customStyle="1" w:styleId="a6">
    <w:name w:val="フッター (文字)"/>
    <w:basedOn w:val="a0"/>
    <w:link w:val="a5"/>
    <w:uiPriority w:val="99"/>
    <w:rsid w:val="005F7252"/>
    <w:rPr>
      <w:rFonts w:hAnsiTheme="minorHAnsi"/>
      <w:sz w:val="24"/>
      <w:szCs w:val="24"/>
    </w:rPr>
  </w:style>
  <w:style w:type="paragraph" w:styleId="a7">
    <w:name w:val="Balloon Text"/>
    <w:basedOn w:val="a"/>
    <w:link w:val="a8"/>
    <w:uiPriority w:val="99"/>
    <w:semiHidden/>
    <w:unhideWhenUsed/>
    <w:rsid w:val="009A01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01EE"/>
    <w:rPr>
      <w:rFonts w:asciiTheme="majorHAnsi" w:eastAsiaTheme="majorEastAsia" w:hAnsiTheme="majorHAnsi" w:cstheme="majorBidi"/>
      <w:sz w:val="18"/>
      <w:szCs w:val="18"/>
    </w:rPr>
  </w:style>
  <w:style w:type="table" w:styleId="a9">
    <w:name w:val="Table Grid"/>
    <w:basedOn w:val="a1"/>
    <w:uiPriority w:val="39"/>
    <w:rsid w:val="00B4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榊　由美子</cp:lastModifiedBy>
  <cp:revision>8</cp:revision>
  <cp:lastPrinted>2020-09-16T08:03:00Z</cp:lastPrinted>
  <dcterms:created xsi:type="dcterms:W3CDTF">2020-09-16T05:26:00Z</dcterms:created>
  <dcterms:modified xsi:type="dcterms:W3CDTF">2020-09-16T09:41:00Z</dcterms:modified>
</cp:coreProperties>
</file>