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3E1" w:rsidRDefault="008323E1" w:rsidP="008323E1">
      <w:pPr>
        <w:ind w:rightChars="150" w:right="315"/>
        <w:jc w:val="center"/>
        <w:rPr>
          <w:rFonts w:ascii="ＭＳ 明朝" w:hAnsi="ＭＳ 明朝"/>
          <w:b/>
          <w:sz w:val="22"/>
          <w:szCs w:val="22"/>
        </w:rPr>
      </w:pPr>
      <w:r w:rsidRPr="00161D7C">
        <w:rPr>
          <w:rFonts w:ascii="ＭＳ ゴシック" w:eastAsia="ＭＳ ゴシック" w:hAnsi="ＭＳ ゴシック"/>
          <w:noProof/>
          <w:sz w:val="22"/>
          <w:szCs w:val="22"/>
        </w:rPr>
        <mc:AlternateContent>
          <mc:Choice Requires="wps">
            <w:drawing>
              <wp:anchor distT="0" distB="0" distL="114300" distR="114300" simplePos="0" relativeHeight="251657216" behindDoc="0" locked="0" layoutInCell="1" allowOverlap="1">
                <wp:simplePos x="0" y="0"/>
                <wp:positionH relativeFrom="column">
                  <wp:posOffset>5870575</wp:posOffset>
                </wp:positionH>
                <wp:positionV relativeFrom="page">
                  <wp:posOffset>164778</wp:posOffset>
                </wp:positionV>
                <wp:extent cx="792000" cy="358775"/>
                <wp:effectExtent l="0" t="0" r="27305" b="222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58775"/>
                        </a:xfrm>
                        <a:prstGeom prst="rect">
                          <a:avLst/>
                        </a:prstGeom>
                        <a:solidFill>
                          <a:srgbClr val="FFFFFF"/>
                        </a:solidFill>
                        <a:ln w="9525">
                          <a:solidFill>
                            <a:srgbClr val="000000"/>
                          </a:solidFill>
                          <a:miter lim="800000"/>
                          <a:headEnd/>
                          <a:tailEnd/>
                        </a:ln>
                      </wps:spPr>
                      <wps:txbx>
                        <w:txbxContent>
                          <w:p w:rsidR="00135E33" w:rsidRPr="00BE6E6D" w:rsidRDefault="00135E33" w:rsidP="000A1357">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DD77A5">
                              <w:rPr>
                                <w:rFonts w:ascii="ＭＳ ゴシック" w:eastAsia="ＭＳ ゴシック" w:hint="eastAsia"/>
                                <w:sz w:val="32"/>
                                <w:szCs w:val="32"/>
                              </w:rPr>
                              <w:t>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2.25pt;margin-top:12.95pt;width:62.35pt;height: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">
                <v:textbox inset="5.85pt,.7pt,5.85pt,.7pt">
                  <w:txbxContent>
                    <w:p w:rsidR="00135E33" w:rsidRPr="00BE6E6D" w:rsidRDefault="00135E33" w:rsidP="000A1357">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DD77A5">
                        <w:rPr>
                          <w:rFonts w:ascii="ＭＳ ゴシック" w:eastAsia="ＭＳ ゴシック" w:hint="eastAsia"/>
                          <w:sz w:val="32"/>
                          <w:szCs w:val="32"/>
                        </w:rPr>
                        <w:t>ア</w:t>
                      </w:r>
                    </w:p>
                  </w:txbxContent>
                </v:textbox>
                <w10:wrap anchory="page"/>
              </v:shape>
            </w:pict>
          </mc:Fallback>
        </mc:AlternateContent>
      </w:r>
      <w:r w:rsidRPr="001B561B">
        <w:rPr>
          <w:rFonts w:ascii="ＭＳ 明朝" w:hAnsi="ＭＳ 明朝" w:hint="eastAsia"/>
          <w:b/>
          <w:sz w:val="22"/>
          <w:szCs w:val="22"/>
        </w:rPr>
        <w:t>大阪府附属機関条例（</w:t>
      </w:r>
      <w:r>
        <w:rPr>
          <w:rFonts w:ascii="ＭＳ 明朝" w:hAnsi="ＭＳ 明朝" w:hint="eastAsia"/>
          <w:b/>
          <w:sz w:val="22"/>
          <w:szCs w:val="22"/>
        </w:rPr>
        <w:t>抄</w:t>
      </w:r>
      <w:r w:rsidRPr="001B561B">
        <w:rPr>
          <w:rFonts w:ascii="ＭＳ 明朝" w:hAnsi="ＭＳ 明朝" w:hint="eastAsia"/>
          <w:b/>
          <w:sz w:val="22"/>
          <w:szCs w:val="22"/>
        </w:rPr>
        <w:t>）</w:t>
      </w:r>
      <w:r>
        <w:rPr>
          <w:rFonts w:ascii="ＭＳ 明朝" w:hAnsi="ＭＳ 明朝" w:hint="eastAsia"/>
          <w:b/>
          <w:sz w:val="22"/>
          <w:szCs w:val="22"/>
        </w:rPr>
        <w:t>及び</w:t>
      </w:r>
      <w:r w:rsidRPr="003C168F">
        <w:rPr>
          <w:rFonts w:ascii="ＭＳ 明朝" w:hAnsi="ＭＳ 明朝" w:cs="ＭＳ 明朝" w:hint="eastAsia"/>
          <w:b/>
          <w:color w:val="000000"/>
          <w:kern w:val="0"/>
          <w:sz w:val="22"/>
          <w:szCs w:val="22"/>
        </w:rPr>
        <w:t>大阪府立青少年海洋センター指定管理者評価委員会規則</w:t>
      </w:r>
    </w:p>
    <w:p w:rsidR="008323E1" w:rsidRDefault="008323E1" w:rsidP="002222EF">
      <w:pPr>
        <w:ind w:rightChars="150" w:right="315"/>
        <w:rPr>
          <w:rFonts w:ascii="ＭＳ 明朝" w:hAnsi="ＭＳ 明朝"/>
          <w:b/>
          <w:sz w:val="22"/>
          <w:szCs w:val="22"/>
        </w:rPr>
      </w:pPr>
    </w:p>
    <w:p w:rsidR="002222EF" w:rsidRPr="001B561B" w:rsidRDefault="002222EF" w:rsidP="002222EF">
      <w:pPr>
        <w:ind w:rightChars="150" w:right="315"/>
        <w:rPr>
          <w:rFonts w:ascii="ＭＳ 明朝" w:hAnsi="ＭＳ 明朝"/>
          <w:b/>
          <w:sz w:val="22"/>
          <w:szCs w:val="22"/>
        </w:rPr>
      </w:pPr>
      <w:r w:rsidRPr="001B561B">
        <w:rPr>
          <w:rFonts w:ascii="ＭＳ 明朝" w:hAnsi="ＭＳ 明朝" w:hint="eastAsia"/>
          <w:b/>
          <w:sz w:val="22"/>
          <w:szCs w:val="22"/>
        </w:rPr>
        <w:t>○大阪府附属機関条例（</w:t>
      </w:r>
      <w:r w:rsidR="008323E1">
        <w:rPr>
          <w:rFonts w:ascii="ＭＳ 明朝" w:hAnsi="ＭＳ 明朝" w:hint="eastAsia"/>
          <w:b/>
          <w:sz w:val="22"/>
          <w:szCs w:val="22"/>
        </w:rPr>
        <w:t>抄</w:t>
      </w:r>
      <w:r w:rsidRPr="001B561B">
        <w:rPr>
          <w:rFonts w:ascii="ＭＳ 明朝" w:hAnsi="ＭＳ 明朝" w:hint="eastAsia"/>
          <w:b/>
          <w:sz w:val="22"/>
          <w:szCs w:val="22"/>
        </w:rPr>
        <w:t>）</w:t>
      </w:r>
    </w:p>
    <w:p w:rsidR="008323E1" w:rsidRPr="008323E1" w:rsidRDefault="008323E1" w:rsidP="008323E1">
      <w:pPr>
        <w:jc w:val="right"/>
        <w:rPr>
          <w:rFonts w:ascii="ＭＳ 明朝" w:hAnsi="ＭＳ 明朝"/>
          <w:sz w:val="22"/>
          <w:szCs w:val="22"/>
        </w:rPr>
      </w:pPr>
      <w:r w:rsidRPr="008323E1">
        <w:rPr>
          <w:rFonts w:ascii="ＭＳ 明朝" w:hAnsi="ＭＳ 明朝" w:hint="eastAsia"/>
          <w:sz w:val="22"/>
          <w:szCs w:val="22"/>
        </w:rPr>
        <w:t>昭和二十七年十二月二十二日</w:t>
      </w:r>
    </w:p>
    <w:p w:rsidR="008323E1" w:rsidRDefault="008323E1" w:rsidP="008323E1">
      <w:pPr>
        <w:jc w:val="right"/>
        <w:rPr>
          <w:rFonts w:ascii="ＭＳ 明朝" w:hAnsi="ＭＳ 明朝"/>
          <w:sz w:val="22"/>
          <w:szCs w:val="22"/>
        </w:rPr>
      </w:pPr>
      <w:r w:rsidRPr="008323E1">
        <w:rPr>
          <w:rFonts w:ascii="ＭＳ 明朝" w:hAnsi="ＭＳ 明朝" w:hint="eastAsia"/>
          <w:sz w:val="22"/>
          <w:szCs w:val="22"/>
        </w:rPr>
        <w:t>大阪府条例第三十九号</w:t>
      </w:r>
    </w:p>
    <w:p w:rsidR="008323E1" w:rsidRPr="008323E1" w:rsidRDefault="008323E1" w:rsidP="008323E1">
      <w:pPr>
        <w:rPr>
          <w:rFonts w:ascii="ＭＳ 明朝" w:hAnsi="ＭＳ 明朝"/>
          <w:sz w:val="22"/>
          <w:szCs w:val="22"/>
        </w:rPr>
      </w:pPr>
      <w:r w:rsidRPr="008323E1">
        <w:rPr>
          <w:rFonts w:ascii="ＭＳ 明朝" w:hAnsi="ＭＳ 明朝" w:hint="eastAsia"/>
          <w:sz w:val="22"/>
          <w:szCs w:val="22"/>
        </w:rPr>
        <w:t>(趣旨)</w:t>
      </w:r>
    </w:p>
    <w:p w:rsidR="008323E1" w:rsidRDefault="008323E1" w:rsidP="008323E1">
      <w:pPr>
        <w:ind w:left="220" w:hangingChars="100" w:hanging="220"/>
        <w:rPr>
          <w:rFonts w:ascii="ＭＳ 明朝" w:hAnsi="ＭＳ 明朝"/>
          <w:sz w:val="22"/>
          <w:szCs w:val="22"/>
        </w:rPr>
      </w:pPr>
      <w:r w:rsidRPr="008323E1">
        <w:rPr>
          <w:rFonts w:ascii="ＭＳ 明朝" w:hAnsi="ＭＳ 明朝" w:hint="eastAsia"/>
          <w:sz w:val="22"/>
          <w:szCs w:val="22"/>
        </w:rPr>
        <w:t>第一条　この条例は、法律若しくはこれに基づく政令又は他の条例に定めるもののほか、府が設置する執行機関の附属機関について、地方自治法(昭和二十二年法律第六十七号)第百三十八条の四第三項、第二百二条の三第一項及び第二百三条の二第五項の規定に基づき、その設置、担任する事務、委員その他の構成員(以下「委員等」という。)の報酬及び費用弁償並びにその支給方法その他附属機関に関し必要な事項を定めるものとする</w:t>
      </w:r>
    </w:p>
    <w:p w:rsidR="008323E1" w:rsidRDefault="008323E1" w:rsidP="002222EF">
      <w:pPr>
        <w:rPr>
          <w:rFonts w:ascii="ＭＳ 明朝" w:hAnsi="ＭＳ 明朝"/>
          <w:sz w:val="22"/>
          <w:szCs w:val="22"/>
        </w:rPr>
      </w:pPr>
    </w:p>
    <w:p w:rsidR="002222EF" w:rsidRPr="002222EF" w:rsidRDefault="002222EF" w:rsidP="002222EF">
      <w:pPr>
        <w:rPr>
          <w:rFonts w:ascii="ＭＳ 明朝" w:hAnsi="ＭＳ 明朝"/>
          <w:sz w:val="22"/>
          <w:szCs w:val="22"/>
        </w:rPr>
      </w:pPr>
      <w:r w:rsidRPr="002222EF">
        <w:rPr>
          <w:rFonts w:ascii="ＭＳ 明朝" w:hAnsi="ＭＳ 明朝" w:hint="eastAsia"/>
          <w:sz w:val="22"/>
          <w:szCs w:val="22"/>
        </w:rPr>
        <w:t>（設置）</w:t>
      </w:r>
    </w:p>
    <w:p w:rsidR="0044024A" w:rsidRPr="0044024A" w:rsidRDefault="002222EF" w:rsidP="0044024A">
      <w:pPr>
        <w:ind w:left="220" w:hangingChars="100" w:hanging="220"/>
        <w:rPr>
          <w:rFonts w:ascii="ＭＳ 明朝" w:hAnsi="ＭＳ 明朝"/>
          <w:sz w:val="22"/>
          <w:szCs w:val="22"/>
        </w:rPr>
      </w:pPr>
      <w:r w:rsidRPr="002222EF">
        <w:rPr>
          <w:rFonts w:ascii="ＭＳ 明朝" w:hAnsi="ＭＳ 明朝" w:hint="eastAsia"/>
          <w:sz w:val="22"/>
          <w:szCs w:val="22"/>
        </w:rPr>
        <w:t xml:space="preserve">第二条　</w:t>
      </w:r>
      <w:r w:rsidR="0044024A" w:rsidRPr="0044024A">
        <w:rPr>
          <w:rFonts w:ascii="ＭＳ 明朝" w:hAnsi="ＭＳ 明朝" w:hint="eastAsia"/>
          <w:sz w:val="22"/>
          <w:szCs w:val="22"/>
        </w:rPr>
        <w:t>執行機関の附属機関として、別表第一に掲げる附属機関を置く。</w:t>
      </w:r>
    </w:p>
    <w:p w:rsidR="002222EF" w:rsidRPr="008323E1" w:rsidRDefault="000B38DA" w:rsidP="0044024A">
      <w:pPr>
        <w:ind w:left="220" w:hangingChars="100" w:hanging="220"/>
        <w:rPr>
          <w:rFonts w:ascii="ＭＳ 明朝" w:hAnsi="ＭＳ 明朝"/>
          <w:sz w:val="22"/>
          <w:szCs w:val="22"/>
          <w:u w:val="single"/>
        </w:rPr>
      </w:pPr>
      <w:r>
        <w:rPr>
          <w:rFonts w:ascii="ＭＳ 明朝" w:hAnsi="ＭＳ 明朝" w:hint="eastAsia"/>
          <w:sz w:val="22"/>
          <w:szCs w:val="22"/>
        </w:rPr>
        <w:t>２</w:t>
      </w:r>
      <w:r w:rsidR="0044024A" w:rsidRPr="0044024A">
        <w:rPr>
          <w:rFonts w:ascii="ＭＳ 明朝" w:hAnsi="ＭＳ 明朝" w:hint="eastAsia"/>
          <w:sz w:val="22"/>
          <w:szCs w:val="22"/>
        </w:rPr>
        <w:t xml:space="preserve">　前項に定めるもののほか</w:t>
      </w:r>
      <w:r w:rsidR="0044024A" w:rsidRPr="00B61A9F">
        <w:rPr>
          <w:rFonts w:ascii="ＭＳ 明朝" w:hAnsi="ＭＳ 明朝" w:hint="eastAsia"/>
          <w:sz w:val="22"/>
          <w:szCs w:val="22"/>
        </w:rPr>
        <w:t>、</w:t>
      </w:r>
      <w:r w:rsidR="0044024A" w:rsidRPr="008323E1">
        <w:rPr>
          <w:rFonts w:ascii="ＭＳ 明朝" w:hAnsi="ＭＳ 明朝" w:hint="eastAsia"/>
          <w:sz w:val="22"/>
          <w:szCs w:val="22"/>
          <w:u w:val="single"/>
        </w:rPr>
        <w:t>公の施設の指定管理者の指定について審査させ、及び</w:t>
      </w:r>
      <w:r w:rsidR="0044024A" w:rsidRPr="008323E1">
        <w:rPr>
          <w:rFonts w:ascii="ＭＳ 明朝" w:hAnsi="ＭＳ 明朝" w:hint="eastAsia"/>
          <w:sz w:val="22"/>
          <w:szCs w:val="22"/>
          <w:u w:val="single"/>
          <w:shd w:val="pct15" w:color="auto" w:fill="FFFFFF"/>
        </w:rPr>
        <w:t>その業務の実施状況等に関する評価について調査審議させるため</w:t>
      </w:r>
      <w:r w:rsidR="0044024A" w:rsidRPr="008323E1">
        <w:rPr>
          <w:rFonts w:ascii="ＭＳ 明朝" w:hAnsi="ＭＳ 明朝" w:hint="eastAsia"/>
          <w:sz w:val="22"/>
          <w:szCs w:val="22"/>
          <w:u w:val="single"/>
        </w:rPr>
        <w:t>、別表第二の上欄に掲げる執行機関の附属機関として、同表の中欄に掲げる公の施設についてそれぞれ一の指定管理者選定委員会及び</w:t>
      </w:r>
      <w:r w:rsidR="0044024A" w:rsidRPr="008323E1">
        <w:rPr>
          <w:rFonts w:ascii="ＭＳ 明朝" w:hAnsi="ＭＳ 明朝" w:hint="eastAsia"/>
          <w:sz w:val="22"/>
          <w:szCs w:val="22"/>
          <w:u w:val="single"/>
          <w:shd w:val="pct15" w:color="auto" w:fill="FFFFFF"/>
        </w:rPr>
        <w:t>指定管理者評価委員会を置き</w:t>
      </w:r>
      <w:r w:rsidR="0044024A" w:rsidRPr="008323E1">
        <w:rPr>
          <w:rFonts w:ascii="ＭＳ 明朝" w:hAnsi="ＭＳ 明朝" w:hint="eastAsia"/>
          <w:sz w:val="22"/>
          <w:szCs w:val="22"/>
          <w:u w:val="single"/>
        </w:rPr>
        <w:t>、その名称は、同表の下欄に定める名称を冠するものとする。</w:t>
      </w:r>
    </w:p>
    <w:p w:rsidR="008323E1" w:rsidRDefault="008323E1" w:rsidP="0044024A">
      <w:pPr>
        <w:ind w:left="220" w:hangingChars="100" w:hanging="220"/>
        <w:rPr>
          <w:rFonts w:ascii="ＭＳ 明朝" w:hAnsi="ＭＳ 明朝"/>
          <w:sz w:val="22"/>
          <w:szCs w:val="22"/>
        </w:rPr>
      </w:pPr>
    </w:p>
    <w:p w:rsidR="008323E1" w:rsidRDefault="008323E1" w:rsidP="008323E1">
      <w:pPr>
        <w:ind w:left="220" w:hangingChars="100" w:hanging="220"/>
        <w:jc w:val="center"/>
        <w:rPr>
          <w:rFonts w:ascii="ＭＳ 明朝" w:hAnsi="ＭＳ 明朝"/>
          <w:sz w:val="22"/>
          <w:szCs w:val="22"/>
        </w:rPr>
      </w:pPr>
      <w:r>
        <w:rPr>
          <w:rFonts w:ascii="ＭＳ 明朝" w:hAnsi="ＭＳ 明朝" w:hint="eastAsia"/>
          <w:sz w:val="22"/>
          <w:szCs w:val="22"/>
        </w:rPr>
        <w:t>（略）</w:t>
      </w:r>
    </w:p>
    <w:p w:rsidR="008323E1" w:rsidRPr="008323E1" w:rsidRDefault="008323E1" w:rsidP="008323E1">
      <w:pPr>
        <w:ind w:left="220" w:hangingChars="100" w:hanging="220"/>
        <w:rPr>
          <w:rFonts w:ascii="ＭＳ 明朝" w:hAnsi="ＭＳ 明朝"/>
          <w:sz w:val="22"/>
          <w:szCs w:val="22"/>
        </w:rPr>
      </w:pPr>
      <w:r w:rsidRPr="008323E1">
        <w:rPr>
          <w:rFonts w:ascii="ＭＳ 明朝" w:hAnsi="ＭＳ 明朝" w:hint="eastAsia"/>
          <w:sz w:val="22"/>
          <w:szCs w:val="22"/>
        </w:rPr>
        <w:t>(委任)</w:t>
      </w:r>
    </w:p>
    <w:p w:rsidR="008323E1" w:rsidRDefault="008323E1" w:rsidP="008323E1">
      <w:pPr>
        <w:ind w:left="220" w:hangingChars="100" w:hanging="220"/>
        <w:rPr>
          <w:rFonts w:ascii="ＭＳ 明朝" w:hAnsi="ＭＳ 明朝"/>
          <w:sz w:val="22"/>
          <w:szCs w:val="22"/>
        </w:rPr>
      </w:pPr>
      <w:r w:rsidRPr="008323E1">
        <w:rPr>
          <w:rFonts w:ascii="ＭＳ 明朝" w:hAnsi="ＭＳ 明朝" w:hint="eastAsia"/>
          <w:sz w:val="22"/>
          <w:szCs w:val="22"/>
        </w:rPr>
        <w:t>第六条　この条例に定めるもののほか、府が設置する執行機関の附属機関の組織、委員等の報酬及び費用弁償の額その他附属機関に関し必要な事項は、当該執行機関が定める。</w:t>
      </w:r>
    </w:p>
    <w:p w:rsidR="008323E1" w:rsidRPr="008323E1" w:rsidRDefault="008323E1" w:rsidP="008323E1">
      <w:pPr>
        <w:ind w:left="220" w:hangingChars="100" w:hanging="220"/>
        <w:rPr>
          <w:rFonts w:ascii="ＭＳ 明朝" w:hAnsi="ＭＳ 明朝"/>
          <w:sz w:val="22"/>
          <w:szCs w:val="22"/>
        </w:rPr>
      </w:pPr>
    </w:p>
    <w:p w:rsidR="008323E1" w:rsidRPr="008323E1" w:rsidRDefault="008323E1" w:rsidP="008323E1">
      <w:pPr>
        <w:ind w:left="220" w:hangingChars="100" w:hanging="220"/>
        <w:jc w:val="center"/>
        <w:rPr>
          <w:rFonts w:ascii="ＭＳ 明朝" w:hAnsi="ＭＳ 明朝"/>
          <w:sz w:val="22"/>
          <w:szCs w:val="22"/>
        </w:rPr>
      </w:pPr>
      <w:r>
        <w:rPr>
          <w:rFonts w:ascii="ＭＳ 明朝" w:hAnsi="ＭＳ 明朝" w:hint="eastAsia"/>
          <w:sz w:val="22"/>
          <w:szCs w:val="22"/>
        </w:rPr>
        <w:t>（略）</w:t>
      </w:r>
    </w:p>
    <w:p w:rsidR="0044024A" w:rsidRDefault="0044024A" w:rsidP="00340EA7">
      <w:pPr>
        <w:snapToGrid w:val="0"/>
        <w:spacing w:line="300" w:lineRule="auto"/>
        <w:rPr>
          <w:rFonts w:ascii="ＭＳ 明朝" w:hAnsi="ＭＳ 明朝"/>
          <w:sz w:val="22"/>
          <w:szCs w:val="22"/>
        </w:rPr>
      </w:pPr>
      <w:r>
        <w:rPr>
          <w:rFonts w:ascii="ＭＳ 明朝" w:hAnsi="ＭＳ 明朝" w:hint="eastAsia"/>
          <w:sz w:val="22"/>
          <w:szCs w:val="22"/>
        </w:rPr>
        <w:t>別表第二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5"/>
        <w:gridCol w:w="3686"/>
      </w:tblGrid>
      <w:tr w:rsidR="0044024A" w:rsidRPr="005C6433" w:rsidTr="007248E7">
        <w:tc>
          <w:tcPr>
            <w:tcW w:w="2268" w:type="dxa"/>
            <w:shd w:val="clear" w:color="auto" w:fill="auto"/>
            <w:vAlign w:val="center"/>
          </w:tcPr>
          <w:p w:rsidR="0044024A" w:rsidRPr="005C6433" w:rsidRDefault="0044024A" w:rsidP="007248E7">
            <w:pPr>
              <w:snapToGrid w:val="0"/>
              <w:jc w:val="center"/>
              <w:rPr>
                <w:rFonts w:ascii="ＭＳ 明朝" w:hAnsi="ＭＳ 明朝"/>
                <w:sz w:val="22"/>
                <w:szCs w:val="22"/>
              </w:rPr>
            </w:pPr>
            <w:r w:rsidRPr="005C6433">
              <w:rPr>
                <w:rFonts w:ascii="ＭＳ 明朝" w:hAnsi="ＭＳ 明朝" w:hint="eastAsia"/>
                <w:sz w:val="22"/>
                <w:szCs w:val="22"/>
              </w:rPr>
              <w:t>執行機関</w:t>
            </w:r>
          </w:p>
        </w:tc>
        <w:tc>
          <w:tcPr>
            <w:tcW w:w="3685" w:type="dxa"/>
            <w:shd w:val="clear" w:color="auto" w:fill="auto"/>
            <w:vAlign w:val="center"/>
          </w:tcPr>
          <w:p w:rsidR="0044024A" w:rsidRPr="005C6433" w:rsidRDefault="0044024A" w:rsidP="007248E7">
            <w:pPr>
              <w:snapToGrid w:val="0"/>
              <w:jc w:val="center"/>
              <w:rPr>
                <w:rFonts w:ascii="ＭＳ 明朝" w:hAnsi="ＭＳ 明朝"/>
                <w:sz w:val="22"/>
                <w:szCs w:val="22"/>
              </w:rPr>
            </w:pPr>
            <w:r w:rsidRPr="005C6433">
              <w:rPr>
                <w:rFonts w:ascii="ＭＳ 明朝" w:hAnsi="ＭＳ 明朝" w:hint="eastAsia"/>
                <w:sz w:val="22"/>
                <w:szCs w:val="22"/>
              </w:rPr>
              <w:t>公の施設</w:t>
            </w:r>
          </w:p>
        </w:tc>
        <w:tc>
          <w:tcPr>
            <w:tcW w:w="3686" w:type="dxa"/>
            <w:shd w:val="clear" w:color="auto" w:fill="auto"/>
            <w:vAlign w:val="center"/>
          </w:tcPr>
          <w:p w:rsidR="0044024A" w:rsidRPr="005C6433" w:rsidRDefault="0044024A" w:rsidP="007248E7">
            <w:pPr>
              <w:snapToGrid w:val="0"/>
              <w:jc w:val="center"/>
              <w:rPr>
                <w:rFonts w:ascii="ＭＳ 明朝" w:hAnsi="ＭＳ 明朝"/>
                <w:sz w:val="22"/>
                <w:szCs w:val="22"/>
              </w:rPr>
            </w:pPr>
            <w:r w:rsidRPr="005C6433">
              <w:rPr>
                <w:rFonts w:ascii="ＭＳ 明朝" w:hAnsi="ＭＳ 明朝" w:hint="eastAsia"/>
                <w:sz w:val="22"/>
                <w:szCs w:val="22"/>
              </w:rPr>
              <w:t>名称</w:t>
            </w:r>
          </w:p>
        </w:tc>
      </w:tr>
      <w:tr w:rsidR="0044024A" w:rsidRPr="005C6433" w:rsidTr="007248E7">
        <w:tc>
          <w:tcPr>
            <w:tcW w:w="2268" w:type="dxa"/>
            <w:shd w:val="clear" w:color="auto" w:fill="auto"/>
            <w:vAlign w:val="center"/>
          </w:tcPr>
          <w:p w:rsidR="0044024A" w:rsidRPr="005C6433" w:rsidRDefault="0044024A" w:rsidP="007248E7">
            <w:pPr>
              <w:snapToGrid w:val="0"/>
              <w:rPr>
                <w:rFonts w:ascii="ＭＳ 明朝" w:hAnsi="ＭＳ 明朝"/>
                <w:sz w:val="22"/>
                <w:szCs w:val="22"/>
              </w:rPr>
            </w:pPr>
            <w:r w:rsidRPr="005C6433">
              <w:rPr>
                <w:rFonts w:ascii="ＭＳ 明朝" w:hAnsi="ＭＳ 明朝" w:hint="eastAsia"/>
                <w:sz w:val="22"/>
                <w:szCs w:val="22"/>
              </w:rPr>
              <w:t>知事</w:t>
            </w:r>
          </w:p>
        </w:tc>
        <w:tc>
          <w:tcPr>
            <w:tcW w:w="3685" w:type="dxa"/>
            <w:shd w:val="clear" w:color="auto" w:fill="auto"/>
            <w:vAlign w:val="center"/>
          </w:tcPr>
          <w:p w:rsidR="0044024A" w:rsidRPr="00B333F2" w:rsidRDefault="0044024A" w:rsidP="007248E7">
            <w:pPr>
              <w:snapToGrid w:val="0"/>
              <w:rPr>
                <w:rFonts w:ascii="ＭＳ 明朝" w:hAnsi="ＭＳ 明朝"/>
                <w:sz w:val="22"/>
                <w:szCs w:val="22"/>
                <w:shd w:val="pct15" w:color="auto" w:fill="FFFFFF"/>
              </w:rPr>
            </w:pPr>
            <w:r w:rsidRPr="00B333F2">
              <w:rPr>
                <w:rFonts w:ascii="ＭＳ 明朝" w:hAnsi="ＭＳ 明朝" w:hint="eastAsia"/>
                <w:sz w:val="22"/>
                <w:szCs w:val="22"/>
                <w:shd w:val="pct15" w:color="auto" w:fill="FFFFFF"/>
              </w:rPr>
              <w:t>大阪府立青少年海洋センター</w:t>
            </w:r>
          </w:p>
        </w:tc>
        <w:tc>
          <w:tcPr>
            <w:tcW w:w="3686" w:type="dxa"/>
            <w:shd w:val="clear" w:color="auto" w:fill="auto"/>
            <w:vAlign w:val="center"/>
          </w:tcPr>
          <w:p w:rsidR="0044024A" w:rsidRPr="00B333F2" w:rsidRDefault="0044024A" w:rsidP="007248E7">
            <w:pPr>
              <w:snapToGrid w:val="0"/>
              <w:rPr>
                <w:rFonts w:ascii="ＭＳ 明朝" w:hAnsi="ＭＳ 明朝"/>
                <w:sz w:val="22"/>
                <w:szCs w:val="22"/>
                <w:shd w:val="pct15" w:color="auto" w:fill="FFFFFF"/>
              </w:rPr>
            </w:pPr>
            <w:r w:rsidRPr="00B333F2">
              <w:rPr>
                <w:rFonts w:ascii="ＭＳ 明朝" w:hAnsi="ＭＳ 明朝" w:hint="eastAsia"/>
                <w:sz w:val="22"/>
                <w:szCs w:val="22"/>
                <w:shd w:val="pct15" w:color="auto" w:fill="FFFFFF"/>
              </w:rPr>
              <w:t>大阪府立青少年海洋センター</w:t>
            </w:r>
          </w:p>
        </w:tc>
      </w:tr>
    </w:tbl>
    <w:p w:rsidR="005670A9" w:rsidRDefault="005670A9" w:rsidP="005C6433">
      <w:pPr>
        <w:snapToGrid w:val="0"/>
        <w:spacing w:line="300" w:lineRule="auto"/>
        <w:rPr>
          <w:rFonts w:ascii="ＭＳ 明朝" w:hAnsi="ＭＳ 明朝"/>
          <w:sz w:val="22"/>
          <w:szCs w:val="22"/>
        </w:rPr>
      </w:pPr>
    </w:p>
    <w:p w:rsidR="005670A9" w:rsidRDefault="005670A9" w:rsidP="005C6433">
      <w:pPr>
        <w:snapToGrid w:val="0"/>
        <w:spacing w:line="300" w:lineRule="auto"/>
        <w:rPr>
          <w:rFonts w:ascii="ＭＳ 明朝" w:hAnsi="ＭＳ 明朝"/>
          <w:sz w:val="22"/>
          <w:szCs w:val="22"/>
        </w:rPr>
      </w:pPr>
    </w:p>
    <w:p w:rsidR="005670A9" w:rsidRPr="003C168F" w:rsidRDefault="005670A9" w:rsidP="00161D7C">
      <w:pPr>
        <w:autoSpaceDE w:val="0"/>
        <w:autoSpaceDN w:val="0"/>
        <w:adjustRightInd w:val="0"/>
        <w:spacing w:line="300" w:lineRule="atLeast"/>
        <w:rPr>
          <w:rFonts w:ascii="ＭＳ 明朝" w:hAnsi="ＭＳ 明朝" w:cs="ＭＳ 明朝"/>
          <w:b/>
          <w:color w:val="000000"/>
          <w:kern w:val="0"/>
          <w:sz w:val="22"/>
          <w:szCs w:val="22"/>
        </w:rPr>
      </w:pPr>
      <w:bookmarkStart w:id="0" w:name="last"/>
      <w:bookmarkEnd w:id="0"/>
      <w:r w:rsidRPr="003C168F">
        <w:rPr>
          <w:rFonts w:ascii="ＭＳ 明朝" w:hAnsi="ＭＳ 明朝" w:cs="ＭＳ 明朝" w:hint="eastAsia"/>
          <w:b/>
          <w:color w:val="000000"/>
          <w:kern w:val="0"/>
          <w:sz w:val="22"/>
          <w:szCs w:val="22"/>
        </w:rPr>
        <w:t>○大阪府立青少年海洋センター指定管理者評価委員会規則</w:t>
      </w:r>
    </w:p>
    <w:p w:rsidR="005670A9" w:rsidRPr="003C168F" w:rsidRDefault="005670A9" w:rsidP="005670A9">
      <w:pPr>
        <w:autoSpaceDE w:val="0"/>
        <w:autoSpaceDN w:val="0"/>
        <w:adjustRightInd w:val="0"/>
        <w:spacing w:line="300" w:lineRule="atLeast"/>
        <w:jc w:val="righ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平成二十四年十一月一日</w:t>
      </w:r>
    </w:p>
    <w:p w:rsidR="005670A9" w:rsidRPr="003C168F" w:rsidRDefault="005670A9" w:rsidP="005670A9">
      <w:pPr>
        <w:autoSpaceDE w:val="0"/>
        <w:autoSpaceDN w:val="0"/>
        <w:adjustRightInd w:val="0"/>
        <w:spacing w:line="300" w:lineRule="atLeast"/>
        <w:jc w:val="righ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大阪府規則第百三十一号</w:t>
      </w:r>
    </w:p>
    <w:p w:rsidR="005670A9" w:rsidRPr="003C168F" w:rsidRDefault="005670A9" w:rsidP="005670A9">
      <w:pPr>
        <w:autoSpaceDE w:val="0"/>
        <w:autoSpaceDN w:val="0"/>
        <w:adjustRightInd w:val="0"/>
        <w:spacing w:line="300" w:lineRule="atLeast"/>
        <w:jc w:val="righ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 xml:space="preserve">改正　</w:t>
      </w:r>
      <w:r w:rsidR="000E0419" w:rsidRPr="00C43BB8">
        <w:rPr>
          <w:rFonts w:ascii="ＭＳ 明朝" w:hAnsi="ＭＳ 明朝" w:cs="ＭＳ 明朝" w:hint="eastAsia"/>
          <w:color w:val="FF0000"/>
          <w:kern w:val="0"/>
          <w:sz w:val="22"/>
          <w:szCs w:val="22"/>
        </w:rPr>
        <w:t>令和四</w:t>
      </w:r>
      <w:r w:rsidR="00C43BB8" w:rsidRPr="00C43BB8">
        <w:rPr>
          <w:rFonts w:ascii="ＭＳ 明朝" w:hAnsi="ＭＳ 明朝" w:cs="ＭＳ 明朝" w:hint="eastAsia"/>
          <w:color w:val="FF0000"/>
          <w:kern w:val="0"/>
          <w:sz w:val="22"/>
          <w:szCs w:val="22"/>
        </w:rPr>
        <w:t>年三月三十</w:t>
      </w:r>
      <w:r w:rsidR="000E0419" w:rsidRPr="00C43BB8">
        <w:rPr>
          <w:rFonts w:ascii="ＭＳ 明朝" w:hAnsi="ＭＳ 明朝" w:cs="ＭＳ 明朝" w:hint="eastAsia"/>
          <w:color w:val="FF0000"/>
          <w:kern w:val="0"/>
          <w:sz w:val="22"/>
          <w:szCs w:val="22"/>
        </w:rPr>
        <w:t>日規則第二十</w:t>
      </w:r>
      <w:r w:rsidRPr="00C43BB8">
        <w:rPr>
          <w:rFonts w:ascii="ＭＳ 明朝" w:hAnsi="ＭＳ 明朝" w:cs="ＭＳ 明朝" w:hint="eastAsia"/>
          <w:color w:val="FF0000"/>
          <w:kern w:val="0"/>
          <w:sz w:val="22"/>
          <w:szCs w:val="22"/>
        </w:rPr>
        <w:t>号</w:t>
      </w:r>
    </w:p>
    <w:p w:rsidR="005670A9" w:rsidRPr="003C168F" w:rsidRDefault="005670A9" w:rsidP="00161D7C">
      <w:pPr>
        <w:autoSpaceDE w:val="0"/>
        <w:autoSpaceDN w:val="0"/>
        <w:adjustRightInd w:val="0"/>
        <w:spacing w:line="300" w:lineRule="atLeast"/>
        <w:ind w:firstLine="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大阪府立青少年海洋センター指定管理者評価委員会規則を公布する。</w:t>
      </w:r>
    </w:p>
    <w:p w:rsidR="005670A9" w:rsidRPr="003C168F" w:rsidRDefault="005670A9" w:rsidP="00161D7C">
      <w:pPr>
        <w:autoSpaceDE w:val="0"/>
        <w:autoSpaceDN w:val="0"/>
        <w:adjustRightInd w:val="0"/>
        <w:spacing w:line="300" w:lineRule="atLeast"/>
        <w:ind w:left="6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大阪府立青少年海洋センター指定管理者評価委員会規則</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（趣旨）</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第一条　この規則は、大阪府附属機関条例（昭和二十七年大阪府条例第三十九号）第六条の規定に基づき、大阪府立青少年海洋センター指定管理者評価委員会（以下「委員会」という。）の組織、</w:t>
      </w:r>
      <w:bookmarkStart w:id="1" w:name="_GoBack"/>
      <w:bookmarkEnd w:id="1"/>
      <w:r w:rsidRPr="003C168F">
        <w:rPr>
          <w:rFonts w:ascii="ＭＳ 明朝" w:hAnsi="ＭＳ 明朝" w:cs="ＭＳ 明朝" w:hint="eastAsia"/>
          <w:color w:val="000000"/>
          <w:kern w:val="0"/>
          <w:sz w:val="22"/>
          <w:szCs w:val="22"/>
        </w:rPr>
        <w:t>委員の報酬及び費用弁償の額その他委員会に関し必要な事項を定めるものとする。</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（組織）</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第二条　委員会は、委員五人以内で組織する。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２　委員は、学識経験のある者その他適当と認める者のうちから、知事が任命する。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３　委員の任期は、五年とする。ただし、補欠の委員の任期は、前任者の残任期間とする。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（平二八規則四五・旧第三条繰上）</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（委員長）</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第三条　委員会に委員長を置き、委員の互選によってこれを定める。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lastRenderedPageBreak/>
        <w:t>２　委員長は、会務を総理する。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３　委員長に事故があるときは、委員長があらかじめ指名する委員が、その職務を代理する。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（平二八規則四五・旧第四条繰上）</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（会議）</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第四条　委員会の会議は、委員長が招集し、委員長がその議長となる。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２　委員会は、委員の過半数が出席しなければ会議を開くことができない。</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３　委員会の議事は、出席委員の過半数で決し、可否同数のときは、議長の決するところによる。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（平二八規則四五・旧第五条繰上）</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（部会）</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第五条　委員会に、必要に応じて部会を置くことができる。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２　部会に属する委員は、委員長が指名する。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３　部会に部会長を置き、委員長が指名する委員がこれに当たる。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４　部会長は、部会の会務を掌理し、部会における審議の状況及び結果を委員会に報告する。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５　前条の規定にかかわらず、委員会は、その定めるところにより、部会の決議をもって委員会の決議とすることができる。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（平二八規則四五・旧第六条繰上）</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（報酬）</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第六条　委員の報酬の額は、日額九千八百円とする。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（平二八規則四五・旧第七条繰上・一部改正）</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（費用弁償）</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第七条　委員の費用弁償の額は、職員の旅費に関する条例（昭和四十年大阪府条例第三十七号）による指定職等の職務にある者以外の者の額相当額とする。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（平二八規則四五・旧第八条繰上）</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（庶務）</w:t>
      </w:r>
    </w:p>
    <w:p w:rsidR="005670A9" w:rsidRPr="003C168F" w:rsidRDefault="000E041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第八条　委員会の庶務は、</w:t>
      </w:r>
      <w:r w:rsidRPr="000E0419">
        <w:rPr>
          <w:rFonts w:ascii="ＭＳ 明朝" w:hAnsi="ＭＳ 明朝" w:cs="ＭＳ 明朝" w:hint="eastAsia"/>
          <w:color w:val="FF0000"/>
          <w:kern w:val="0"/>
          <w:sz w:val="22"/>
          <w:szCs w:val="22"/>
        </w:rPr>
        <w:t>福祉</w:t>
      </w:r>
      <w:r w:rsidR="005670A9" w:rsidRPr="003C168F">
        <w:rPr>
          <w:rFonts w:ascii="ＭＳ 明朝" w:hAnsi="ＭＳ 明朝" w:cs="ＭＳ 明朝" w:hint="eastAsia"/>
          <w:color w:val="000000"/>
          <w:kern w:val="0"/>
          <w:sz w:val="22"/>
          <w:szCs w:val="22"/>
        </w:rPr>
        <w:t>部において行う。</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（平二八規則四五・旧第九条繰上</w:t>
      </w:r>
      <w:r w:rsidR="000E0419" w:rsidRPr="000E0419">
        <w:rPr>
          <w:rFonts w:ascii="ＭＳ 明朝" w:hAnsi="ＭＳ 明朝" w:cs="ＭＳ 明朝" w:hint="eastAsia"/>
          <w:color w:val="FF0000"/>
          <w:kern w:val="0"/>
          <w:sz w:val="22"/>
          <w:szCs w:val="22"/>
        </w:rPr>
        <w:t>、令四規則二十・一部改正</w:t>
      </w:r>
      <w:r w:rsidRPr="003C168F">
        <w:rPr>
          <w:rFonts w:ascii="ＭＳ 明朝" w:hAnsi="ＭＳ 明朝" w:cs="ＭＳ 明朝" w:hint="eastAsia"/>
          <w:color w:val="000000"/>
          <w:kern w:val="0"/>
          <w:sz w:val="22"/>
          <w:szCs w:val="22"/>
        </w:rPr>
        <w:t>）</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（委任）</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第九条　この規則に定めるもののほか、委員会の運営に関し必要な事項は、委員長が定める。</w:t>
      </w:r>
    </w:p>
    <w:p w:rsidR="005670A9" w:rsidRPr="003C168F" w:rsidRDefault="005670A9" w:rsidP="00161D7C">
      <w:pPr>
        <w:autoSpaceDE w:val="0"/>
        <w:autoSpaceDN w:val="0"/>
        <w:adjustRightInd w:val="0"/>
        <w:spacing w:line="300" w:lineRule="atLeast"/>
        <w:ind w:left="8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（平二八規則四五・旧第十条繰上）</w:t>
      </w:r>
    </w:p>
    <w:p w:rsidR="005670A9" w:rsidRPr="003C168F" w:rsidRDefault="005670A9" w:rsidP="00161D7C">
      <w:pPr>
        <w:autoSpaceDE w:val="0"/>
        <w:autoSpaceDN w:val="0"/>
        <w:adjustRightInd w:val="0"/>
        <w:spacing w:line="300" w:lineRule="atLeast"/>
        <w:ind w:left="6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附　則</w:t>
      </w:r>
    </w:p>
    <w:p w:rsidR="005670A9" w:rsidRPr="003C168F" w:rsidRDefault="005670A9" w:rsidP="00FA41F6">
      <w:pPr>
        <w:autoSpaceDE w:val="0"/>
        <w:autoSpaceDN w:val="0"/>
        <w:adjustRightInd w:val="0"/>
        <w:spacing w:line="300" w:lineRule="atLeast"/>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（施行期日）</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１　この規則は、公布の日から施行する。</w:t>
      </w:r>
    </w:p>
    <w:p w:rsidR="005670A9" w:rsidRPr="003C168F" w:rsidRDefault="005670A9" w:rsidP="00161D7C">
      <w:pPr>
        <w:autoSpaceDE w:val="0"/>
        <w:autoSpaceDN w:val="0"/>
        <w:adjustRightInd w:val="0"/>
        <w:spacing w:line="300" w:lineRule="atLeast"/>
        <w:ind w:left="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（委員の任期に関する特例）</w:t>
      </w:r>
    </w:p>
    <w:p w:rsidR="005670A9" w:rsidRPr="003C168F" w:rsidRDefault="005670A9" w:rsidP="00161D7C">
      <w:pPr>
        <w:autoSpaceDE w:val="0"/>
        <w:autoSpaceDN w:val="0"/>
        <w:adjustRightInd w:val="0"/>
        <w:spacing w:line="300" w:lineRule="atLeast"/>
        <w:ind w:left="200" w:hanging="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２　この規則の施行の日から平成二十八年三月三十一日までの間に第三条第二項の規定により任命される委員会の委員（補欠の委員を除く。）の任期は、同条第三項本文の規定にかかわらず、任命の日から平成二十八年三月三十一日までとする。</w:t>
      </w:r>
    </w:p>
    <w:p w:rsidR="005670A9" w:rsidRPr="003C168F" w:rsidRDefault="005670A9" w:rsidP="00161D7C">
      <w:pPr>
        <w:autoSpaceDE w:val="0"/>
        <w:autoSpaceDN w:val="0"/>
        <w:adjustRightInd w:val="0"/>
        <w:spacing w:line="300" w:lineRule="atLeast"/>
        <w:ind w:left="6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附　則（平成二八年規則第四五号）</w:t>
      </w:r>
    </w:p>
    <w:p w:rsidR="005670A9" w:rsidRPr="003C168F" w:rsidRDefault="005670A9" w:rsidP="00161D7C">
      <w:pPr>
        <w:autoSpaceDE w:val="0"/>
        <w:autoSpaceDN w:val="0"/>
        <w:adjustRightInd w:val="0"/>
        <w:spacing w:line="300" w:lineRule="atLeast"/>
        <w:ind w:firstLine="200"/>
        <w:rPr>
          <w:rFonts w:ascii="ＭＳ 明朝" w:hAnsi="ＭＳ 明朝" w:cs="ＭＳ 明朝"/>
          <w:color w:val="000000"/>
          <w:kern w:val="0"/>
          <w:sz w:val="22"/>
          <w:szCs w:val="22"/>
        </w:rPr>
      </w:pPr>
      <w:r w:rsidRPr="003C168F">
        <w:rPr>
          <w:rFonts w:ascii="ＭＳ 明朝" w:hAnsi="ＭＳ 明朝" w:cs="ＭＳ 明朝" w:hint="eastAsia"/>
          <w:color w:val="000000"/>
          <w:kern w:val="0"/>
          <w:sz w:val="22"/>
          <w:szCs w:val="22"/>
        </w:rPr>
        <w:t>この規則は、平成二十八年四月一日から施行する。</w:t>
      </w:r>
    </w:p>
    <w:p w:rsidR="00377DF2" w:rsidRPr="003C168F" w:rsidRDefault="00377DF2" w:rsidP="00161D7C">
      <w:pPr>
        <w:autoSpaceDE w:val="0"/>
        <w:autoSpaceDN w:val="0"/>
        <w:adjustRightInd w:val="0"/>
        <w:spacing w:line="300" w:lineRule="atLeast"/>
        <w:jc w:val="left"/>
        <w:rPr>
          <w:rFonts w:ascii="ＭＳ 明朝" w:hAnsi="ＭＳ 明朝" w:cs="ＭＳ 明朝"/>
          <w:color w:val="000000"/>
          <w:kern w:val="0"/>
          <w:sz w:val="22"/>
          <w:szCs w:val="22"/>
        </w:rPr>
      </w:pPr>
    </w:p>
    <w:sectPr w:rsidR="00377DF2" w:rsidRPr="003C168F" w:rsidSect="003C168F">
      <w:footerReference w:type="default" r:id="rId9"/>
      <w:pgSz w:w="11905" w:h="16837" w:code="9"/>
      <w:pgMar w:top="1418" w:right="1134" w:bottom="1418" w:left="1134" w:header="720" w:footer="56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75F" w:rsidRDefault="00C9075F" w:rsidP="0088292C">
      <w:r>
        <w:separator/>
      </w:r>
    </w:p>
  </w:endnote>
  <w:endnote w:type="continuationSeparator" w:id="0">
    <w:p w:rsidR="00C9075F" w:rsidRDefault="00C9075F" w:rsidP="0088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08972"/>
      <w:docPartObj>
        <w:docPartGallery w:val="Page Numbers (Bottom of Page)"/>
        <w:docPartUnique/>
      </w:docPartObj>
    </w:sdtPr>
    <w:sdtEndPr/>
    <w:sdtContent>
      <w:p w:rsidR="00222681" w:rsidRPr="0003115E" w:rsidRDefault="0003115E" w:rsidP="0003115E">
        <w:pPr>
          <w:pStyle w:val="aa"/>
          <w:jc w:val="center"/>
        </w:pPr>
        <w:r>
          <w:fldChar w:fldCharType="begin"/>
        </w:r>
        <w:r>
          <w:instrText>PAGE   \* MERGEFORMAT</w:instrText>
        </w:r>
        <w:r>
          <w:fldChar w:fldCharType="separate"/>
        </w:r>
        <w:r w:rsidR="00C43BB8" w:rsidRPr="00C43BB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75F" w:rsidRDefault="00C9075F" w:rsidP="0088292C">
      <w:r>
        <w:separator/>
      </w:r>
    </w:p>
  </w:footnote>
  <w:footnote w:type="continuationSeparator" w:id="0">
    <w:p w:rsidR="00C9075F" w:rsidRDefault="00C9075F" w:rsidP="00882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91"/>
    <w:rsid w:val="00004C3F"/>
    <w:rsid w:val="0001573A"/>
    <w:rsid w:val="0003115E"/>
    <w:rsid w:val="0003761C"/>
    <w:rsid w:val="000A1357"/>
    <w:rsid w:val="000B38DA"/>
    <w:rsid w:val="000E0419"/>
    <w:rsid w:val="001055A7"/>
    <w:rsid w:val="00135E33"/>
    <w:rsid w:val="001510C4"/>
    <w:rsid w:val="00161CF4"/>
    <w:rsid w:val="00161D7C"/>
    <w:rsid w:val="00163E11"/>
    <w:rsid w:val="00171DDB"/>
    <w:rsid w:val="00177448"/>
    <w:rsid w:val="001B561B"/>
    <w:rsid w:val="00202090"/>
    <w:rsid w:val="002030D5"/>
    <w:rsid w:val="00217F1A"/>
    <w:rsid w:val="002222EF"/>
    <w:rsid w:val="00222681"/>
    <w:rsid w:val="00296C4E"/>
    <w:rsid w:val="00340EA7"/>
    <w:rsid w:val="0035121F"/>
    <w:rsid w:val="003567E7"/>
    <w:rsid w:val="00377DF2"/>
    <w:rsid w:val="003833FA"/>
    <w:rsid w:val="003C168F"/>
    <w:rsid w:val="003E0943"/>
    <w:rsid w:val="003E61C0"/>
    <w:rsid w:val="0044024A"/>
    <w:rsid w:val="004541D4"/>
    <w:rsid w:val="004F3BFC"/>
    <w:rsid w:val="0050504D"/>
    <w:rsid w:val="00552AAD"/>
    <w:rsid w:val="005670A9"/>
    <w:rsid w:val="005C1E96"/>
    <w:rsid w:val="005C6433"/>
    <w:rsid w:val="00617685"/>
    <w:rsid w:val="006634A5"/>
    <w:rsid w:val="006754E7"/>
    <w:rsid w:val="00681CAF"/>
    <w:rsid w:val="006C1D91"/>
    <w:rsid w:val="006F4F68"/>
    <w:rsid w:val="007111A4"/>
    <w:rsid w:val="00716FAF"/>
    <w:rsid w:val="007248E7"/>
    <w:rsid w:val="00736796"/>
    <w:rsid w:val="00785320"/>
    <w:rsid w:val="008323E1"/>
    <w:rsid w:val="0085466F"/>
    <w:rsid w:val="0088292C"/>
    <w:rsid w:val="00885F01"/>
    <w:rsid w:val="008D05E5"/>
    <w:rsid w:val="00907570"/>
    <w:rsid w:val="00912230"/>
    <w:rsid w:val="0097572B"/>
    <w:rsid w:val="00984E60"/>
    <w:rsid w:val="009917C3"/>
    <w:rsid w:val="00A256A6"/>
    <w:rsid w:val="00A44C8B"/>
    <w:rsid w:val="00A736BB"/>
    <w:rsid w:val="00AA06D1"/>
    <w:rsid w:val="00AB4CFA"/>
    <w:rsid w:val="00B333F2"/>
    <w:rsid w:val="00B61A9F"/>
    <w:rsid w:val="00B634B0"/>
    <w:rsid w:val="00BD10A1"/>
    <w:rsid w:val="00C43BB8"/>
    <w:rsid w:val="00C84C61"/>
    <w:rsid w:val="00C9075F"/>
    <w:rsid w:val="00CC77C8"/>
    <w:rsid w:val="00D035E7"/>
    <w:rsid w:val="00D64040"/>
    <w:rsid w:val="00D7097E"/>
    <w:rsid w:val="00DB3C02"/>
    <w:rsid w:val="00DD77A5"/>
    <w:rsid w:val="00DE2D0B"/>
    <w:rsid w:val="00E32DB8"/>
    <w:rsid w:val="00E605CE"/>
    <w:rsid w:val="00E61F9C"/>
    <w:rsid w:val="00EA2542"/>
    <w:rsid w:val="00EA39E6"/>
    <w:rsid w:val="00F76CA7"/>
    <w:rsid w:val="00FA41F6"/>
    <w:rsid w:val="00FE1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F1F9226"/>
  <w15:docId w15:val="{BEF79268-522D-4BE4-95AC-6E6ACA79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pPr>
    <w:rPr>
      <w:sz w:val="18"/>
    </w:rPr>
  </w:style>
  <w:style w:type="character" w:styleId="a4">
    <w:name w:val="Hyperlink"/>
    <w:rsid w:val="00785320"/>
    <w:rPr>
      <w:b w:val="0"/>
      <w:bCs w:val="0"/>
      <w:color w:val="000000"/>
      <w:u w:val="single"/>
    </w:rPr>
  </w:style>
  <w:style w:type="table" w:styleId="a5">
    <w:name w:val="Table Grid"/>
    <w:basedOn w:val="a1"/>
    <w:rsid w:val="00440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5C6433"/>
    <w:rPr>
      <w:rFonts w:ascii="Arial" w:eastAsia="ＭＳ ゴシック" w:hAnsi="Arial"/>
      <w:sz w:val="18"/>
      <w:szCs w:val="18"/>
    </w:rPr>
  </w:style>
  <w:style w:type="character" w:customStyle="1" w:styleId="a7">
    <w:name w:val="吹き出し (文字)"/>
    <w:link w:val="a6"/>
    <w:rsid w:val="005C6433"/>
    <w:rPr>
      <w:rFonts w:ascii="Arial" w:eastAsia="ＭＳ ゴシック" w:hAnsi="Arial" w:cs="Times New Roman"/>
      <w:kern w:val="2"/>
      <w:sz w:val="18"/>
      <w:szCs w:val="18"/>
    </w:rPr>
  </w:style>
  <w:style w:type="paragraph" w:styleId="a8">
    <w:name w:val="header"/>
    <w:basedOn w:val="a"/>
    <w:link w:val="a9"/>
    <w:rsid w:val="0088292C"/>
    <w:pPr>
      <w:tabs>
        <w:tab w:val="center" w:pos="4252"/>
        <w:tab w:val="right" w:pos="8504"/>
      </w:tabs>
      <w:snapToGrid w:val="0"/>
    </w:pPr>
  </w:style>
  <w:style w:type="character" w:customStyle="1" w:styleId="a9">
    <w:name w:val="ヘッダー (文字)"/>
    <w:link w:val="a8"/>
    <w:rsid w:val="0088292C"/>
    <w:rPr>
      <w:kern w:val="2"/>
      <w:sz w:val="21"/>
    </w:rPr>
  </w:style>
  <w:style w:type="paragraph" w:styleId="aa">
    <w:name w:val="footer"/>
    <w:basedOn w:val="a"/>
    <w:link w:val="ab"/>
    <w:uiPriority w:val="99"/>
    <w:rsid w:val="0088292C"/>
    <w:pPr>
      <w:tabs>
        <w:tab w:val="center" w:pos="4252"/>
        <w:tab w:val="right" w:pos="8504"/>
      </w:tabs>
      <w:snapToGrid w:val="0"/>
    </w:pPr>
  </w:style>
  <w:style w:type="character" w:customStyle="1" w:styleId="ab">
    <w:name w:val="フッター (文字)"/>
    <w:link w:val="aa"/>
    <w:uiPriority w:val="99"/>
    <w:rsid w:val="0088292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7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F93497F33E704B84EE572D58718B2F" ma:contentTypeVersion="0" ma:contentTypeDescription="新しいドキュメントを作成します。" ma:contentTypeScope="" ma:versionID="64e21305f25e00aad6f9532a60b4ab4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23CBE-A94E-4738-9FDE-97EE9F640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9E0D80A-996C-4D3E-BE9D-DAFB6F8F6629}">
  <ds:schemaRefs>
    <ds:schemaRef ds:uri="http://schemas.microsoft.com/sharepoint/v3/contenttype/forms"/>
  </ds:schemaRefs>
</ds:datastoreItem>
</file>

<file path=customXml/itemProps3.xml><?xml version="1.0" encoding="utf-8"?>
<ds:datastoreItem xmlns:ds="http://schemas.openxmlformats.org/officeDocument/2006/customXml" ds:itemID="{D559540A-ECA7-4EEE-8D87-C08C0C72F157}">
  <ds:schemaRefs>
    <ds:schemaRef ds:uri="http://purl.org/dc/elements/1.1/"/>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290</Words>
  <Characters>1655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考）</vt:lpstr>
      <vt:lpstr>（参　考）</vt:lpstr>
    </vt:vector>
  </TitlesOfParts>
  <Company>大阪府</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考）</dc:title>
  <dc:subject/>
  <dc:creator>府民生活課－９</dc:creator>
  <cp:keywords/>
  <dc:description/>
  <cp:lastModifiedBy>内藤　拓海</cp:lastModifiedBy>
  <cp:revision>4</cp:revision>
  <cp:lastPrinted>2022-05-16T06:03:00Z</cp:lastPrinted>
  <dcterms:created xsi:type="dcterms:W3CDTF">2016-12-17T07:34:00Z</dcterms:created>
  <dcterms:modified xsi:type="dcterms:W3CDTF">2022-05-16T06:03:00Z</dcterms:modified>
</cp:coreProperties>
</file>