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420" w:type="dxa"/>
        <w:tblCellMar>
          <w:left w:w="57" w:type="dxa"/>
          <w:right w:w="57" w:type="dxa"/>
        </w:tblCellMar>
        <w:tblLook w:val="04A0" w:firstRow="1" w:lastRow="0" w:firstColumn="1" w:lastColumn="0" w:noHBand="0" w:noVBand="1"/>
      </w:tblPr>
      <w:tblGrid>
        <w:gridCol w:w="567"/>
        <w:gridCol w:w="1985"/>
        <w:gridCol w:w="1246"/>
        <w:gridCol w:w="3043"/>
        <w:gridCol w:w="2683"/>
        <w:gridCol w:w="1606"/>
        <w:gridCol w:w="1399"/>
        <w:gridCol w:w="2891"/>
      </w:tblGrid>
      <w:tr w:rsidR="00B34E2D" w:rsidRPr="00FA2CFD" w:rsidTr="00C948D6">
        <w:trPr>
          <w:trHeight w:val="573"/>
        </w:trPr>
        <w:tc>
          <w:tcPr>
            <w:tcW w:w="15420" w:type="dxa"/>
            <w:gridSpan w:val="8"/>
            <w:tcBorders>
              <w:bottom w:val="single" w:sz="4" w:space="0" w:color="auto"/>
            </w:tcBorders>
            <w:shd w:val="clear" w:color="auto" w:fill="auto"/>
          </w:tcPr>
          <w:p w:rsidR="00B34E2D" w:rsidRPr="00B34E2D" w:rsidRDefault="00B819DC" w:rsidP="00B34E2D">
            <w:pPr>
              <w:jc w:val="center"/>
              <w:rPr>
                <w:rFonts w:ascii="ＭＳ 明朝" w:hAnsi="ＭＳ 明朝" w:cstheme="minorBidi"/>
                <w:b/>
                <w:sz w:val="20"/>
                <w:szCs w:val="15"/>
              </w:rPr>
            </w:pPr>
            <w:r w:rsidRPr="00161D7C">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14:anchorId="06F16A82" wp14:editId="768FC17C">
                      <wp:simplePos x="0" y="0"/>
                      <wp:positionH relativeFrom="column">
                        <wp:posOffset>13284200</wp:posOffset>
                      </wp:positionH>
                      <wp:positionV relativeFrom="paragraph">
                        <wp:posOffset>-1270000</wp:posOffset>
                      </wp:positionV>
                      <wp:extent cx="899640" cy="359280"/>
                      <wp:effectExtent l="0" t="0" r="15240" b="222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640" cy="359280"/>
                              </a:xfrm>
                              <a:prstGeom prst="rect">
                                <a:avLst/>
                              </a:prstGeom>
                              <a:solidFill>
                                <a:srgbClr val="FFFFFF"/>
                              </a:solidFill>
                              <a:ln w="9525">
                                <a:solidFill>
                                  <a:schemeClr val="bg1"/>
                                </a:solidFill>
                                <a:miter lim="800000"/>
                                <a:headEnd/>
                                <a:tailEnd/>
                              </a:ln>
                            </wps:spPr>
                            <wps:txbx>
                              <w:txbxContent>
                                <w:p w:rsidR="00B819DC" w:rsidRPr="00A27196" w:rsidRDefault="00B819DC" w:rsidP="00B819DC">
                                  <w:pPr>
                                    <w:snapToGrid w:val="0"/>
                                    <w:spacing w:line="400" w:lineRule="exact"/>
                                    <w:jc w:val="center"/>
                                    <w:rPr>
                                      <w:rFonts w:ascii="ＭＳ ゴシック" w:eastAsia="ＭＳ ゴシック"/>
                                      <w:color w:val="FFFFFF" w:themeColor="background1"/>
                                      <w:sz w:val="32"/>
                                      <w:szCs w:val="32"/>
                                    </w:rPr>
                                  </w:pPr>
                                  <w:r w:rsidRPr="00A27196">
                                    <w:rPr>
                                      <w:rFonts w:ascii="ＭＳ ゴシック" w:eastAsia="ＭＳ ゴシック" w:hint="eastAsia"/>
                                      <w:color w:val="FFFFFF" w:themeColor="background1"/>
                                      <w:sz w:val="32"/>
                                      <w:szCs w:val="32"/>
                                    </w:rPr>
                                    <w:t>資料</w:t>
                                  </w:r>
                                  <w:r w:rsidR="00AA0229" w:rsidRPr="00A27196">
                                    <w:rPr>
                                      <w:rFonts w:ascii="ＭＳ ゴシック" w:eastAsia="ＭＳ ゴシック" w:hint="eastAsia"/>
                                      <w:color w:val="FFFFFF" w:themeColor="background1"/>
                                      <w:sz w:val="32"/>
                                      <w:szCs w:val="32"/>
                                    </w:rPr>
                                    <w:t>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16A82" id="_x0000_t202" coordsize="21600,21600" o:spt="202" path="m,l,21600r21600,l21600,xe">
                      <v:stroke joinstyle="miter"/>
                      <v:path gradientshapeok="t" o:connecttype="rect"/>
                    </v:shapetype>
                    <v:shape id="テキスト ボックス 2" o:spid="_x0000_s1026" type="#_x0000_t202" style="position:absolute;left:0;text-align:left;margin-left:1046pt;margin-top:-100pt;width:70.85pt;height: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cLWTwIAAF8EAAAOAAAAZHJzL2Uyb0RvYy54bWysVM2O0zAQviPxDpbvbLphu7TRpqulyyKk&#10;5UdaeADHcRILx2Nst8lybCXEQ/AKiDPPkxdh7HRLKTdEDpbH4/k88803ubjsW0XWwjoJOqenJxNK&#10;hOZQSl3n9MP7myczSpxnumQKtMjpvXD0cvH40UVnMpFCA6oUliCIdllnctp4b7IkcbwRLXMnYIRG&#10;ZwW2ZR5NWyelZR2itypJJ5PzpANbGgtcOIen16OTLiJ+VQnu31aVE56onGJuPq42rkVYk8UFy2rL&#10;TCP5Lg32D1m0TGp8dA91zTwjKyv/gmolt+Cg8icc2gSqSnIRa8BqTidH1dw1zIhYC5LjzJ4m9/9g&#10;+Zv1O0tkmdOUEs1abNGw/TJsvg+bn8P2Kxm234btdtj8QJukga7OuAyj7gzG+f459Nj2WLozt8A/&#10;OqJh2TBdiytroWsEKzHd0xCZHISOOC6AFN1rKPFdtvIQgfrKtoFLZIcgOrbtft8q0XvC8XA2n5+f&#10;oYej6+l0ns5iKxOWPQQb6/xLAS0Jm5xaVEIEZ+tb50MyLHu4Et5yoGR5I5WKhq2LpbJkzVA1N/GL&#10;+R9dU5p0OZ1P0+lY/x8QQcBiD1LUIwNHCK30qH4lWyxoEr5Rj4G0F7qM2vRMqnGPGSu9YzEQN1Lo&#10;+6LfdaWA8h75tDCqHKcSNw3Yz5R0qPCcuk8rZgUl6pXGnjw7S+dTHIlozGZzZNMeOooDB9McgXLK&#10;vaVkNJZ+HKOVsbJu8KVRBRqusI+VjByHho9Z7fJGFUfqdxMXxuTQjrd+/xcWvwAAAP//AwBQSwME&#10;FAAGAAgAAAAhABiinVrjAAAADwEAAA8AAABkcnMvZG93bnJldi54bWxMj81OwzAQhO9IvIO1SNxa&#10;p04FNMSpAKk9IHpI4cLNjZckIl5Hsduat2c50dv+jGa+KdfJDeKEU+g9aVjMMxBIjbc9tRo+3jez&#10;BxAhGrJm8IQafjDAurq+Kk1h/ZlqPO1jK9iEQmE0dDGOhZSh6dCZMPcjEv++/ORM5HVqpZ3Mmc3d&#10;IFWW3UlneuKEzoz40mHzvT86Df027Vb5LozbPAVfb+rn18+3pPXtTXp6BBExxX8x/OEzOlTMdPBH&#10;skEMGlS2UlwmaphxEE+sUSrP70Ec+LZY5kuQVSkve1S/AAAA//8DAFBLAQItABQABgAIAAAAIQC2&#10;gziS/gAAAOEBAAATAAAAAAAAAAAAAAAAAAAAAABbQ29udGVudF9UeXBlc10ueG1sUEsBAi0AFAAG&#10;AAgAAAAhADj9If/WAAAAlAEAAAsAAAAAAAAAAAAAAAAALwEAAF9yZWxzLy5yZWxzUEsBAi0AFAAG&#10;AAgAAAAhACMZwtZPAgAAXwQAAA4AAAAAAAAAAAAAAAAALgIAAGRycy9lMm9Eb2MueG1sUEsBAi0A&#10;FAAGAAgAAAAhABiinVrjAAAADwEAAA8AAAAAAAAAAAAAAAAAqQQAAGRycy9kb3ducmV2LnhtbFBL&#10;BQYAAAAABAAEAPMAAAC5BQAAAAA=&#10;" strokecolor="white [3212]">
                      <v:textbox inset="5.85pt,.7pt,5.85pt,.7pt">
                        <w:txbxContent>
                          <w:p w:rsidR="00B819DC" w:rsidRPr="00A27196" w:rsidRDefault="00B819DC" w:rsidP="00B819DC">
                            <w:pPr>
                              <w:snapToGrid w:val="0"/>
                              <w:spacing w:line="400" w:lineRule="exact"/>
                              <w:jc w:val="center"/>
                              <w:rPr>
                                <w:rFonts w:ascii="ＭＳ ゴシック" w:eastAsia="ＭＳ ゴシック"/>
                                <w:color w:val="FFFFFF" w:themeColor="background1"/>
                                <w:sz w:val="32"/>
                                <w:szCs w:val="32"/>
                              </w:rPr>
                            </w:pPr>
                            <w:r w:rsidRPr="00A27196">
                              <w:rPr>
                                <w:rFonts w:ascii="ＭＳ ゴシック" w:eastAsia="ＭＳ ゴシック" w:hint="eastAsia"/>
                                <w:color w:val="FFFFFF" w:themeColor="background1"/>
                                <w:sz w:val="32"/>
                                <w:szCs w:val="32"/>
                              </w:rPr>
                              <w:t>資料</w:t>
                            </w:r>
                            <w:r w:rsidR="00AA0229" w:rsidRPr="00A27196">
                              <w:rPr>
                                <w:rFonts w:ascii="ＭＳ ゴシック" w:eastAsia="ＭＳ ゴシック" w:hint="eastAsia"/>
                                <w:color w:val="FFFFFF" w:themeColor="background1"/>
                                <w:sz w:val="32"/>
                                <w:szCs w:val="32"/>
                              </w:rPr>
                              <w:t>ウ</w:t>
                            </w:r>
                          </w:p>
                        </w:txbxContent>
                      </v:textbox>
                    </v:shape>
                  </w:pict>
                </mc:Fallback>
              </mc:AlternateContent>
            </w:r>
            <w:r w:rsidR="00B34E2D" w:rsidRPr="00B34E2D">
              <w:rPr>
                <w:rFonts w:ascii="ＭＳ 明朝" w:hAnsi="ＭＳ 明朝" w:cstheme="minorBidi" w:hint="eastAsia"/>
                <w:b/>
                <w:sz w:val="20"/>
                <w:szCs w:val="15"/>
              </w:rPr>
              <w:t>令和</w:t>
            </w:r>
            <w:r w:rsidR="00B34E2D" w:rsidRPr="00013179">
              <w:rPr>
                <w:rFonts w:ascii="ＭＳ 明朝" w:hAnsi="ＭＳ 明朝" w:cstheme="minorBidi" w:hint="eastAsia"/>
                <w:b/>
                <w:sz w:val="20"/>
                <w:szCs w:val="15"/>
              </w:rPr>
              <w:t>２</w:t>
            </w:r>
            <w:r w:rsidR="00F54B9F">
              <w:rPr>
                <w:rFonts w:ascii="ＭＳ 明朝" w:hAnsi="ＭＳ 明朝" w:cstheme="minorBidi" w:hint="eastAsia"/>
                <w:b/>
                <w:sz w:val="20"/>
                <w:szCs w:val="15"/>
              </w:rPr>
              <w:t>年度モニタリング評価実施による改善のための対応方針</w:t>
            </w:r>
            <w:bookmarkStart w:id="0" w:name="_GoBack"/>
            <w:bookmarkEnd w:id="0"/>
          </w:p>
        </w:tc>
      </w:tr>
      <w:tr w:rsidR="00C948D6" w:rsidRPr="00FA2CFD" w:rsidTr="00C948D6">
        <w:trPr>
          <w:trHeight w:val="20"/>
        </w:trPr>
        <w:tc>
          <w:tcPr>
            <w:tcW w:w="37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48D6" w:rsidRPr="00FA2CFD" w:rsidRDefault="00C948D6" w:rsidP="00C948D6">
            <w:pPr>
              <w:spacing w:line="200" w:lineRule="exact"/>
              <w:rPr>
                <w:sz w:val="15"/>
                <w:szCs w:val="15"/>
              </w:rPr>
            </w:pPr>
            <w:r w:rsidRPr="00FA2CFD">
              <w:rPr>
                <w:rFonts w:hint="eastAsia"/>
                <w:sz w:val="15"/>
                <w:szCs w:val="15"/>
              </w:rPr>
              <w:t>施設名称：</w:t>
            </w:r>
          </w:p>
          <w:p w:rsidR="00C948D6" w:rsidRPr="00FA2CFD" w:rsidRDefault="00C948D6" w:rsidP="00C948D6">
            <w:pPr>
              <w:spacing w:line="200" w:lineRule="exact"/>
              <w:rPr>
                <w:sz w:val="15"/>
                <w:szCs w:val="15"/>
              </w:rPr>
            </w:pPr>
            <w:r w:rsidRPr="00FA2CFD">
              <w:rPr>
                <w:rFonts w:hint="eastAsia"/>
                <w:sz w:val="15"/>
                <w:szCs w:val="15"/>
              </w:rPr>
              <w:t>青少年海洋センター・青少年海洋センターファミリー棟</w:t>
            </w:r>
          </w:p>
        </w:tc>
        <w:tc>
          <w:tcPr>
            <w:tcW w:w="5726" w:type="dxa"/>
            <w:gridSpan w:val="2"/>
            <w:tcBorders>
              <w:top w:val="single" w:sz="4" w:space="0" w:color="auto"/>
              <w:left w:val="single" w:sz="4" w:space="0" w:color="auto"/>
              <w:bottom w:val="single" w:sz="4" w:space="0" w:color="auto"/>
              <w:right w:val="single" w:sz="4" w:space="0" w:color="auto"/>
            </w:tcBorders>
            <w:shd w:val="clear" w:color="auto" w:fill="auto"/>
          </w:tcPr>
          <w:p w:rsidR="00C948D6" w:rsidRPr="00B34E2D" w:rsidRDefault="00C948D6" w:rsidP="00C948D6">
            <w:pPr>
              <w:spacing w:line="200" w:lineRule="exact"/>
              <w:rPr>
                <w:rFonts w:ascii="ＭＳ 明朝" w:hAnsi="ＭＳ 明朝" w:cstheme="minorBidi"/>
                <w:sz w:val="15"/>
                <w:szCs w:val="15"/>
              </w:rPr>
            </w:pPr>
            <w:r w:rsidRPr="00B34E2D">
              <w:rPr>
                <w:rFonts w:ascii="ＭＳ 明朝" w:hAnsi="ＭＳ 明朝" w:cstheme="minorBidi"/>
                <w:sz w:val="15"/>
                <w:szCs w:val="15"/>
              </w:rPr>
              <w:t>指定管理者：</w:t>
            </w:r>
          </w:p>
          <w:p w:rsidR="00C948D6" w:rsidRPr="00B34E2D" w:rsidRDefault="00C948D6" w:rsidP="00C948D6">
            <w:pPr>
              <w:spacing w:line="200" w:lineRule="exact"/>
              <w:rPr>
                <w:rFonts w:ascii="ＭＳ 明朝" w:hAnsi="ＭＳ 明朝" w:cstheme="minorBidi"/>
                <w:sz w:val="15"/>
                <w:szCs w:val="15"/>
              </w:rPr>
            </w:pPr>
            <w:r w:rsidRPr="00B34E2D">
              <w:rPr>
                <w:rFonts w:ascii="ＭＳ 明朝" w:hAnsi="ＭＳ 明朝" w:cstheme="minorBidi" w:hint="eastAsia"/>
                <w:sz w:val="15"/>
                <w:szCs w:val="15"/>
              </w:rPr>
              <w:t>ナンブフードサービス㈱、ＮＰＯ法人ＮＡＣ、㈱ＢＳＣ・インターナショナル</w:t>
            </w:r>
          </w:p>
        </w:tc>
        <w:tc>
          <w:tcPr>
            <w:tcW w:w="3005" w:type="dxa"/>
            <w:gridSpan w:val="2"/>
            <w:tcBorders>
              <w:top w:val="single" w:sz="4" w:space="0" w:color="auto"/>
              <w:left w:val="single" w:sz="4" w:space="0" w:color="auto"/>
              <w:bottom w:val="single" w:sz="4" w:space="0" w:color="auto"/>
              <w:right w:val="single" w:sz="4" w:space="0" w:color="auto"/>
            </w:tcBorders>
            <w:shd w:val="clear" w:color="auto" w:fill="auto"/>
          </w:tcPr>
          <w:p w:rsidR="00C948D6" w:rsidRPr="00B34E2D" w:rsidRDefault="00C948D6" w:rsidP="00C948D6">
            <w:pPr>
              <w:spacing w:line="200" w:lineRule="exact"/>
              <w:rPr>
                <w:rFonts w:ascii="ＭＳ 明朝" w:hAnsi="ＭＳ 明朝" w:cstheme="minorBidi"/>
                <w:sz w:val="15"/>
                <w:szCs w:val="15"/>
              </w:rPr>
            </w:pPr>
            <w:r w:rsidRPr="00B34E2D">
              <w:rPr>
                <w:rFonts w:ascii="ＭＳ 明朝" w:hAnsi="ＭＳ 明朝" w:cstheme="minorBidi"/>
                <w:sz w:val="15"/>
                <w:szCs w:val="15"/>
              </w:rPr>
              <w:t>指定期間：</w:t>
            </w:r>
          </w:p>
          <w:p w:rsidR="00C948D6" w:rsidRPr="00B34E2D" w:rsidRDefault="00C948D6" w:rsidP="00C948D6">
            <w:pPr>
              <w:spacing w:line="200" w:lineRule="exact"/>
              <w:rPr>
                <w:rFonts w:ascii="ＭＳ 明朝" w:hAnsi="ＭＳ 明朝" w:cstheme="minorBidi"/>
                <w:sz w:val="15"/>
                <w:szCs w:val="15"/>
              </w:rPr>
            </w:pPr>
            <w:r w:rsidRPr="00B34E2D">
              <w:rPr>
                <w:rFonts w:ascii="ＭＳ 明朝" w:hAnsi="ＭＳ 明朝" w:cstheme="minorBidi" w:hint="eastAsia"/>
                <w:sz w:val="15"/>
                <w:szCs w:val="15"/>
              </w:rPr>
              <w:t>平成２８年４月１日～令和３年３月３１日</w:t>
            </w:r>
          </w:p>
        </w:tc>
        <w:tc>
          <w:tcPr>
            <w:tcW w:w="2891" w:type="dxa"/>
            <w:tcBorders>
              <w:top w:val="single" w:sz="4" w:space="0" w:color="auto"/>
              <w:left w:val="single" w:sz="4" w:space="0" w:color="auto"/>
              <w:bottom w:val="single" w:sz="4" w:space="0" w:color="auto"/>
              <w:right w:val="single" w:sz="4" w:space="0" w:color="auto"/>
            </w:tcBorders>
            <w:shd w:val="clear" w:color="auto" w:fill="auto"/>
          </w:tcPr>
          <w:p w:rsidR="00C948D6" w:rsidRPr="00DE162B" w:rsidRDefault="00C948D6" w:rsidP="00C948D6">
            <w:pPr>
              <w:spacing w:line="200" w:lineRule="exact"/>
              <w:rPr>
                <w:rFonts w:ascii="ＭＳ 明朝" w:hAnsi="ＭＳ 明朝"/>
                <w:sz w:val="15"/>
                <w:szCs w:val="15"/>
              </w:rPr>
            </w:pPr>
            <w:r w:rsidRPr="00DE162B">
              <w:rPr>
                <w:rFonts w:ascii="ＭＳ 明朝" w:hAnsi="ＭＳ 明朝"/>
                <w:sz w:val="15"/>
                <w:szCs w:val="15"/>
              </w:rPr>
              <w:t>所管課：</w:t>
            </w:r>
          </w:p>
          <w:p w:rsidR="00C948D6" w:rsidRPr="00DE162B" w:rsidRDefault="00C948D6" w:rsidP="00C948D6">
            <w:pPr>
              <w:spacing w:line="200" w:lineRule="exact"/>
              <w:rPr>
                <w:rFonts w:ascii="ＭＳ 明朝" w:hAnsi="ＭＳ 明朝"/>
                <w:sz w:val="15"/>
                <w:szCs w:val="15"/>
              </w:rPr>
            </w:pPr>
            <w:r w:rsidRPr="00DE162B">
              <w:rPr>
                <w:rFonts w:ascii="ＭＳ 明朝" w:hAnsi="ＭＳ 明朝" w:hint="eastAsia"/>
                <w:sz w:val="15"/>
                <w:szCs w:val="15"/>
              </w:rPr>
              <w:t>政策企画部</w:t>
            </w:r>
            <w:r w:rsidRPr="00DE162B">
              <w:rPr>
                <w:rFonts w:ascii="ＭＳ 明朝" w:hAnsi="ＭＳ 明朝"/>
                <w:sz w:val="15"/>
                <w:szCs w:val="15"/>
              </w:rPr>
              <w:t xml:space="preserve"> 青少年・地域安全室 青少年課</w:t>
            </w:r>
          </w:p>
        </w:tc>
      </w:tr>
      <w:tr w:rsidR="00B34E2D" w:rsidRPr="00FA2CFD" w:rsidTr="00C948D6">
        <w:trPr>
          <w:trHeight w:val="20"/>
        </w:trPr>
        <w:tc>
          <w:tcPr>
            <w:tcW w:w="15420" w:type="dxa"/>
            <w:gridSpan w:val="8"/>
            <w:tcBorders>
              <w:top w:val="single" w:sz="4" w:space="0" w:color="auto"/>
              <w:bottom w:val="single" w:sz="4" w:space="0" w:color="auto"/>
            </w:tcBorders>
            <w:shd w:val="clear" w:color="auto" w:fill="auto"/>
            <w:vAlign w:val="center"/>
          </w:tcPr>
          <w:p w:rsidR="00B34E2D" w:rsidRPr="00A3723E" w:rsidRDefault="00B34E2D" w:rsidP="00B34E2D">
            <w:pPr>
              <w:spacing w:line="200" w:lineRule="exact"/>
              <w:jc w:val="center"/>
              <w:rPr>
                <w:rFonts w:ascii="ＭＳ 明朝" w:hAnsi="ＭＳ 明朝"/>
                <w:noProof/>
                <w:sz w:val="15"/>
                <w:szCs w:val="15"/>
              </w:rPr>
            </w:pPr>
          </w:p>
        </w:tc>
      </w:tr>
      <w:tr w:rsidR="00B34E2D" w:rsidRPr="00FA2CFD" w:rsidTr="00B179D9">
        <w:trPr>
          <w:trHeight w:val="20"/>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34E2D" w:rsidRPr="00FA2CFD" w:rsidRDefault="00B34E2D" w:rsidP="00B34E2D">
            <w:pPr>
              <w:spacing w:line="200" w:lineRule="exact"/>
              <w:jc w:val="center"/>
              <w:rPr>
                <w:rFonts w:ascii="ＭＳ 明朝" w:hAnsi="ＭＳ 明朝"/>
                <w:sz w:val="15"/>
                <w:szCs w:val="15"/>
              </w:rPr>
            </w:pPr>
            <w:r w:rsidRPr="00FA2CFD">
              <w:rPr>
                <w:rFonts w:ascii="ＭＳ 明朝" w:hAnsi="ＭＳ 明朝" w:hint="eastAsia"/>
                <w:sz w:val="15"/>
                <w:szCs w:val="15"/>
              </w:rPr>
              <w:t>評価</w:t>
            </w:r>
          </w:p>
          <w:p w:rsidR="00B34E2D" w:rsidRPr="00FA2CFD" w:rsidRDefault="00B34E2D" w:rsidP="00B34E2D">
            <w:pPr>
              <w:spacing w:line="200" w:lineRule="exact"/>
              <w:jc w:val="center"/>
              <w:rPr>
                <w:rFonts w:ascii="ＭＳ 明朝" w:hAnsi="ＭＳ 明朝"/>
                <w:sz w:val="15"/>
                <w:szCs w:val="15"/>
              </w:rPr>
            </w:pPr>
            <w:r w:rsidRPr="00FA2CFD">
              <w:rPr>
                <w:rFonts w:ascii="ＭＳ 明朝" w:hAnsi="ＭＳ 明朝" w:hint="eastAsia"/>
                <w:sz w:val="15"/>
                <w:szCs w:val="15"/>
              </w:rPr>
              <w:t>項目</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34E2D" w:rsidRPr="00FA2CFD" w:rsidRDefault="00B34E2D" w:rsidP="00B34E2D">
            <w:pPr>
              <w:spacing w:line="200" w:lineRule="exact"/>
              <w:jc w:val="center"/>
              <w:rPr>
                <w:rFonts w:ascii="ＭＳ 明朝" w:hAnsi="ＭＳ 明朝"/>
                <w:sz w:val="15"/>
                <w:szCs w:val="15"/>
              </w:rPr>
            </w:pPr>
            <w:r w:rsidRPr="00FA2CFD">
              <w:rPr>
                <w:rFonts w:ascii="ＭＳ 明朝" w:hAnsi="ＭＳ 明朝" w:hint="eastAsia"/>
                <w:sz w:val="15"/>
                <w:szCs w:val="15"/>
              </w:rPr>
              <w:t>評価基準</w:t>
            </w:r>
          </w:p>
        </w:tc>
        <w:tc>
          <w:tcPr>
            <w:tcW w:w="42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34E2D" w:rsidRPr="00FA2CFD" w:rsidRDefault="00B34E2D" w:rsidP="00B34E2D">
            <w:pPr>
              <w:spacing w:line="200" w:lineRule="exact"/>
              <w:jc w:val="center"/>
              <w:rPr>
                <w:rFonts w:ascii="ＭＳ 明朝" w:hAnsi="ＭＳ 明朝"/>
                <w:sz w:val="15"/>
                <w:szCs w:val="15"/>
              </w:rPr>
            </w:pPr>
            <w:r w:rsidRPr="00FA2CFD">
              <w:rPr>
                <w:rFonts w:ascii="ＭＳ 明朝" w:hAnsi="ＭＳ 明朝" w:hint="eastAsia"/>
                <w:sz w:val="15"/>
                <w:szCs w:val="15"/>
              </w:rPr>
              <w:t>評価委員の指摘・提言等</w:t>
            </w:r>
          </w:p>
        </w:tc>
        <w:tc>
          <w:tcPr>
            <w:tcW w:w="42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34E2D" w:rsidRPr="00FA2CFD" w:rsidRDefault="00B34E2D" w:rsidP="00B34E2D">
            <w:pPr>
              <w:spacing w:line="200" w:lineRule="exact"/>
              <w:jc w:val="center"/>
              <w:rPr>
                <w:rFonts w:ascii="ＭＳ 明朝" w:hAnsi="ＭＳ 明朝"/>
                <w:sz w:val="15"/>
                <w:szCs w:val="15"/>
              </w:rPr>
            </w:pPr>
            <w:r w:rsidRPr="00FA2CFD">
              <w:rPr>
                <w:rFonts w:ascii="ＭＳ 明朝" w:hAnsi="ＭＳ 明朝" w:hint="eastAsia"/>
                <w:sz w:val="15"/>
                <w:szCs w:val="15"/>
              </w:rPr>
              <w:t>改善のための対応方針</w:t>
            </w:r>
          </w:p>
        </w:tc>
        <w:tc>
          <w:tcPr>
            <w:tcW w:w="42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34E2D" w:rsidRPr="00FA2CFD" w:rsidRDefault="00B34E2D" w:rsidP="00B34E2D">
            <w:pPr>
              <w:spacing w:line="200" w:lineRule="exact"/>
              <w:jc w:val="center"/>
              <w:rPr>
                <w:rFonts w:ascii="ＭＳ 明朝" w:hAnsi="ＭＳ 明朝"/>
                <w:noProof/>
                <w:sz w:val="15"/>
                <w:szCs w:val="15"/>
              </w:rPr>
            </w:pPr>
            <w:r w:rsidRPr="00A3723E">
              <w:rPr>
                <w:rFonts w:ascii="ＭＳ 明朝" w:hAnsi="ＭＳ 明朝" w:hint="eastAsia"/>
                <w:noProof/>
                <w:sz w:val="15"/>
                <w:szCs w:val="15"/>
              </w:rPr>
              <w:t>次年度以降の事業計画等への反映内容</w:t>
            </w:r>
          </w:p>
        </w:tc>
      </w:tr>
      <w:tr w:rsidR="00B34E2D" w:rsidRPr="00FA2CFD" w:rsidTr="00B179D9">
        <w:trPr>
          <w:trHeight w:val="20"/>
        </w:trPr>
        <w:tc>
          <w:tcPr>
            <w:tcW w:w="1542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4E2D" w:rsidRPr="00FA2CFD" w:rsidRDefault="00B34E2D" w:rsidP="00B34E2D">
            <w:pPr>
              <w:spacing w:line="200" w:lineRule="exact"/>
              <w:rPr>
                <w:rFonts w:ascii="ＭＳ 明朝" w:hAnsi="ＭＳ 明朝"/>
                <w:sz w:val="15"/>
                <w:szCs w:val="15"/>
              </w:rPr>
            </w:pPr>
            <w:r w:rsidRPr="00FA2CFD">
              <w:rPr>
                <w:rFonts w:ascii="ＭＳ 明朝" w:hAnsi="ＭＳ 明朝" w:hint="eastAsia"/>
                <w:sz w:val="15"/>
                <w:szCs w:val="15"/>
              </w:rPr>
              <w:t>Ⅰ．提案の履行状況に関する履行状況に関する項目</w:t>
            </w:r>
          </w:p>
        </w:tc>
      </w:tr>
      <w:tr w:rsidR="00B34E2D" w:rsidRPr="00FA2CFD" w:rsidTr="00B179D9">
        <w:trPr>
          <w:trHeight w:val="20"/>
        </w:trPr>
        <w:tc>
          <w:tcPr>
            <w:tcW w:w="15420" w:type="dxa"/>
            <w:gridSpan w:val="8"/>
            <w:tcBorders>
              <w:top w:val="single" w:sz="4" w:space="0" w:color="auto"/>
              <w:left w:val="single" w:sz="4" w:space="0" w:color="auto"/>
              <w:right w:val="single" w:sz="4" w:space="0" w:color="auto"/>
            </w:tcBorders>
            <w:shd w:val="clear" w:color="auto" w:fill="auto"/>
          </w:tcPr>
          <w:p w:rsidR="00B34E2D" w:rsidRPr="00FA2CFD" w:rsidRDefault="00B34E2D" w:rsidP="00B34E2D">
            <w:pPr>
              <w:spacing w:line="200" w:lineRule="exact"/>
              <w:rPr>
                <w:rFonts w:ascii="ＭＳ 明朝" w:hAnsi="ＭＳ 明朝"/>
                <w:sz w:val="15"/>
                <w:szCs w:val="15"/>
              </w:rPr>
            </w:pPr>
            <w:r w:rsidRPr="00FA2CFD">
              <w:rPr>
                <w:rFonts w:ascii="ＭＳ 明朝" w:hAnsi="ＭＳ 明朝" w:hint="eastAsia"/>
                <w:sz w:val="15"/>
                <w:szCs w:val="15"/>
              </w:rPr>
              <w:t>（３）利用者の増加を図るための具体的手法・効果</w:t>
            </w:r>
          </w:p>
        </w:tc>
      </w:tr>
      <w:tr w:rsidR="00B96620" w:rsidRPr="00FA2CFD" w:rsidTr="00B96620">
        <w:trPr>
          <w:trHeight w:val="1939"/>
        </w:trPr>
        <w:tc>
          <w:tcPr>
            <w:tcW w:w="567" w:type="dxa"/>
            <w:vMerge w:val="restart"/>
            <w:tcBorders>
              <w:left w:val="single" w:sz="4" w:space="0" w:color="auto"/>
              <w:right w:val="single" w:sz="4" w:space="0" w:color="auto"/>
            </w:tcBorders>
            <w:shd w:val="clear" w:color="auto" w:fill="auto"/>
          </w:tcPr>
          <w:p w:rsidR="00B96620" w:rsidRPr="00FA2CFD" w:rsidRDefault="00B96620" w:rsidP="00B96620">
            <w:pPr>
              <w:spacing w:line="200" w:lineRule="exact"/>
              <w:ind w:left="180" w:hangingChars="100" w:hanging="180"/>
              <w:rPr>
                <w:rFonts w:ascii="ＭＳ 明朝" w:hAnsi="ＭＳ 明朝"/>
                <w:sz w:val="15"/>
                <w:szCs w:val="15"/>
              </w:rPr>
            </w:pPr>
            <w:r w:rsidRPr="00782915">
              <w:rPr>
                <w:noProof/>
                <w:sz w:val="18"/>
              </w:rPr>
              <mc:AlternateContent>
                <mc:Choice Requires="wps">
                  <w:drawing>
                    <wp:anchor distT="0" distB="0" distL="114300" distR="114300" simplePos="0" relativeHeight="251672576" behindDoc="0" locked="0" layoutInCell="1" allowOverlap="1" wp14:anchorId="66FD2C65" wp14:editId="199D1BC0">
                      <wp:simplePos x="0" y="0"/>
                      <wp:positionH relativeFrom="column">
                        <wp:posOffset>-3542665</wp:posOffset>
                      </wp:positionH>
                      <wp:positionV relativeFrom="paragraph">
                        <wp:posOffset>1842770</wp:posOffset>
                      </wp:positionV>
                      <wp:extent cx="6635160" cy="359280"/>
                      <wp:effectExtent l="0" t="0" r="0" b="0"/>
                      <wp:wrapNone/>
                      <wp:docPr id="1" name="テキスト ボックス 1"/>
                      <wp:cNvGraphicFramePr/>
                      <a:graphic xmlns:a="http://schemas.openxmlformats.org/drawingml/2006/main">
                        <a:graphicData uri="http://schemas.microsoft.com/office/word/2010/wordprocessingShape">
                          <wps:wsp>
                            <wps:cNvSpPr txBox="1"/>
                            <wps:spPr>
                              <a:xfrm rot="5400000">
                                <a:off x="0" y="0"/>
                                <a:ext cx="6635160" cy="359280"/>
                              </a:xfrm>
                              <a:prstGeom prst="rect">
                                <a:avLst/>
                              </a:prstGeom>
                              <a:noFill/>
                              <a:ln w="6350">
                                <a:noFill/>
                              </a:ln>
                            </wps:spPr>
                            <wps:txbx>
                              <w:txbxContent>
                                <w:p w:rsidR="00B96620" w:rsidRPr="00C948D6" w:rsidRDefault="00B96620" w:rsidP="00ED43F1">
                                  <w:pPr>
                                    <w:jc w:val="center"/>
                                    <w:rPr>
                                      <w:rFonts w:ascii="ＭＳ ゴシック" w:eastAsia="ＭＳ ゴシック" w:hAnsi="ＭＳ ゴシック"/>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6FD2C65" id="_x0000_t202" coordsize="21600,21600" o:spt="202" path="m,l,21600r21600,l21600,xe">
                      <v:stroke joinstyle="miter"/>
                      <v:path gradientshapeok="t" o:connecttype="rect"/>
                    </v:shapetype>
                    <v:shape id="テキスト ボックス 1" o:spid="_x0000_s1027" type="#_x0000_t202" style="position:absolute;left:0;text-align:left;margin-left:-278.95pt;margin-top:145.1pt;width:522.45pt;height:28.3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npVgIAAHcEAAAOAAAAZHJzL2Uyb0RvYy54bWysVEtu2zAQ3RfoHQjuG9mO7SZG5MBNkKJA&#10;kARwiqxpiooFSByWpCOlyxgoeoheoei659FF+kjJbpB2VVQLYjgznM97Mzo5baqSPSjrCtIpHx4M&#10;OFNaUlbo+5R/vL14c8SZ80JnoiStUv6oHD+dv351UpuZGtGaykxZhiDazWqT8rX3ZpYkTq5VJdwB&#10;GaVhzMlWwuNq75PMihrRqzIZDQbTpCabGUtSOQfteWfk8xg/z5X013nulGdlylGbj6eN5yqcyfxE&#10;zO6tMOtC9mWIf6iiEoVG0n2oc+EF29jij1BVIS05yv2BpCqhPC+kij2gm+HgRTfLtTAq9gJwnNnD&#10;5P5fWHn1cGNZkYE7zrSoQFG7/dI+fW+ffrbbr6zdfmu32/bpB+5sGOCqjZvh1dLgnW/eUROe9noH&#10;ZUChyW3FLAHtyXgQvogNumXwBg2Pe+hV45mEcjo9nAynMEnYDifHo6PITdLFCjGNdf69oooFIeUW&#10;1Mao4uHSeeSH684luGu6KMoy0ltqViPD4aQrY2/Bi1LjYeioqzxIvlk1PSB9VyvKHtFs7AcVOiMv&#10;CtRwKZy/ERbjAiVWwF/jyEtCLuolztZkP/9NH/zBIqyc1Ri/lLtPG2EVZ+UHDX6Ph+Mxwvp4GU/e&#10;jnCxzy2r5xa9qc4IEw4OUV0Ug78vd2JuqbrDpixCVpiElsidcr8Tz3y3FNg0qRaL6IQJNcJf6qWR&#10;IfSOhNvmTljT0+BB4BXtBlXMXrDR+XZ8LDae8iJSFXDuUO3hx3RHBvtNDOvz/B69fv8v5r8AAAD/&#10;/wMAUEsDBBQABgAIAAAAIQD1+qDF3gAAAAsBAAAPAAAAZHJzL2Rvd25yZXYueG1sTI9Nb4MwDIbv&#10;k/YfIk/ajSZ0qO0ooaom9d4vadeUuMBGHERCS//9vNN2s+VHr5+32EyuEzccQutJQzpTIJAqb1uq&#10;NZxPu2QFIkRD1nSeUMMDA2zK56fC5Nbf6YC3Y6wFh1DIjYYmxj6XMlQNOhNmvkfi29UPzkReh1ra&#10;wdw53HVyrtRCOtMSf2hMjx8NVt/H0Wn4rLZ+F+ts78PX/tCnKU6nx6j168u0XYOIOMU/GH71WR1K&#10;drr4kWwQnYZk8bZklIe5yrgVI8kyBXHRsMrUO8iykP87lD8AAAD//wMAUEsBAi0AFAAGAAgAAAAh&#10;ALaDOJL+AAAA4QEAABMAAAAAAAAAAAAAAAAAAAAAAFtDb250ZW50X1R5cGVzXS54bWxQSwECLQAU&#10;AAYACAAAACEAOP0h/9YAAACUAQAACwAAAAAAAAAAAAAAAAAvAQAAX3JlbHMvLnJlbHNQSwECLQAU&#10;AAYACAAAACEASP2p6VYCAAB3BAAADgAAAAAAAAAAAAAAAAAuAgAAZHJzL2Uyb0RvYy54bWxQSwEC&#10;LQAUAAYACAAAACEA9fqgxd4AAAALAQAADwAAAAAAAAAAAAAAAACwBAAAZHJzL2Rvd25yZXYueG1s&#10;UEsFBgAAAAAEAAQA8wAAALsFAAAAAA==&#10;" filled="f" stroked="f" strokeweight=".5pt">
                      <v:textbox>
                        <w:txbxContent>
                          <w:p w:rsidR="00B96620" w:rsidRPr="00C948D6" w:rsidRDefault="00B96620" w:rsidP="00ED43F1">
                            <w:pPr>
                              <w:jc w:val="center"/>
                              <w:rPr>
                                <w:rFonts w:ascii="ＭＳ ゴシック" w:eastAsia="ＭＳ ゴシック" w:hAnsi="ＭＳ ゴシック"/>
                                <w:sz w:val="20"/>
                              </w:rPr>
                            </w:pPr>
                          </w:p>
                        </w:txbxContent>
                      </v:textbox>
                    </v:shape>
                  </w:pict>
                </mc:Fallback>
              </mc:AlternateConten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B96620" w:rsidRPr="00FA2CFD" w:rsidRDefault="00B96620" w:rsidP="00B96620">
            <w:pPr>
              <w:spacing w:line="200" w:lineRule="exact"/>
              <w:ind w:left="150" w:hangingChars="100" w:hanging="150"/>
              <w:jc w:val="left"/>
              <w:rPr>
                <w:rFonts w:ascii="ＭＳ 明朝" w:hAnsi="ＭＳ 明朝"/>
                <w:sz w:val="15"/>
                <w:szCs w:val="15"/>
              </w:rPr>
            </w:pPr>
            <w:r w:rsidRPr="00FA2CFD">
              <w:rPr>
                <w:rFonts w:ascii="ＭＳ 明朝" w:hAnsi="ＭＳ 明朝" w:hint="eastAsia"/>
                <w:sz w:val="15"/>
                <w:szCs w:val="15"/>
              </w:rPr>
              <w:t>・利用者の増加を図るための方策</w:t>
            </w:r>
          </w:p>
          <w:p w:rsidR="00B96620" w:rsidRPr="00FA2CFD" w:rsidRDefault="00B96620" w:rsidP="00B96620">
            <w:pPr>
              <w:spacing w:line="200" w:lineRule="exact"/>
              <w:jc w:val="left"/>
              <w:rPr>
                <w:rFonts w:ascii="ＭＳ 明朝" w:hAnsi="ＭＳ 明朝"/>
                <w:sz w:val="15"/>
                <w:szCs w:val="15"/>
                <w:highlight w:val="yellow"/>
              </w:rPr>
            </w:pPr>
          </w:p>
          <w:p w:rsidR="00B96620" w:rsidRPr="00FA2CFD" w:rsidRDefault="00B96620" w:rsidP="00B96620">
            <w:pPr>
              <w:spacing w:line="200" w:lineRule="exact"/>
              <w:jc w:val="left"/>
              <w:rPr>
                <w:rFonts w:ascii="ＭＳ 明朝" w:hAnsi="ＭＳ 明朝"/>
                <w:sz w:val="15"/>
                <w:szCs w:val="15"/>
              </w:rPr>
            </w:pPr>
            <w:r w:rsidRPr="00FA2CFD">
              <w:rPr>
                <w:rFonts w:ascii="ＭＳ 明朝" w:hAnsi="ＭＳ 明朝" w:hint="eastAsia"/>
                <w:sz w:val="15"/>
                <w:szCs w:val="15"/>
              </w:rPr>
              <w:t>年間目標来館者数</w:t>
            </w:r>
          </w:p>
          <w:p w:rsidR="00B96620" w:rsidRPr="00FA2CFD" w:rsidRDefault="00B96620" w:rsidP="00B96620">
            <w:pPr>
              <w:spacing w:line="200" w:lineRule="exact"/>
              <w:jc w:val="left"/>
              <w:rPr>
                <w:rFonts w:ascii="ＭＳ 明朝" w:hAnsi="ＭＳ 明朝"/>
                <w:sz w:val="15"/>
                <w:szCs w:val="15"/>
              </w:rPr>
            </w:pPr>
            <w:r w:rsidRPr="00FA2CFD">
              <w:rPr>
                <w:rFonts w:ascii="ＭＳ 明朝" w:hAnsi="ＭＳ 明朝" w:hint="eastAsia"/>
                <w:sz w:val="15"/>
                <w:szCs w:val="15"/>
              </w:rPr>
              <w:t xml:space="preserve">海洋センター </w:t>
            </w:r>
          </w:p>
          <w:p w:rsidR="00B96620" w:rsidRPr="00FA2CFD" w:rsidRDefault="00B96620" w:rsidP="00B96620">
            <w:pPr>
              <w:spacing w:line="200" w:lineRule="exact"/>
              <w:jc w:val="left"/>
              <w:rPr>
                <w:rFonts w:ascii="ＭＳ 明朝" w:hAnsi="ＭＳ 明朝"/>
                <w:sz w:val="15"/>
                <w:szCs w:val="15"/>
              </w:rPr>
            </w:pPr>
            <w:r w:rsidRPr="00FA2CFD">
              <w:rPr>
                <w:rFonts w:ascii="ＭＳ 明朝" w:hAnsi="ＭＳ 明朝" w:hint="eastAsia"/>
                <w:sz w:val="15"/>
                <w:szCs w:val="15"/>
              </w:rPr>
              <w:t xml:space="preserve">　６８,０００人</w:t>
            </w:r>
          </w:p>
          <w:p w:rsidR="00B96620" w:rsidRPr="00FA2CFD" w:rsidRDefault="00B96620" w:rsidP="00B96620">
            <w:pPr>
              <w:spacing w:line="200" w:lineRule="exact"/>
              <w:jc w:val="left"/>
              <w:rPr>
                <w:rFonts w:ascii="ＭＳ 明朝" w:hAnsi="ＭＳ 明朝"/>
                <w:sz w:val="15"/>
                <w:szCs w:val="15"/>
              </w:rPr>
            </w:pPr>
            <w:r w:rsidRPr="00FA2CFD">
              <w:rPr>
                <w:rFonts w:ascii="ＭＳ 明朝" w:hAnsi="ＭＳ 明朝" w:hint="eastAsia"/>
                <w:sz w:val="15"/>
                <w:szCs w:val="15"/>
              </w:rPr>
              <w:t>海風館</w:t>
            </w:r>
          </w:p>
          <w:p w:rsidR="00B96620" w:rsidRPr="00FA2CFD" w:rsidRDefault="00B96620" w:rsidP="00B96620">
            <w:pPr>
              <w:spacing w:line="200" w:lineRule="exact"/>
              <w:rPr>
                <w:rFonts w:ascii="ＭＳ 明朝" w:hAnsi="ＭＳ 明朝"/>
                <w:sz w:val="15"/>
                <w:szCs w:val="15"/>
              </w:rPr>
            </w:pPr>
            <w:r w:rsidRPr="00FA2CFD">
              <w:rPr>
                <w:rFonts w:ascii="ＭＳ 明朝" w:hAnsi="ＭＳ 明朝" w:hint="eastAsia"/>
                <w:sz w:val="15"/>
                <w:szCs w:val="15"/>
              </w:rPr>
              <w:t xml:space="preserve">　１２,５００人</w:t>
            </w:r>
          </w:p>
        </w:tc>
        <w:tc>
          <w:tcPr>
            <w:tcW w:w="4289" w:type="dxa"/>
            <w:gridSpan w:val="2"/>
            <w:tcBorders>
              <w:top w:val="single" w:sz="4" w:space="0" w:color="auto"/>
              <w:left w:val="single" w:sz="4" w:space="0" w:color="auto"/>
              <w:bottom w:val="single" w:sz="4" w:space="0" w:color="auto"/>
              <w:right w:val="single" w:sz="4" w:space="0" w:color="auto"/>
            </w:tcBorders>
            <w:shd w:val="clear" w:color="auto" w:fill="auto"/>
          </w:tcPr>
          <w:p w:rsidR="00B96620" w:rsidRPr="00C44D8B" w:rsidRDefault="00B96620" w:rsidP="00B96620">
            <w:pPr>
              <w:spacing w:line="200" w:lineRule="exact"/>
              <w:ind w:firstLineChars="100" w:firstLine="150"/>
              <w:rPr>
                <w:rFonts w:ascii="ＭＳ 明朝" w:hAnsi="ＭＳ 明朝" w:cs="ＭＳ Ｐゴシック"/>
                <w:sz w:val="15"/>
                <w:szCs w:val="15"/>
              </w:rPr>
            </w:pPr>
            <w:r w:rsidRPr="005B512A">
              <w:rPr>
                <w:rFonts w:ascii="ＭＳ 明朝" w:hAnsi="ＭＳ 明朝" w:cs="ＭＳ Ｐゴシック" w:hint="eastAsia"/>
                <w:sz w:val="15"/>
                <w:szCs w:val="15"/>
              </w:rPr>
              <w:t>開設時と比べ、社会環境や主要利用者である学校の環境が大きく変化しており、施設のあり方や設計上の仕様とニーズの不一致が生じてきている。コロナ禍で高まっているキャンプ需要</w:t>
            </w:r>
            <w:r>
              <w:rPr>
                <w:rFonts w:ascii="ＭＳ 明朝" w:hAnsi="ＭＳ 明朝" w:cs="ＭＳ Ｐゴシック" w:hint="eastAsia"/>
                <w:sz w:val="15"/>
                <w:szCs w:val="15"/>
              </w:rPr>
              <w:t>や</w:t>
            </w:r>
            <w:r w:rsidRPr="00C44D8B">
              <w:rPr>
                <w:rFonts w:ascii="ＭＳ 明朝" w:hAnsi="ＭＳ 明朝" w:cs="ＭＳ Ｐゴシック" w:hint="eastAsia"/>
                <w:sz w:val="15"/>
                <w:szCs w:val="15"/>
              </w:rPr>
              <w:t>グランピング、ワ―ケーション</w:t>
            </w:r>
            <w:r w:rsidRPr="005B512A">
              <w:rPr>
                <w:rFonts w:ascii="ＭＳ 明朝" w:hAnsi="ＭＳ 明朝" w:cs="ＭＳ Ｐゴシック" w:hint="eastAsia"/>
                <w:sz w:val="15"/>
                <w:szCs w:val="15"/>
              </w:rPr>
              <w:t>などといった時流を捉えながら、施設設置の目的を外れない範囲で条例等を柔軟かつ幅広く解釈し、直接的又は間接的にもその目的に繋がるようなコンテンツの創出に取組み、新規顧客及びリピーターの獲得に努めること。</w:t>
            </w:r>
          </w:p>
        </w:tc>
        <w:tc>
          <w:tcPr>
            <w:tcW w:w="4289" w:type="dxa"/>
            <w:gridSpan w:val="2"/>
            <w:tcBorders>
              <w:top w:val="single" w:sz="4" w:space="0" w:color="auto"/>
              <w:left w:val="single" w:sz="4" w:space="0" w:color="auto"/>
              <w:bottom w:val="single" w:sz="4" w:space="0" w:color="auto"/>
              <w:right w:val="single" w:sz="4" w:space="0" w:color="auto"/>
            </w:tcBorders>
            <w:shd w:val="clear" w:color="auto" w:fill="auto"/>
          </w:tcPr>
          <w:p w:rsidR="00B96620" w:rsidRPr="00F54B9F" w:rsidRDefault="00B96620" w:rsidP="00B96620">
            <w:pPr>
              <w:spacing w:line="200" w:lineRule="exact"/>
              <w:rPr>
                <w:rFonts w:ascii="ＭＳ 明朝" w:hAnsi="ＭＳ 明朝" w:cs="ＭＳ Ｐゴシック"/>
                <w:sz w:val="15"/>
                <w:szCs w:val="15"/>
              </w:rPr>
            </w:pPr>
            <w:r w:rsidRPr="00F54B9F">
              <w:rPr>
                <w:rFonts w:ascii="ＭＳ 明朝" w:hAnsi="ＭＳ 明朝" w:cs="ＭＳ Ｐゴシック" w:hint="eastAsia"/>
                <w:sz w:val="15"/>
                <w:szCs w:val="15"/>
              </w:rPr>
              <w:t>＜指定管理者＞</w:t>
            </w:r>
          </w:p>
          <w:p w:rsidR="00B96620" w:rsidRPr="00F54B9F" w:rsidRDefault="00B96620" w:rsidP="00B96620">
            <w:pPr>
              <w:spacing w:line="200" w:lineRule="exact"/>
              <w:ind w:firstLineChars="100" w:firstLine="150"/>
              <w:rPr>
                <w:rFonts w:ascii="ＭＳ 明朝" w:hAnsi="ＭＳ 明朝" w:cs="ＭＳ Ｐゴシック"/>
                <w:sz w:val="15"/>
                <w:szCs w:val="15"/>
              </w:rPr>
            </w:pPr>
            <w:r w:rsidRPr="00F54B9F">
              <w:rPr>
                <w:rFonts w:ascii="ＭＳ 明朝" w:hAnsi="ＭＳ 明朝" w:cs="ＭＳ Ｐゴシック" w:hint="eastAsia"/>
                <w:sz w:val="15"/>
                <w:szCs w:val="15"/>
              </w:rPr>
              <w:t>利用者のニーズの把握に努め、利用者の要望に応えられるよう柔軟に利用者の受け入れを行う等、新規顧客及びリピーターの確保に努める。</w:t>
            </w:r>
          </w:p>
          <w:p w:rsidR="00B96620" w:rsidRPr="00F54B9F" w:rsidRDefault="00B96620" w:rsidP="00B96620">
            <w:pPr>
              <w:spacing w:line="200" w:lineRule="exact"/>
              <w:ind w:firstLineChars="100" w:firstLine="150"/>
              <w:rPr>
                <w:rFonts w:ascii="ＭＳ 明朝" w:hAnsi="ＭＳ 明朝" w:cs="ＭＳ Ｐゴシック"/>
                <w:sz w:val="15"/>
                <w:szCs w:val="15"/>
              </w:rPr>
            </w:pPr>
            <w:r w:rsidRPr="00F54B9F">
              <w:rPr>
                <w:rFonts w:ascii="ＭＳ 明朝" w:hAnsi="ＭＳ 明朝" w:cs="ＭＳ Ｐゴシック" w:hint="eastAsia"/>
                <w:sz w:val="15"/>
                <w:szCs w:val="15"/>
              </w:rPr>
              <w:t>また、キャンプ需要等の時流に対応するための取組みを行うとともに、新たな視点による利用開発に取組む。</w:t>
            </w:r>
          </w:p>
          <w:p w:rsidR="00B96620" w:rsidRPr="00F54B9F" w:rsidRDefault="00B96620" w:rsidP="00B96620">
            <w:pPr>
              <w:spacing w:line="200" w:lineRule="exact"/>
              <w:rPr>
                <w:rFonts w:ascii="ＭＳ 明朝" w:hAnsi="ＭＳ 明朝" w:cs="ＭＳ Ｐゴシック"/>
                <w:sz w:val="15"/>
                <w:szCs w:val="15"/>
              </w:rPr>
            </w:pPr>
          </w:p>
          <w:p w:rsidR="00B96620" w:rsidRPr="00F54B9F" w:rsidRDefault="00B96620" w:rsidP="00B96620">
            <w:pPr>
              <w:spacing w:line="200" w:lineRule="exact"/>
              <w:rPr>
                <w:rFonts w:ascii="ＭＳ 明朝" w:hAnsi="ＭＳ 明朝" w:cs="ＭＳ Ｐゴシック"/>
                <w:sz w:val="15"/>
                <w:szCs w:val="15"/>
              </w:rPr>
            </w:pPr>
            <w:r w:rsidRPr="00F54B9F">
              <w:rPr>
                <w:rFonts w:ascii="ＭＳ 明朝" w:hAnsi="ＭＳ 明朝" w:cs="ＭＳ Ｐゴシック" w:hint="eastAsia"/>
                <w:sz w:val="15"/>
                <w:szCs w:val="15"/>
              </w:rPr>
              <w:t>＜施設所管課＞</w:t>
            </w:r>
          </w:p>
          <w:p w:rsidR="00B96620" w:rsidRPr="00F54B9F" w:rsidRDefault="00B96620" w:rsidP="00B96620">
            <w:pPr>
              <w:spacing w:line="200" w:lineRule="exact"/>
              <w:ind w:firstLineChars="100" w:firstLine="150"/>
              <w:rPr>
                <w:rFonts w:ascii="ＭＳ 明朝" w:hAnsi="ＭＳ 明朝" w:cs="ＭＳ Ｐゴシック"/>
                <w:sz w:val="15"/>
                <w:szCs w:val="15"/>
              </w:rPr>
            </w:pPr>
            <w:r w:rsidRPr="00F54B9F">
              <w:rPr>
                <w:rFonts w:ascii="ＭＳ 明朝" w:hAnsi="ＭＳ 明朝" w:cs="ＭＳ Ｐゴシック" w:hint="eastAsia"/>
                <w:sz w:val="15"/>
                <w:szCs w:val="15"/>
              </w:rPr>
              <w:t>今後の施設のあり方の検討を進めるとともに、指定管理者から新たな提案があれば、施設設置の目的を外れない範囲での条例等の柔軟に努め、適宜、協議に応じる。</w:t>
            </w:r>
          </w:p>
        </w:tc>
        <w:tc>
          <w:tcPr>
            <w:tcW w:w="4290" w:type="dxa"/>
            <w:gridSpan w:val="2"/>
            <w:tcBorders>
              <w:top w:val="single" w:sz="4" w:space="0" w:color="auto"/>
              <w:left w:val="single" w:sz="4" w:space="0" w:color="auto"/>
              <w:bottom w:val="single" w:sz="4" w:space="0" w:color="auto"/>
              <w:right w:val="single" w:sz="4" w:space="0" w:color="auto"/>
            </w:tcBorders>
            <w:shd w:val="clear" w:color="auto" w:fill="auto"/>
          </w:tcPr>
          <w:p w:rsidR="00B96620" w:rsidRPr="00F54B9F" w:rsidRDefault="00B96620" w:rsidP="00B96620">
            <w:pPr>
              <w:spacing w:line="200" w:lineRule="exact"/>
              <w:ind w:firstLineChars="100" w:firstLine="150"/>
              <w:rPr>
                <w:rFonts w:ascii="ＭＳ 明朝" w:hAnsi="ＭＳ 明朝" w:cs="ＭＳ Ｐゴシック"/>
                <w:sz w:val="15"/>
                <w:szCs w:val="15"/>
              </w:rPr>
            </w:pPr>
            <w:r w:rsidRPr="00F54B9F">
              <w:rPr>
                <w:rFonts w:ascii="ＭＳ 明朝" w:hAnsi="ＭＳ 明朝" w:cs="ＭＳ Ｐゴシック" w:hint="eastAsia"/>
                <w:sz w:val="15"/>
                <w:szCs w:val="15"/>
              </w:rPr>
              <w:t>次年度の事業計画書の利用者の増加を図るための方策の項に、「利用者のニーズの把握に努め、利用者の要望に応えられるよう柔軟に利用者の受け入れを行う等、新規顧客及びリピーターの確保に努める。また、キャンプ需要等の時流に対応するための取組みを行うとともに、新たな視点による利用開発に取組む。」を加え、具体的に取組むことにより、新規利用者等の確保等、利用促進を図る。</w:t>
            </w:r>
          </w:p>
        </w:tc>
      </w:tr>
      <w:tr w:rsidR="00B96620" w:rsidRPr="00FA2CFD" w:rsidTr="00D9172B">
        <w:trPr>
          <w:trHeight w:val="850"/>
        </w:trPr>
        <w:tc>
          <w:tcPr>
            <w:tcW w:w="567" w:type="dxa"/>
            <w:vMerge/>
            <w:tcBorders>
              <w:left w:val="single" w:sz="4" w:space="0" w:color="auto"/>
              <w:right w:val="single" w:sz="4" w:space="0" w:color="auto"/>
            </w:tcBorders>
            <w:shd w:val="clear" w:color="auto" w:fill="auto"/>
          </w:tcPr>
          <w:p w:rsidR="00B96620" w:rsidRPr="00FA2CFD" w:rsidRDefault="00B96620" w:rsidP="00B96620">
            <w:pPr>
              <w:spacing w:line="200" w:lineRule="exact"/>
              <w:rPr>
                <w:rFonts w:ascii="ＭＳ 明朝" w:hAnsi="ＭＳ 明朝"/>
                <w:sz w:val="15"/>
                <w:szCs w:val="15"/>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rsidR="00B96620" w:rsidRPr="00FA2CFD" w:rsidRDefault="00B96620" w:rsidP="00B96620">
            <w:pPr>
              <w:spacing w:line="200" w:lineRule="exact"/>
              <w:ind w:left="150" w:hangingChars="100" w:hanging="150"/>
              <w:jc w:val="left"/>
              <w:rPr>
                <w:rFonts w:ascii="ＭＳ 明朝" w:hAnsi="ＭＳ 明朝"/>
                <w:sz w:val="15"/>
                <w:szCs w:val="15"/>
              </w:rPr>
            </w:pPr>
          </w:p>
        </w:tc>
        <w:tc>
          <w:tcPr>
            <w:tcW w:w="4289" w:type="dxa"/>
            <w:gridSpan w:val="2"/>
            <w:tcBorders>
              <w:top w:val="single" w:sz="4" w:space="0" w:color="auto"/>
              <w:left w:val="single" w:sz="4" w:space="0" w:color="auto"/>
              <w:bottom w:val="single" w:sz="4" w:space="0" w:color="auto"/>
              <w:right w:val="single" w:sz="4" w:space="0" w:color="auto"/>
            </w:tcBorders>
            <w:shd w:val="clear" w:color="auto" w:fill="auto"/>
          </w:tcPr>
          <w:p w:rsidR="00B96620" w:rsidRPr="00FA2CFD" w:rsidRDefault="00B96620" w:rsidP="00B96620">
            <w:pPr>
              <w:spacing w:line="200" w:lineRule="exact"/>
              <w:ind w:firstLineChars="100" w:firstLine="150"/>
              <w:rPr>
                <w:rFonts w:ascii="ＭＳ 明朝" w:hAnsi="ＭＳ 明朝" w:cs="ＭＳ Ｐゴシック"/>
                <w:sz w:val="15"/>
                <w:szCs w:val="15"/>
              </w:rPr>
            </w:pPr>
            <w:r w:rsidRPr="005B512A">
              <w:rPr>
                <w:rFonts w:ascii="ＭＳ 明朝" w:hAnsi="ＭＳ 明朝" w:cs="ＭＳ Ｐゴシック" w:hint="eastAsia"/>
                <w:sz w:val="15"/>
                <w:szCs w:val="15"/>
              </w:rPr>
              <w:t>ふるさと納税の体験型返礼品は、地域振興の手段として有効なものと考えられ、また、コロナ禍でマイクロツーリズムが人気を集めるようになっていることもあるため、今後も岬町と連携し、積極的な取組みに努めること。</w:t>
            </w:r>
          </w:p>
        </w:tc>
        <w:tc>
          <w:tcPr>
            <w:tcW w:w="4289" w:type="dxa"/>
            <w:gridSpan w:val="2"/>
            <w:tcBorders>
              <w:top w:val="single" w:sz="4" w:space="0" w:color="auto"/>
              <w:left w:val="single" w:sz="4" w:space="0" w:color="auto"/>
              <w:bottom w:val="single" w:sz="4" w:space="0" w:color="auto"/>
              <w:right w:val="single" w:sz="4" w:space="0" w:color="auto"/>
            </w:tcBorders>
            <w:shd w:val="clear" w:color="auto" w:fill="auto"/>
          </w:tcPr>
          <w:p w:rsidR="00B96620" w:rsidRPr="00F54B9F" w:rsidRDefault="00B96620" w:rsidP="00B96620">
            <w:pPr>
              <w:spacing w:line="200" w:lineRule="exact"/>
              <w:rPr>
                <w:rFonts w:ascii="ＭＳ 明朝" w:hAnsi="ＭＳ 明朝"/>
                <w:sz w:val="15"/>
                <w:szCs w:val="15"/>
              </w:rPr>
            </w:pPr>
            <w:r w:rsidRPr="00F54B9F">
              <w:rPr>
                <w:rFonts w:ascii="ＭＳ 明朝" w:hAnsi="ＭＳ 明朝" w:hint="eastAsia"/>
                <w:sz w:val="15"/>
                <w:szCs w:val="15"/>
              </w:rPr>
              <w:t>＜指定管理者＞</w:t>
            </w:r>
          </w:p>
          <w:p w:rsidR="00B96620" w:rsidRPr="00F54B9F" w:rsidRDefault="00B96620" w:rsidP="00B96620">
            <w:pPr>
              <w:spacing w:line="200" w:lineRule="exact"/>
              <w:ind w:firstLineChars="100" w:firstLine="150"/>
              <w:rPr>
                <w:rFonts w:ascii="ＭＳ 明朝" w:hAnsi="ＭＳ 明朝" w:cs="ＭＳ Ｐゴシック"/>
                <w:sz w:val="15"/>
                <w:szCs w:val="15"/>
              </w:rPr>
            </w:pPr>
            <w:r w:rsidRPr="00F54B9F">
              <w:rPr>
                <w:rFonts w:ascii="ＭＳ 明朝" w:hAnsi="ＭＳ 明朝" w:cs="ＭＳ Ｐゴシック" w:hint="eastAsia"/>
                <w:sz w:val="15"/>
                <w:szCs w:val="15"/>
              </w:rPr>
              <w:t>岬町と連携し、海洋センターのマリンプログラム体験を岬町のふるさと納税の返礼品に加えて頂けるよう引き続き取組み、地域振興と施設ＰＲに努める。</w:t>
            </w:r>
          </w:p>
        </w:tc>
        <w:tc>
          <w:tcPr>
            <w:tcW w:w="4290" w:type="dxa"/>
            <w:gridSpan w:val="2"/>
            <w:tcBorders>
              <w:top w:val="single" w:sz="4" w:space="0" w:color="auto"/>
              <w:left w:val="single" w:sz="4" w:space="0" w:color="auto"/>
              <w:bottom w:val="single" w:sz="4" w:space="0" w:color="auto"/>
              <w:right w:val="single" w:sz="4" w:space="0" w:color="auto"/>
            </w:tcBorders>
            <w:shd w:val="clear" w:color="auto" w:fill="auto"/>
          </w:tcPr>
          <w:p w:rsidR="00B96620" w:rsidRPr="00F54B9F" w:rsidRDefault="00B96620" w:rsidP="00B96620">
            <w:pPr>
              <w:spacing w:line="200" w:lineRule="exact"/>
              <w:ind w:firstLineChars="100" w:firstLine="150"/>
              <w:rPr>
                <w:rFonts w:ascii="ＭＳ 明朝" w:hAnsi="ＭＳ 明朝" w:cs="ＭＳ Ｐゴシック"/>
                <w:sz w:val="15"/>
                <w:szCs w:val="15"/>
              </w:rPr>
            </w:pPr>
            <w:r w:rsidRPr="00F54B9F">
              <w:rPr>
                <w:rFonts w:ascii="ＭＳ 明朝" w:hAnsi="ＭＳ 明朝" w:cs="ＭＳ Ｐゴシック" w:hint="eastAsia"/>
                <w:sz w:val="15"/>
                <w:szCs w:val="15"/>
              </w:rPr>
              <w:t>次年度の事業計画書の利用促進のための広報活動の</w:t>
            </w:r>
            <w:r w:rsidR="00840630" w:rsidRPr="00F54B9F">
              <w:rPr>
                <w:rFonts w:ascii="ＭＳ 明朝" w:hAnsi="ＭＳ 明朝" w:cs="ＭＳ Ｐゴシック" w:hint="eastAsia"/>
                <w:sz w:val="15"/>
                <w:szCs w:val="15"/>
              </w:rPr>
              <w:t>項</w:t>
            </w:r>
            <w:r w:rsidRPr="00F54B9F">
              <w:rPr>
                <w:rFonts w:ascii="ＭＳ 明朝" w:hAnsi="ＭＳ 明朝" w:cs="ＭＳ Ｐゴシック" w:hint="eastAsia"/>
                <w:sz w:val="15"/>
                <w:szCs w:val="15"/>
              </w:rPr>
              <w:t>に</w:t>
            </w:r>
            <w:r w:rsidR="00840630" w:rsidRPr="00F54B9F">
              <w:rPr>
                <w:rFonts w:ascii="ＭＳ 明朝" w:hAnsi="ＭＳ 明朝" w:cs="ＭＳ Ｐゴシック" w:hint="eastAsia"/>
                <w:sz w:val="15"/>
                <w:szCs w:val="15"/>
              </w:rPr>
              <w:t>、</w:t>
            </w:r>
            <w:r w:rsidRPr="00F54B9F">
              <w:rPr>
                <w:rFonts w:ascii="ＭＳ 明朝" w:hAnsi="ＭＳ 明朝" w:cs="ＭＳ Ｐゴシック" w:hint="eastAsia"/>
                <w:sz w:val="15"/>
                <w:szCs w:val="15"/>
              </w:rPr>
              <w:t>「岬町と連携し、海洋センターのマリンプログラム体験を岬町のふるさと納税の返礼品に加えて頂けるよう引き続き取組み、地域振興と施設ＰＲに努める。」を加え、岬町と連携し、海洋センターのマリンプログラム体験をふるさと納税の返礼品に加えて頂けるよう取組み、地域振興と施設ＰＲに取組む。</w:t>
            </w:r>
          </w:p>
        </w:tc>
      </w:tr>
      <w:tr w:rsidR="00CB05CE" w:rsidRPr="00FA2CFD" w:rsidTr="00B179D9">
        <w:trPr>
          <w:trHeight w:val="20"/>
        </w:trPr>
        <w:tc>
          <w:tcPr>
            <w:tcW w:w="15420" w:type="dxa"/>
            <w:gridSpan w:val="8"/>
            <w:tcBorders>
              <w:top w:val="single" w:sz="4" w:space="0" w:color="auto"/>
              <w:left w:val="single" w:sz="4" w:space="0" w:color="auto"/>
              <w:right w:val="single" w:sz="4" w:space="0" w:color="auto"/>
            </w:tcBorders>
            <w:shd w:val="clear" w:color="auto" w:fill="auto"/>
          </w:tcPr>
          <w:p w:rsidR="00CB05CE" w:rsidRPr="00F54B9F" w:rsidRDefault="00CB05CE" w:rsidP="00CB05CE">
            <w:pPr>
              <w:spacing w:line="200" w:lineRule="exact"/>
              <w:rPr>
                <w:rFonts w:ascii="ＭＳ 明朝" w:hAnsi="ＭＳ 明朝" w:cs="ＭＳ Ｐゴシック"/>
                <w:sz w:val="15"/>
                <w:szCs w:val="15"/>
              </w:rPr>
            </w:pPr>
            <w:r w:rsidRPr="00F54B9F">
              <w:rPr>
                <w:rFonts w:ascii="ＭＳ 明朝" w:hAnsi="ＭＳ 明朝"/>
                <w:sz w:val="15"/>
                <w:szCs w:val="15"/>
              </w:rPr>
              <w:t>（</w:t>
            </w:r>
            <w:r w:rsidRPr="00F54B9F">
              <w:rPr>
                <w:rFonts w:ascii="ＭＳ 明朝" w:hAnsi="ＭＳ 明朝" w:hint="eastAsia"/>
                <w:sz w:val="15"/>
                <w:szCs w:val="15"/>
              </w:rPr>
              <w:t>４</w:t>
            </w:r>
            <w:r w:rsidRPr="00F54B9F">
              <w:rPr>
                <w:rFonts w:ascii="ＭＳ 明朝" w:hAnsi="ＭＳ 明朝"/>
                <w:sz w:val="15"/>
                <w:szCs w:val="15"/>
              </w:rPr>
              <w:t>）</w:t>
            </w:r>
            <w:r w:rsidRPr="00F54B9F">
              <w:rPr>
                <w:rFonts w:ascii="ＭＳ 明朝" w:hAnsi="ＭＳ 明朝" w:hint="eastAsia"/>
                <w:sz w:val="15"/>
                <w:szCs w:val="15"/>
              </w:rPr>
              <w:t>サービスの向上を図るための具体的手法・効果</w:t>
            </w:r>
          </w:p>
        </w:tc>
      </w:tr>
      <w:tr w:rsidR="00B96620" w:rsidRPr="00FA2CFD" w:rsidTr="00D9172B">
        <w:trPr>
          <w:trHeight w:val="454"/>
        </w:trPr>
        <w:tc>
          <w:tcPr>
            <w:tcW w:w="567" w:type="dxa"/>
            <w:tcBorders>
              <w:left w:val="single" w:sz="4" w:space="0" w:color="auto"/>
              <w:bottom w:val="single" w:sz="4" w:space="0" w:color="auto"/>
              <w:right w:val="single" w:sz="4" w:space="0" w:color="auto"/>
            </w:tcBorders>
            <w:shd w:val="clear" w:color="auto" w:fill="auto"/>
          </w:tcPr>
          <w:p w:rsidR="00B96620" w:rsidRPr="00FA2CFD" w:rsidRDefault="00B96620" w:rsidP="00B96620">
            <w:pPr>
              <w:spacing w:line="200" w:lineRule="exact"/>
              <w:ind w:left="150" w:hangingChars="100" w:hanging="150"/>
              <w:rPr>
                <w:rFonts w:ascii="ＭＳ 明朝" w:hAnsi="ＭＳ 明朝"/>
                <w:sz w:val="15"/>
                <w:szCs w:val="15"/>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96620" w:rsidRPr="00FA2CFD" w:rsidRDefault="00B96620" w:rsidP="00B96620">
            <w:pPr>
              <w:spacing w:line="200" w:lineRule="exact"/>
              <w:ind w:left="150" w:hangingChars="100" w:hanging="150"/>
              <w:jc w:val="left"/>
              <w:rPr>
                <w:rFonts w:ascii="ＭＳ 明朝" w:hAnsi="ＭＳ 明朝"/>
                <w:sz w:val="15"/>
                <w:szCs w:val="15"/>
              </w:rPr>
            </w:pPr>
            <w:r w:rsidRPr="00FA2CFD">
              <w:rPr>
                <w:rFonts w:ascii="ＭＳ 明朝" w:hAnsi="ＭＳ 明朝" w:hint="eastAsia"/>
                <w:sz w:val="15"/>
                <w:szCs w:val="15"/>
              </w:rPr>
              <w:t>・提案のあったサービス向上策の取組み</w:t>
            </w:r>
          </w:p>
        </w:tc>
        <w:tc>
          <w:tcPr>
            <w:tcW w:w="4289" w:type="dxa"/>
            <w:gridSpan w:val="2"/>
            <w:tcBorders>
              <w:top w:val="single" w:sz="4" w:space="0" w:color="auto"/>
              <w:left w:val="single" w:sz="4" w:space="0" w:color="auto"/>
              <w:bottom w:val="single" w:sz="4" w:space="0" w:color="auto"/>
              <w:right w:val="single" w:sz="4" w:space="0" w:color="auto"/>
            </w:tcBorders>
            <w:shd w:val="clear" w:color="auto" w:fill="auto"/>
          </w:tcPr>
          <w:p w:rsidR="00B96620" w:rsidRPr="00FA2CFD" w:rsidRDefault="00B96620" w:rsidP="00B96620">
            <w:pPr>
              <w:spacing w:line="200" w:lineRule="exact"/>
              <w:rPr>
                <w:rFonts w:ascii="ＭＳ 明朝" w:hAnsi="ＭＳ 明朝"/>
                <w:sz w:val="15"/>
                <w:szCs w:val="15"/>
              </w:rPr>
            </w:pPr>
            <w:r w:rsidRPr="00FA2CFD">
              <w:rPr>
                <w:rFonts w:ascii="ＭＳ 明朝" w:hAnsi="ＭＳ 明朝" w:hint="eastAsia"/>
                <w:sz w:val="15"/>
                <w:szCs w:val="15"/>
              </w:rPr>
              <w:t>Ⅰ（３）に記載のとおり。</w:t>
            </w:r>
          </w:p>
        </w:tc>
        <w:tc>
          <w:tcPr>
            <w:tcW w:w="4289" w:type="dxa"/>
            <w:gridSpan w:val="2"/>
            <w:tcBorders>
              <w:top w:val="single" w:sz="4" w:space="0" w:color="auto"/>
              <w:left w:val="single" w:sz="4" w:space="0" w:color="auto"/>
              <w:bottom w:val="single" w:sz="4" w:space="0" w:color="auto"/>
              <w:right w:val="single" w:sz="4" w:space="0" w:color="auto"/>
            </w:tcBorders>
            <w:shd w:val="clear" w:color="auto" w:fill="auto"/>
          </w:tcPr>
          <w:p w:rsidR="00B96620" w:rsidRPr="00F54B9F" w:rsidRDefault="00B96620" w:rsidP="00B96620">
            <w:pPr>
              <w:spacing w:line="200" w:lineRule="exact"/>
              <w:rPr>
                <w:rFonts w:ascii="ＭＳ 明朝" w:hAnsi="ＭＳ 明朝" w:cs="ＭＳ Ｐゴシック"/>
                <w:sz w:val="15"/>
                <w:szCs w:val="15"/>
              </w:rPr>
            </w:pPr>
            <w:r w:rsidRPr="00F54B9F">
              <w:rPr>
                <w:rFonts w:ascii="ＭＳ 明朝" w:hAnsi="ＭＳ 明朝" w:cs="ＭＳ Ｐゴシック" w:hint="eastAsia"/>
                <w:sz w:val="15"/>
                <w:szCs w:val="15"/>
              </w:rPr>
              <w:t>Ⅰ（３）に記載のとおり。</w:t>
            </w:r>
          </w:p>
        </w:tc>
        <w:tc>
          <w:tcPr>
            <w:tcW w:w="4290" w:type="dxa"/>
            <w:gridSpan w:val="2"/>
            <w:tcBorders>
              <w:top w:val="single" w:sz="4" w:space="0" w:color="auto"/>
              <w:left w:val="single" w:sz="4" w:space="0" w:color="auto"/>
              <w:bottom w:val="single" w:sz="4" w:space="0" w:color="auto"/>
              <w:right w:val="single" w:sz="4" w:space="0" w:color="auto"/>
            </w:tcBorders>
            <w:shd w:val="clear" w:color="auto" w:fill="auto"/>
          </w:tcPr>
          <w:p w:rsidR="00B96620" w:rsidRPr="00F54B9F" w:rsidRDefault="00B96620" w:rsidP="00B96620">
            <w:pPr>
              <w:spacing w:line="200" w:lineRule="exact"/>
              <w:rPr>
                <w:rFonts w:ascii="ＭＳ 明朝" w:hAnsi="ＭＳ 明朝" w:cs="ＭＳ Ｐゴシック"/>
                <w:sz w:val="15"/>
                <w:szCs w:val="15"/>
              </w:rPr>
            </w:pPr>
            <w:r w:rsidRPr="00F54B9F">
              <w:rPr>
                <w:rFonts w:ascii="ＭＳ 明朝" w:hAnsi="ＭＳ 明朝" w:cs="ＭＳ Ｐゴシック" w:hint="eastAsia"/>
                <w:sz w:val="15"/>
                <w:szCs w:val="15"/>
              </w:rPr>
              <w:t>Ⅰ（３）に記載のとおり。</w:t>
            </w:r>
          </w:p>
        </w:tc>
      </w:tr>
      <w:tr w:rsidR="00B96620" w:rsidRPr="00FA2CFD" w:rsidTr="00B179D9">
        <w:trPr>
          <w:trHeight w:val="20"/>
        </w:trPr>
        <w:tc>
          <w:tcPr>
            <w:tcW w:w="1542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96620" w:rsidRPr="00F54B9F" w:rsidRDefault="00B96620" w:rsidP="00B96620">
            <w:pPr>
              <w:spacing w:line="200" w:lineRule="exact"/>
              <w:rPr>
                <w:rFonts w:ascii="ＭＳ 明朝" w:hAnsi="ＭＳ 明朝"/>
                <w:sz w:val="15"/>
                <w:szCs w:val="15"/>
              </w:rPr>
            </w:pPr>
            <w:r w:rsidRPr="00F54B9F">
              <w:rPr>
                <w:rFonts w:ascii="ＭＳ 明朝" w:hAnsi="ＭＳ 明朝" w:hint="eastAsia"/>
                <w:sz w:val="15"/>
                <w:szCs w:val="15"/>
              </w:rPr>
              <w:t>Ⅱ．さらなるサービスの向上に関する事項</w:t>
            </w:r>
          </w:p>
        </w:tc>
      </w:tr>
      <w:tr w:rsidR="00B96620" w:rsidRPr="00FA2CFD" w:rsidTr="00B179D9">
        <w:trPr>
          <w:trHeight w:val="20"/>
        </w:trPr>
        <w:tc>
          <w:tcPr>
            <w:tcW w:w="15420" w:type="dxa"/>
            <w:gridSpan w:val="8"/>
            <w:tcBorders>
              <w:top w:val="single" w:sz="4" w:space="0" w:color="auto"/>
              <w:left w:val="single" w:sz="4" w:space="0" w:color="auto"/>
              <w:right w:val="single" w:sz="4" w:space="0" w:color="auto"/>
            </w:tcBorders>
            <w:shd w:val="clear" w:color="auto" w:fill="auto"/>
          </w:tcPr>
          <w:p w:rsidR="00B96620" w:rsidRPr="00F54B9F" w:rsidRDefault="00B96620" w:rsidP="00B96620">
            <w:pPr>
              <w:spacing w:line="200" w:lineRule="exact"/>
              <w:rPr>
                <w:rFonts w:ascii="ＭＳ 明朝" w:hAnsi="ＭＳ 明朝"/>
                <w:sz w:val="15"/>
                <w:szCs w:val="15"/>
              </w:rPr>
            </w:pPr>
            <w:r w:rsidRPr="00F54B9F">
              <w:rPr>
                <w:rFonts w:ascii="ＭＳ 明朝" w:hAnsi="ＭＳ 明朝"/>
                <w:sz w:val="15"/>
                <w:szCs w:val="15"/>
              </w:rPr>
              <w:t>（</w:t>
            </w:r>
            <w:r w:rsidRPr="00F54B9F">
              <w:rPr>
                <w:rFonts w:ascii="ＭＳ 明朝" w:hAnsi="ＭＳ 明朝" w:hint="eastAsia"/>
                <w:sz w:val="15"/>
                <w:szCs w:val="15"/>
              </w:rPr>
              <w:t>２</w:t>
            </w:r>
            <w:r w:rsidRPr="00F54B9F">
              <w:rPr>
                <w:rFonts w:ascii="ＭＳ 明朝" w:hAnsi="ＭＳ 明朝"/>
                <w:sz w:val="15"/>
                <w:szCs w:val="15"/>
              </w:rPr>
              <w:t xml:space="preserve">） </w:t>
            </w:r>
            <w:r w:rsidRPr="00F54B9F">
              <w:rPr>
                <w:rFonts w:ascii="ＭＳ 明朝" w:hAnsi="ＭＳ 明朝" w:hint="eastAsia"/>
                <w:sz w:val="15"/>
                <w:szCs w:val="15"/>
              </w:rPr>
              <w:t>自主事業</w:t>
            </w:r>
          </w:p>
        </w:tc>
      </w:tr>
      <w:tr w:rsidR="00B96620" w:rsidRPr="00FA2CFD" w:rsidTr="00D9172B">
        <w:trPr>
          <w:trHeight w:val="624"/>
        </w:trPr>
        <w:tc>
          <w:tcPr>
            <w:tcW w:w="567" w:type="dxa"/>
            <w:tcBorders>
              <w:left w:val="single" w:sz="4" w:space="0" w:color="auto"/>
              <w:bottom w:val="single" w:sz="4" w:space="0" w:color="auto"/>
              <w:right w:val="single" w:sz="4" w:space="0" w:color="auto"/>
            </w:tcBorders>
            <w:shd w:val="clear" w:color="auto" w:fill="auto"/>
          </w:tcPr>
          <w:p w:rsidR="00B96620" w:rsidRPr="00FA2CFD" w:rsidRDefault="00B96620" w:rsidP="00B96620">
            <w:pPr>
              <w:spacing w:line="200" w:lineRule="exact"/>
              <w:ind w:left="150" w:hangingChars="100" w:hanging="150"/>
              <w:rPr>
                <w:rFonts w:ascii="ＭＳ 明朝" w:hAnsi="ＭＳ 明朝"/>
                <w:sz w:val="15"/>
                <w:szCs w:val="15"/>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96620" w:rsidRPr="00FA2CFD" w:rsidRDefault="00B96620" w:rsidP="00B96620">
            <w:pPr>
              <w:spacing w:line="200" w:lineRule="exact"/>
              <w:ind w:left="150" w:hangingChars="100" w:hanging="150"/>
              <w:rPr>
                <w:rFonts w:ascii="ＭＳ 明朝" w:hAnsi="ＭＳ 明朝"/>
                <w:sz w:val="15"/>
                <w:szCs w:val="15"/>
              </w:rPr>
            </w:pPr>
            <w:r w:rsidRPr="00FA2CFD">
              <w:rPr>
                <w:rFonts w:ascii="ＭＳ 明朝" w:hAnsi="ＭＳ 明朝" w:hint="eastAsia"/>
                <w:sz w:val="15"/>
                <w:szCs w:val="15"/>
              </w:rPr>
              <w:t>・その他指定管理者によるサービス向上につながる取組み、創意工夫</w:t>
            </w:r>
          </w:p>
        </w:tc>
        <w:tc>
          <w:tcPr>
            <w:tcW w:w="4289" w:type="dxa"/>
            <w:gridSpan w:val="2"/>
            <w:tcBorders>
              <w:top w:val="single" w:sz="4" w:space="0" w:color="auto"/>
              <w:left w:val="single" w:sz="4" w:space="0" w:color="auto"/>
              <w:bottom w:val="single" w:sz="4" w:space="0" w:color="auto"/>
              <w:right w:val="single" w:sz="4" w:space="0" w:color="auto"/>
            </w:tcBorders>
            <w:shd w:val="clear" w:color="auto" w:fill="auto"/>
          </w:tcPr>
          <w:p w:rsidR="00B96620" w:rsidRPr="00FA0069" w:rsidRDefault="00B96620" w:rsidP="00B96620">
            <w:pPr>
              <w:spacing w:line="200" w:lineRule="exact"/>
              <w:ind w:right="840"/>
              <w:rPr>
                <w:rFonts w:ascii="ＭＳ 明朝" w:hAnsi="ＭＳ 明朝"/>
                <w:sz w:val="15"/>
                <w:szCs w:val="15"/>
              </w:rPr>
            </w:pPr>
            <w:r w:rsidRPr="00FA2CFD">
              <w:rPr>
                <w:rFonts w:ascii="ＭＳ 明朝" w:hAnsi="ＭＳ 明朝" w:hint="eastAsia"/>
                <w:sz w:val="15"/>
                <w:szCs w:val="15"/>
              </w:rPr>
              <w:t>Ⅰ（３）の記載のとおり。</w:t>
            </w:r>
          </w:p>
        </w:tc>
        <w:tc>
          <w:tcPr>
            <w:tcW w:w="4289" w:type="dxa"/>
            <w:gridSpan w:val="2"/>
            <w:tcBorders>
              <w:top w:val="single" w:sz="4" w:space="0" w:color="auto"/>
              <w:left w:val="single" w:sz="4" w:space="0" w:color="auto"/>
              <w:bottom w:val="single" w:sz="4" w:space="0" w:color="auto"/>
              <w:right w:val="single" w:sz="4" w:space="0" w:color="auto"/>
            </w:tcBorders>
            <w:shd w:val="clear" w:color="auto" w:fill="auto"/>
          </w:tcPr>
          <w:p w:rsidR="00B96620" w:rsidRPr="00F54B9F" w:rsidRDefault="00B96620" w:rsidP="00B96620">
            <w:pPr>
              <w:spacing w:line="200" w:lineRule="exact"/>
              <w:ind w:right="840"/>
              <w:rPr>
                <w:rFonts w:ascii="ＭＳ 明朝" w:hAnsi="ＭＳ 明朝" w:cs="ＭＳ Ｐゴシック"/>
                <w:sz w:val="15"/>
                <w:szCs w:val="15"/>
              </w:rPr>
            </w:pPr>
            <w:r w:rsidRPr="00F54B9F">
              <w:rPr>
                <w:rFonts w:ascii="ＭＳ 明朝" w:hAnsi="ＭＳ 明朝" w:cs="ＭＳ Ｐゴシック" w:hint="eastAsia"/>
                <w:sz w:val="15"/>
                <w:szCs w:val="15"/>
              </w:rPr>
              <w:t>Ⅰ（３）に記載のとおり。</w:t>
            </w:r>
          </w:p>
        </w:tc>
        <w:tc>
          <w:tcPr>
            <w:tcW w:w="4290" w:type="dxa"/>
            <w:gridSpan w:val="2"/>
            <w:tcBorders>
              <w:top w:val="single" w:sz="4" w:space="0" w:color="auto"/>
              <w:left w:val="single" w:sz="4" w:space="0" w:color="auto"/>
              <w:bottom w:val="single" w:sz="4" w:space="0" w:color="auto"/>
              <w:right w:val="single" w:sz="4" w:space="0" w:color="auto"/>
            </w:tcBorders>
            <w:shd w:val="clear" w:color="auto" w:fill="auto"/>
          </w:tcPr>
          <w:p w:rsidR="00B96620" w:rsidRPr="00F54B9F" w:rsidRDefault="00B96620" w:rsidP="00B96620">
            <w:pPr>
              <w:spacing w:line="200" w:lineRule="exact"/>
              <w:rPr>
                <w:rFonts w:ascii="ＭＳ 明朝" w:hAnsi="ＭＳ 明朝" w:cs="ＭＳ Ｐゴシック"/>
                <w:sz w:val="15"/>
                <w:szCs w:val="15"/>
              </w:rPr>
            </w:pPr>
            <w:r w:rsidRPr="00F54B9F">
              <w:rPr>
                <w:rFonts w:ascii="ＭＳ 明朝" w:hAnsi="ＭＳ 明朝" w:cs="ＭＳ Ｐゴシック" w:hint="eastAsia"/>
                <w:sz w:val="15"/>
                <w:szCs w:val="15"/>
              </w:rPr>
              <w:t>Ⅰ（３）に記載のとおり。</w:t>
            </w:r>
          </w:p>
        </w:tc>
      </w:tr>
      <w:tr w:rsidR="00B96620" w:rsidRPr="00FA2CFD" w:rsidTr="00B179D9">
        <w:trPr>
          <w:trHeight w:val="20"/>
        </w:trPr>
        <w:tc>
          <w:tcPr>
            <w:tcW w:w="15420" w:type="dxa"/>
            <w:gridSpan w:val="8"/>
            <w:tcBorders>
              <w:top w:val="single" w:sz="4" w:space="0" w:color="auto"/>
              <w:left w:val="single" w:sz="4" w:space="0" w:color="auto"/>
              <w:right w:val="single" w:sz="4" w:space="0" w:color="auto"/>
            </w:tcBorders>
            <w:shd w:val="clear" w:color="auto" w:fill="auto"/>
          </w:tcPr>
          <w:p w:rsidR="00B96620" w:rsidRPr="00F54B9F" w:rsidRDefault="00B96620" w:rsidP="00B96620">
            <w:pPr>
              <w:widowControl/>
              <w:spacing w:line="200" w:lineRule="exact"/>
              <w:jc w:val="left"/>
              <w:rPr>
                <w:rFonts w:ascii="ＭＳ 明朝" w:hAnsi="ＭＳ 明朝" w:cs="ＭＳ Ｐゴシック"/>
                <w:sz w:val="15"/>
                <w:szCs w:val="15"/>
              </w:rPr>
            </w:pPr>
            <w:r w:rsidRPr="00F54B9F">
              <w:rPr>
                <w:rFonts w:ascii="ＭＳ 明朝" w:hAnsi="ＭＳ 明朝" w:hint="eastAsia"/>
                <w:sz w:val="15"/>
                <w:szCs w:val="15"/>
              </w:rPr>
              <w:t>（３）その他創意工夫</w:t>
            </w:r>
          </w:p>
        </w:tc>
      </w:tr>
      <w:tr w:rsidR="00B96620" w:rsidRPr="00FA2CFD" w:rsidTr="00D9172B">
        <w:trPr>
          <w:trHeight w:val="227"/>
        </w:trPr>
        <w:tc>
          <w:tcPr>
            <w:tcW w:w="567" w:type="dxa"/>
            <w:tcBorders>
              <w:left w:val="single" w:sz="4" w:space="0" w:color="auto"/>
              <w:bottom w:val="single" w:sz="4" w:space="0" w:color="auto"/>
              <w:right w:val="single" w:sz="4" w:space="0" w:color="auto"/>
            </w:tcBorders>
            <w:shd w:val="clear" w:color="auto" w:fill="auto"/>
          </w:tcPr>
          <w:p w:rsidR="00B96620" w:rsidRPr="00FA2CFD" w:rsidRDefault="00B96620" w:rsidP="00B96620">
            <w:pPr>
              <w:spacing w:line="200" w:lineRule="exact"/>
              <w:rPr>
                <w:rFonts w:ascii="ＭＳ 明朝" w:hAnsi="ＭＳ 明朝"/>
                <w:sz w:val="15"/>
                <w:szCs w:val="15"/>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96620" w:rsidRPr="00FA2CFD" w:rsidRDefault="00B96620" w:rsidP="00B96620">
            <w:pPr>
              <w:spacing w:line="200" w:lineRule="exact"/>
              <w:ind w:left="150" w:hangingChars="100" w:hanging="150"/>
              <w:rPr>
                <w:rFonts w:ascii="ＭＳ 明朝" w:hAnsi="ＭＳ 明朝"/>
                <w:sz w:val="15"/>
                <w:szCs w:val="15"/>
              </w:rPr>
            </w:pPr>
            <w:r w:rsidRPr="00FA2CFD">
              <w:rPr>
                <w:rFonts w:ascii="ＭＳ 明朝" w:hAnsi="ＭＳ 明朝" w:hint="eastAsia"/>
                <w:sz w:val="15"/>
                <w:szCs w:val="15"/>
              </w:rPr>
              <w:t>・その他創意工夫の取組み</w:t>
            </w:r>
          </w:p>
        </w:tc>
        <w:tc>
          <w:tcPr>
            <w:tcW w:w="4289" w:type="dxa"/>
            <w:gridSpan w:val="2"/>
            <w:tcBorders>
              <w:top w:val="single" w:sz="4" w:space="0" w:color="auto"/>
              <w:left w:val="single" w:sz="4" w:space="0" w:color="auto"/>
              <w:bottom w:val="single" w:sz="4" w:space="0" w:color="auto"/>
              <w:right w:val="single" w:sz="4" w:space="0" w:color="auto"/>
            </w:tcBorders>
            <w:shd w:val="clear" w:color="auto" w:fill="auto"/>
          </w:tcPr>
          <w:p w:rsidR="00B96620" w:rsidRPr="00FA0069" w:rsidRDefault="00B96620" w:rsidP="00B96620">
            <w:pPr>
              <w:spacing w:line="200" w:lineRule="exact"/>
              <w:ind w:right="840"/>
              <w:rPr>
                <w:rFonts w:ascii="ＭＳ 明朝" w:hAnsi="ＭＳ 明朝"/>
                <w:sz w:val="15"/>
                <w:szCs w:val="15"/>
              </w:rPr>
            </w:pPr>
            <w:r w:rsidRPr="00FA2CFD">
              <w:rPr>
                <w:rFonts w:ascii="ＭＳ 明朝" w:hAnsi="ＭＳ 明朝" w:hint="eastAsia"/>
                <w:sz w:val="15"/>
                <w:szCs w:val="15"/>
              </w:rPr>
              <w:t>Ⅰ（３）の記載のとおり。</w:t>
            </w:r>
          </w:p>
        </w:tc>
        <w:tc>
          <w:tcPr>
            <w:tcW w:w="4289" w:type="dxa"/>
            <w:gridSpan w:val="2"/>
            <w:tcBorders>
              <w:top w:val="single" w:sz="4" w:space="0" w:color="auto"/>
              <w:left w:val="single" w:sz="4" w:space="0" w:color="auto"/>
              <w:bottom w:val="single" w:sz="4" w:space="0" w:color="auto"/>
              <w:right w:val="single" w:sz="4" w:space="0" w:color="auto"/>
            </w:tcBorders>
            <w:shd w:val="clear" w:color="auto" w:fill="auto"/>
          </w:tcPr>
          <w:p w:rsidR="00B96620" w:rsidRPr="00F54B9F" w:rsidRDefault="00B96620" w:rsidP="00B96620">
            <w:pPr>
              <w:spacing w:line="200" w:lineRule="exact"/>
              <w:ind w:right="840"/>
              <w:rPr>
                <w:rFonts w:ascii="ＭＳ 明朝" w:hAnsi="ＭＳ 明朝" w:cs="ＭＳ Ｐゴシック"/>
                <w:sz w:val="15"/>
                <w:szCs w:val="15"/>
              </w:rPr>
            </w:pPr>
            <w:r w:rsidRPr="00F54B9F">
              <w:rPr>
                <w:rFonts w:ascii="ＭＳ 明朝" w:hAnsi="ＭＳ 明朝" w:cs="ＭＳ Ｐゴシック" w:hint="eastAsia"/>
                <w:sz w:val="15"/>
                <w:szCs w:val="15"/>
              </w:rPr>
              <w:t>Ⅰ（３）に記載のとおり。</w:t>
            </w:r>
          </w:p>
        </w:tc>
        <w:tc>
          <w:tcPr>
            <w:tcW w:w="4290" w:type="dxa"/>
            <w:gridSpan w:val="2"/>
            <w:tcBorders>
              <w:top w:val="single" w:sz="4" w:space="0" w:color="auto"/>
              <w:left w:val="single" w:sz="4" w:space="0" w:color="auto"/>
              <w:bottom w:val="single" w:sz="4" w:space="0" w:color="auto"/>
              <w:right w:val="single" w:sz="4" w:space="0" w:color="auto"/>
            </w:tcBorders>
            <w:shd w:val="clear" w:color="auto" w:fill="auto"/>
          </w:tcPr>
          <w:p w:rsidR="00B96620" w:rsidRPr="00F54B9F" w:rsidRDefault="00B96620" w:rsidP="00B96620">
            <w:pPr>
              <w:spacing w:line="200" w:lineRule="exact"/>
              <w:rPr>
                <w:rFonts w:ascii="ＭＳ 明朝" w:hAnsi="ＭＳ 明朝" w:cs="ＭＳ Ｐゴシック"/>
                <w:sz w:val="15"/>
                <w:szCs w:val="15"/>
              </w:rPr>
            </w:pPr>
            <w:r w:rsidRPr="00F54B9F">
              <w:rPr>
                <w:rFonts w:ascii="ＭＳ 明朝" w:hAnsi="ＭＳ 明朝" w:cs="ＭＳ Ｐゴシック" w:hint="eastAsia"/>
                <w:sz w:val="15"/>
                <w:szCs w:val="15"/>
              </w:rPr>
              <w:t>Ⅰ（３）に記載のとおり。</w:t>
            </w:r>
          </w:p>
        </w:tc>
      </w:tr>
      <w:tr w:rsidR="00B96620" w:rsidRPr="00FA2CFD" w:rsidTr="00B179D9">
        <w:trPr>
          <w:trHeight w:val="20"/>
        </w:trPr>
        <w:tc>
          <w:tcPr>
            <w:tcW w:w="1542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96620" w:rsidRPr="00F54B9F" w:rsidRDefault="00B96620" w:rsidP="00B96620">
            <w:pPr>
              <w:spacing w:line="200" w:lineRule="exact"/>
              <w:rPr>
                <w:rFonts w:ascii="ＭＳ 明朝" w:hAnsi="ＭＳ 明朝" w:cs="ＭＳ Ｐゴシック"/>
                <w:sz w:val="15"/>
                <w:szCs w:val="15"/>
              </w:rPr>
            </w:pPr>
            <w:r w:rsidRPr="00F54B9F">
              <w:rPr>
                <w:rFonts w:ascii="ＭＳ 明朝" w:hAnsi="ＭＳ 明朝" w:cs="ＭＳ Ｐゴシック" w:hint="eastAsia"/>
                <w:sz w:val="15"/>
                <w:szCs w:val="15"/>
              </w:rPr>
              <w:t>Ⅲ．適正な管理業務の遂行を図ることができる能力及び財政基盤に関する事項</w:t>
            </w:r>
          </w:p>
        </w:tc>
      </w:tr>
      <w:tr w:rsidR="00B96620" w:rsidRPr="00FA2CFD" w:rsidTr="00B179D9">
        <w:trPr>
          <w:trHeight w:val="20"/>
        </w:trPr>
        <w:tc>
          <w:tcPr>
            <w:tcW w:w="15420" w:type="dxa"/>
            <w:gridSpan w:val="8"/>
            <w:tcBorders>
              <w:top w:val="single" w:sz="4" w:space="0" w:color="auto"/>
              <w:left w:val="single" w:sz="4" w:space="0" w:color="auto"/>
              <w:right w:val="single" w:sz="4" w:space="0" w:color="auto"/>
            </w:tcBorders>
            <w:shd w:val="clear" w:color="auto" w:fill="auto"/>
          </w:tcPr>
          <w:p w:rsidR="00B96620" w:rsidRPr="00F54B9F" w:rsidRDefault="00B96620" w:rsidP="00B96620">
            <w:pPr>
              <w:spacing w:line="200" w:lineRule="exact"/>
              <w:rPr>
                <w:rFonts w:ascii="ＭＳ 明朝" w:hAnsi="ＭＳ 明朝"/>
                <w:sz w:val="15"/>
                <w:szCs w:val="15"/>
              </w:rPr>
            </w:pPr>
            <w:r w:rsidRPr="00F54B9F">
              <w:rPr>
                <w:rFonts w:ascii="ＭＳ 明朝" w:hAnsi="ＭＳ 明朝" w:hint="eastAsia"/>
                <w:sz w:val="15"/>
                <w:szCs w:val="15"/>
              </w:rPr>
              <w:t>（１）収支計画の内容、適格性及び実現の程度</w:t>
            </w:r>
          </w:p>
        </w:tc>
      </w:tr>
      <w:tr w:rsidR="00B96620" w:rsidRPr="00FA2CFD" w:rsidTr="00D9172B">
        <w:trPr>
          <w:trHeight w:val="1247"/>
        </w:trPr>
        <w:tc>
          <w:tcPr>
            <w:tcW w:w="567" w:type="dxa"/>
            <w:tcBorders>
              <w:left w:val="single" w:sz="4" w:space="0" w:color="auto"/>
              <w:bottom w:val="single" w:sz="4" w:space="0" w:color="auto"/>
              <w:right w:val="single" w:sz="4" w:space="0" w:color="auto"/>
            </w:tcBorders>
            <w:shd w:val="clear" w:color="auto" w:fill="auto"/>
          </w:tcPr>
          <w:p w:rsidR="00B96620" w:rsidRPr="00FA2CFD" w:rsidRDefault="00B96620" w:rsidP="00B96620">
            <w:pPr>
              <w:spacing w:line="200" w:lineRule="exact"/>
              <w:ind w:left="150" w:hangingChars="100" w:hanging="150"/>
              <w:rPr>
                <w:rFonts w:ascii="ＭＳ 明朝" w:hAnsi="ＭＳ 明朝"/>
                <w:sz w:val="15"/>
                <w:szCs w:val="15"/>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96620" w:rsidRPr="005B512A" w:rsidRDefault="00B96620" w:rsidP="00B96620">
            <w:pPr>
              <w:spacing w:line="200" w:lineRule="exact"/>
              <w:ind w:left="150" w:hangingChars="100" w:hanging="150"/>
              <w:rPr>
                <w:rFonts w:ascii="ＭＳ 明朝" w:hAnsi="ＭＳ 明朝"/>
                <w:sz w:val="15"/>
                <w:szCs w:val="15"/>
              </w:rPr>
            </w:pPr>
            <w:r w:rsidRPr="005B512A">
              <w:rPr>
                <w:rFonts w:ascii="ＭＳ 明朝" w:hAnsi="ＭＳ 明朝" w:hint="eastAsia"/>
                <w:sz w:val="15"/>
                <w:szCs w:val="15"/>
              </w:rPr>
              <w:t>・事業収支計画、事業収支実績状況</w:t>
            </w:r>
          </w:p>
        </w:tc>
        <w:tc>
          <w:tcPr>
            <w:tcW w:w="4289" w:type="dxa"/>
            <w:gridSpan w:val="2"/>
            <w:tcBorders>
              <w:top w:val="single" w:sz="4" w:space="0" w:color="auto"/>
              <w:left w:val="single" w:sz="4" w:space="0" w:color="auto"/>
              <w:bottom w:val="single" w:sz="4" w:space="0" w:color="auto"/>
              <w:right w:val="single" w:sz="4" w:space="0" w:color="auto"/>
            </w:tcBorders>
            <w:shd w:val="clear" w:color="auto" w:fill="auto"/>
          </w:tcPr>
          <w:p w:rsidR="00B96620" w:rsidRPr="00FA2CFD" w:rsidRDefault="00B96620" w:rsidP="00B96620">
            <w:pPr>
              <w:spacing w:line="200" w:lineRule="exact"/>
              <w:ind w:firstLineChars="100" w:firstLine="150"/>
              <w:rPr>
                <w:rFonts w:ascii="ＭＳ 明朝" w:hAnsi="ＭＳ 明朝"/>
                <w:sz w:val="15"/>
                <w:szCs w:val="15"/>
              </w:rPr>
            </w:pPr>
            <w:r w:rsidRPr="005B512A">
              <w:rPr>
                <w:rFonts w:ascii="ＭＳ 明朝" w:hAnsi="ＭＳ 明朝" w:hint="eastAsia"/>
                <w:sz w:val="15"/>
                <w:szCs w:val="15"/>
              </w:rPr>
              <w:t>厳しい収支状況が続いている中、今般のコロナ禍での一層の悪化により、運営母体への影響が懸念される。また、現状の運営方法、運営形態では参画可能な事業者が限定されており、運営及び継続性に問題が生じる恐れがある。条例等</w:t>
            </w:r>
            <w:r w:rsidRPr="00D9172B">
              <w:rPr>
                <w:rFonts w:ascii="ＭＳ 明朝" w:hAnsi="ＭＳ 明朝" w:hint="eastAsia"/>
                <w:sz w:val="15"/>
                <w:szCs w:val="15"/>
              </w:rPr>
              <w:t>を柔軟に</w:t>
            </w:r>
            <w:r w:rsidRPr="005B512A">
              <w:rPr>
                <w:rFonts w:ascii="ＭＳ 明朝" w:hAnsi="ＭＳ 明朝" w:hint="eastAsia"/>
                <w:sz w:val="15"/>
                <w:szCs w:val="15"/>
              </w:rPr>
              <w:t>解釈しながら、今後の運営方法、運営形態の見直しを検討すること。</w:t>
            </w:r>
          </w:p>
        </w:tc>
        <w:tc>
          <w:tcPr>
            <w:tcW w:w="4289" w:type="dxa"/>
            <w:gridSpan w:val="2"/>
            <w:tcBorders>
              <w:top w:val="single" w:sz="4" w:space="0" w:color="auto"/>
              <w:left w:val="single" w:sz="4" w:space="0" w:color="auto"/>
              <w:bottom w:val="single" w:sz="4" w:space="0" w:color="auto"/>
              <w:right w:val="single" w:sz="4" w:space="0" w:color="auto"/>
            </w:tcBorders>
            <w:shd w:val="clear" w:color="auto" w:fill="auto"/>
          </w:tcPr>
          <w:p w:rsidR="00B96620" w:rsidRPr="00F54B9F" w:rsidRDefault="00B96620" w:rsidP="00B96620">
            <w:pPr>
              <w:spacing w:line="200" w:lineRule="exact"/>
              <w:rPr>
                <w:rFonts w:ascii="ＭＳ 明朝" w:hAnsi="ＭＳ 明朝"/>
                <w:sz w:val="15"/>
                <w:szCs w:val="15"/>
              </w:rPr>
            </w:pPr>
            <w:r w:rsidRPr="00F54B9F">
              <w:rPr>
                <w:rFonts w:ascii="ＭＳ 明朝" w:hAnsi="ＭＳ 明朝" w:hint="eastAsia"/>
                <w:sz w:val="15"/>
                <w:szCs w:val="15"/>
              </w:rPr>
              <w:t>＜指定管理者＞</w:t>
            </w:r>
          </w:p>
          <w:p w:rsidR="00B96620" w:rsidRPr="00F54B9F" w:rsidRDefault="00B96620" w:rsidP="00B96620">
            <w:pPr>
              <w:spacing w:line="200" w:lineRule="exact"/>
              <w:ind w:firstLineChars="100" w:firstLine="150"/>
              <w:rPr>
                <w:rFonts w:ascii="ＭＳ 明朝" w:hAnsi="ＭＳ 明朝"/>
                <w:sz w:val="15"/>
                <w:szCs w:val="15"/>
              </w:rPr>
            </w:pPr>
            <w:r w:rsidRPr="00F54B9F">
              <w:rPr>
                <w:rFonts w:ascii="ＭＳ 明朝" w:hAnsi="ＭＳ 明朝" w:hint="eastAsia"/>
                <w:sz w:val="15"/>
                <w:szCs w:val="15"/>
              </w:rPr>
              <w:t>コロナ禍の中、厳しい利用状況にあるが、少しでも多くの利用者の確保に努めるとともに、大阪府に申請の上、施設利用料金の改定等を行うことにより収入状況の改善を図る。</w:t>
            </w:r>
          </w:p>
          <w:p w:rsidR="00B96620" w:rsidRPr="00F54B9F" w:rsidRDefault="00B96620" w:rsidP="00B96620">
            <w:pPr>
              <w:spacing w:line="200" w:lineRule="exact"/>
              <w:ind w:firstLineChars="100" w:firstLine="150"/>
              <w:rPr>
                <w:rFonts w:ascii="ＭＳ 明朝" w:hAnsi="ＭＳ 明朝"/>
                <w:sz w:val="15"/>
                <w:szCs w:val="15"/>
              </w:rPr>
            </w:pPr>
            <w:r w:rsidRPr="00F54B9F">
              <w:rPr>
                <w:rFonts w:ascii="ＭＳ 明朝" w:hAnsi="ＭＳ 明朝" w:hint="eastAsia"/>
                <w:sz w:val="15"/>
                <w:szCs w:val="15"/>
              </w:rPr>
              <w:t>また、運営管理内容を見直しつつ、これまで同様に無駄な支出を抑えながら、収支状況の改善により安定的な財政運営ができるよう取組む。</w:t>
            </w:r>
          </w:p>
        </w:tc>
        <w:tc>
          <w:tcPr>
            <w:tcW w:w="4290" w:type="dxa"/>
            <w:gridSpan w:val="2"/>
            <w:tcBorders>
              <w:top w:val="single" w:sz="4" w:space="0" w:color="auto"/>
              <w:left w:val="single" w:sz="4" w:space="0" w:color="auto"/>
              <w:bottom w:val="single" w:sz="4" w:space="0" w:color="auto"/>
              <w:right w:val="single" w:sz="4" w:space="0" w:color="auto"/>
            </w:tcBorders>
          </w:tcPr>
          <w:p w:rsidR="00B96620" w:rsidRPr="00F54B9F" w:rsidRDefault="00B96620" w:rsidP="00B96620">
            <w:pPr>
              <w:spacing w:line="200" w:lineRule="exact"/>
              <w:ind w:firstLineChars="100" w:firstLine="150"/>
              <w:jc w:val="left"/>
              <w:rPr>
                <w:rFonts w:ascii="ＭＳ 明朝" w:hAnsi="ＭＳ 明朝"/>
                <w:sz w:val="15"/>
                <w:szCs w:val="15"/>
              </w:rPr>
            </w:pPr>
            <w:r w:rsidRPr="00F54B9F">
              <w:rPr>
                <w:rFonts w:ascii="ＭＳ 明朝" w:hAnsi="ＭＳ 明朝" w:cs="ＭＳ Ｐゴシック" w:hint="eastAsia"/>
                <w:sz w:val="15"/>
                <w:szCs w:val="15"/>
              </w:rPr>
              <w:t>次年度の事業計画書の管理経費の縮減に関する方策の項に、「</w:t>
            </w:r>
            <w:r w:rsidRPr="00F54B9F">
              <w:rPr>
                <w:rFonts w:ascii="ＭＳ 明朝" w:hAnsi="ＭＳ 明朝" w:hint="eastAsia"/>
                <w:sz w:val="15"/>
                <w:szCs w:val="15"/>
              </w:rPr>
              <w:t>コロナ禍の中、厳しい利用状況にあるが、少しでも多くの利用者の確保に努めるとともに、大阪府に申請の上、施設利用料金の改定等を行うことにより収入状況の改善を図る。</w:t>
            </w:r>
          </w:p>
          <w:p w:rsidR="00B96620" w:rsidRPr="00F54B9F" w:rsidRDefault="00B96620" w:rsidP="00B96620">
            <w:pPr>
              <w:widowControl/>
              <w:spacing w:line="200" w:lineRule="exact"/>
              <w:ind w:firstLineChars="100" w:firstLine="150"/>
              <w:jc w:val="left"/>
              <w:rPr>
                <w:rFonts w:ascii="ＭＳ 明朝" w:hAnsi="ＭＳ 明朝" w:cs="ＭＳ Ｐゴシック"/>
                <w:sz w:val="15"/>
                <w:szCs w:val="15"/>
              </w:rPr>
            </w:pPr>
            <w:r w:rsidRPr="00F54B9F">
              <w:rPr>
                <w:rFonts w:ascii="ＭＳ 明朝" w:hAnsi="ＭＳ 明朝" w:hint="eastAsia"/>
                <w:sz w:val="15"/>
                <w:szCs w:val="15"/>
              </w:rPr>
              <w:t>また、運営管理内容</w:t>
            </w:r>
            <w:r w:rsidR="00521F66" w:rsidRPr="00F54B9F">
              <w:rPr>
                <w:rFonts w:ascii="ＭＳ 明朝" w:hAnsi="ＭＳ 明朝" w:hint="eastAsia"/>
                <w:sz w:val="15"/>
                <w:szCs w:val="15"/>
              </w:rPr>
              <w:t>を</w:t>
            </w:r>
            <w:r w:rsidRPr="00F54B9F">
              <w:rPr>
                <w:rFonts w:ascii="ＭＳ 明朝" w:hAnsi="ＭＳ 明朝" w:hint="eastAsia"/>
                <w:sz w:val="15"/>
                <w:szCs w:val="15"/>
              </w:rPr>
              <w:t>見直し、収支状況の改善により安定的な財政運営ができるよう取組む。」を加え、大阪府に施設利用料の改定を申請する等、収支の状況の改善に努め、より安定的な財政運営に取組む。</w:t>
            </w:r>
          </w:p>
        </w:tc>
      </w:tr>
      <w:tr w:rsidR="00B96620" w:rsidRPr="00FA2CFD" w:rsidTr="00B179D9">
        <w:trPr>
          <w:trHeight w:val="20"/>
        </w:trPr>
        <w:tc>
          <w:tcPr>
            <w:tcW w:w="15420" w:type="dxa"/>
            <w:gridSpan w:val="8"/>
            <w:tcBorders>
              <w:top w:val="single" w:sz="4" w:space="0" w:color="auto"/>
              <w:left w:val="single" w:sz="4" w:space="0" w:color="auto"/>
              <w:right w:val="single" w:sz="4" w:space="0" w:color="auto"/>
            </w:tcBorders>
            <w:shd w:val="clear" w:color="auto" w:fill="auto"/>
          </w:tcPr>
          <w:p w:rsidR="00B96620" w:rsidRPr="00F54B9F" w:rsidRDefault="00B96620" w:rsidP="00B96620">
            <w:pPr>
              <w:spacing w:line="200" w:lineRule="exact"/>
              <w:rPr>
                <w:rFonts w:ascii="ＭＳ 明朝" w:hAnsi="ＭＳ 明朝" w:cs="ＭＳ Ｐゴシック"/>
                <w:sz w:val="15"/>
                <w:szCs w:val="15"/>
              </w:rPr>
            </w:pPr>
            <w:r w:rsidRPr="00F54B9F">
              <w:rPr>
                <w:rFonts w:ascii="ＭＳ 明朝" w:hAnsi="ＭＳ 明朝" w:hint="eastAsia"/>
                <w:sz w:val="15"/>
                <w:szCs w:val="15"/>
              </w:rPr>
              <w:t>（３）安定的な運営が可能となる財政的基盤</w:t>
            </w:r>
          </w:p>
        </w:tc>
      </w:tr>
      <w:tr w:rsidR="00B96620" w:rsidRPr="00FA2CFD" w:rsidTr="00D9172B">
        <w:trPr>
          <w:trHeight w:val="624"/>
        </w:trPr>
        <w:tc>
          <w:tcPr>
            <w:tcW w:w="567" w:type="dxa"/>
            <w:tcBorders>
              <w:left w:val="single" w:sz="4" w:space="0" w:color="auto"/>
              <w:bottom w:val="single" w:sz="4" w:space="0" w:color="auto"/>
              <w:right w:val="single" w:sz="4" w:space="0" w:color="auto"/>
            </w:tcBorders>
            <w:shd w:val="clear" w:color="auto" w:fill="auto"/>
          </w:tcPr>
          <w:p w:rsidR="00B96620" w:rsidRPr="00FA2CFD" w:rsidRDefault="00B96620" w:rsidP="00B96620">
            <w:pPr>
              <w:spacing w:line="200" w:lineRule="exact"/>
              <w:rPr>
                <w:rFonts w:ascii="ＭＳ 明朝" w:hAnsi="ＭＳ 明朝"/>
                <w:sz w:val="15"/>
                <w:szCs w:val="15"/>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96620" w:rsidRPr="00FA2CFD" w:rsidRDefault="00B96620" w:rsidP="00B96620">
            <w:pPr>
              <w:spacing w:line="200" w:lineRule="exact"/>
              <w:ind w:left="150" w:hangingChars="100" w:hanging="150"/>
              <w:rPr>
                <w:rFonts w:ascii="ＭＳ 明朝" w:hAnsi="ＭＳ 明朝"/>
                <w:sz w:val="15"/>
                <w:szCs w:val="15"/>
              </w:rPr>
            </w:pPr>
            <w:r w:rsidRPr="00FA2CFD">
              <w:rPr>
                <w:rFonts w:ascii="ＭＳ 明朝" w:hAnsi="ＭＳ 明朝" w:hint="eastAsia"/>
                <w:sz w:val="15"/>
                <w:szCs w:val="15"/>
              </w:rPr>
              <w:t>・法人等事業者の経営規模、事業規模、組織規模等の運営基盤</w:t>
            </w:r>
          </w:p>
        </w:tc>
        <w:tc>
          <w:tcPr>
            <w:tcW w:w="4289" w:type="dxa"/>
            <w:gridSpan w:val="2"/>
            <w:tcBorders>
              <w:top w:val="single" w:sz="4" w:space="0" w:color="auto"/>
              <w:left w:val="single" w:sz="4" w:space="0" w:color="auto"/>
              <w:bottom w:val="single" w:sz="4" w:space="0" w:color="auto"/>
              <w:right w:val="single" w:sz="4" w:space="0" w:color="auto"/>
            </w:tcBorders>
            <w:shd w:val="clear" w:color="auto" w:fill="auto"/>
          </w:tcPr>
          <w:p w:rsidR="00B96620" w:rsidRPr="00FA0069" w:rsidRDefault="00B96620" w:rsidP="00B96620">
            <w:pPr>
              <w:spacing w:line="200" w:lineRule="exact"/>
              <w:ind w:right="840"/>
              <w:rPr>
                <w:rFonts w:ascii="ＭＳ 明朝" w:hAnsi="ＭＳ 明朝"/>
                <w:sz w:val="15"/>
                <w:szCs w:val="15"/>
              </w:rPr>
            </w:pPr>
            <w:r>
              <w:rPr>
                <w:rFonts w:ascii="ＭＳ 明朝" w:hAnsi="ＭＳ 明朝" w:hint="eastAsia"/>
                <w:sz w:val="15"/>
                <w:szCs w:val="15"/>
              </w:rPr>
              <w:t>Ⅲ（１</w:t>
            </w:r>
            <w:r w:rsidRPr="00FA2CFD">
              <w:rPr>
                <w:rFonts w:ascii="ＭＳ 明朝" w:hAnsi="ＭＳ 明朝" w:hint="eastAsia"/>
                <w:sz w:val="15"/>
                <w:szCs w:val="15"/>
              </w:rPr>
              <w:t>）の記載のとおり。</w:t>
            </w:r>
          </w:p>
        </w:tc>
        <w:tc>
          <w:tcPr>
            <w:tcW w:w="4289" w:type="dxa"/>
            <w:gridSpan w:val="2"/>
            <w:tcBorders>
              <w:top w:val="single" w:sz="4" w:space="0" w:color="auto"/>
              <w:left w:val="single" w:sz="4" w:space="0" w:color="auto"/>
              <w:bottom w:val="single" w:sz="4" w:space="0" w:color="auto"/>
              <w:right w:val="single" w:sz="4" w:space="0" w:color="auto"/>
            </w:tcBorders>
            <w:shd w:val="clear" w:color="auto" w:fill="auto"/>
          </w:tcPr>
          <w:p w:rsidR="00B96620" w:rsidRPr="00F54B9F" w:rsidRDefault="00B96620" w:rsidP="00B96620">
            <w:pPr>
              <w:spacing w:line="200" w:lineRule="exact"/>
              <w:ind w:right="840"/>
              <w:rPr>
                <w:rFonts w:ascii="ＭＳ 明朝" w:hAnsi="ＭＳ 明朝"/>
                <w:sz w:val="15"/>
                <w:szCs w:val="15"/>
              </w:rPr>
            </w:pPr>
            <w:r w:rsidRPr="00F54B9F">
              <w:rPr>
                <w:rFonts w:ascii="ＭＳ 明朝" w:hAnsi="ＭＳ 明朝" w:hint="eastAsia"/>
                <w:sz w:val="15"/>
                <w:szCs w:val="15"/>
              </w:rPr>
              <w:t>Ⅲ（１）の記載のとおり。</w:t>
            </w:r>
          </w:p>
        </w:tc>
        <w:tc>
          <w:tcPr>
            <w:tcW w:w="4290" w:type="dxa"/>
            <w:gridSpan w:val="2"/>
            <w:tcBorders>
              <w:top w:val="single" w:sz="4" w:space="0" w:color="auto"/>
              <w:left w:val="single" w:sz="4" w:space="0" w:color="auto"/>
              <w:bottom w:val="single" w:sz="4" w:space="0" w:color="auto"/>
              <w:right w:val="single" w:sz="4" w:space="0" w:color="auto"/>
            </w:tcBorders>
          </w:tcPr>
          <w:p w:rsidR="00B96620" w:rsidRPr="00F54B9F" w:rsidRDefault="00B96620" w:rsidP="00B96620">
            <w:pPr>
              <w:spacing w:line="200" w:lineRule="exact"/>
              <w:ind w:right="840"/>
              <w:rPr>
                <w:rFonts w:ascii="ＭＳ 明朝" w:hAnsi="ＭＳ 明朝"/>
                <w:sz w:val="15"/>
                <w:szCs w:val="15"/>
              </w:rPr>
            </w:pPr>
            <w:r w:rsidRPr="00F54B9F">
              <w:rPr>
                <w:rFonts w:ascii="ＭＳ 明朝" w:hAnsi="ＭＳ 明朝" w:hint="eastAsia"/>
                <w:sz w:val="15"/>
                <w:szCs w:val="15"/>
              </w:rPr>
              <w:t>Ⅲ（１）の記載のとおり。</w:t>
            </w:r>
          </w:p>
        </w:tc>
      </w:tr>
    </w:tbl>
    <w:p w:rsidR="00E83921" w:rsidRPr="00840630" w:rsidRDefault="00E83921" w:rsidP="00013DE8">
      <w:pPr>
        <w:spacing w:line="280" w:lineRule="exact"/>
      </w:pPr>
    </w:p>
    <w:sectPr w:rsidR="00E83921" w:rsidRPr="00840630" w:rsidSect="006375DA">
      <w:pgSz w:w="16838" w:h="11906" w:orient="landscape" w:code="9"/>
      <w:pgMar w:top="720" w:right="720" w:bottom="567"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10A" w:rsidRDefault="0076110A" w:rsidP="002A4753">
      <w:r>
        <w:separator/>
      </w:r>
    </w:p>
  </w:endnote>
  <w:endnote w:type="continuationSeparator" w:id="0">
    <w:p w:rsidR="0076110A" w:rsidRDefault="0076110A" w:rsidP="002A4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10A" w:rsidRDefault="0076110A" w:rsidP="002A4753">
      <w:r>
        <w:separator/>
      </w:r>
    </w:p>
  </w:footnote>
  <w:footnote w:type="continuationSeparator" w:id="0">
    <w:p w:rsidR="0076110A" w:rsidRDefault="0076110A" w:rsidP="002A47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753"/>
    <w:rsid w:val="00013179"/>
    <w:rsid w:val="00013DE8"/>
    <w:rsid w:val="00024464"/>
    <w:rsid w:val="00046E4C"/>
    <w:rsid w:val="000A00CE"/>
    <w:rsid w:val="000D7920"/>
    <w:rsid w:val="00115D35"/>
    <w:rsid w:val="00195C8D"/>
    <w:rsid w:val="001B238D"/>
    <w:rsid w:val="002253F4"/>
    <w:rsid w:val="00230B0C"/>
    <w:rsid w:val="0027438B"/>
    <w:rsid w:val="002956A7"/>
    <w:rsid w:val="002A4753"/>
    <w:rsid w:val="003641FE"/>
    <w:rsid w:val="003B1579"/>
    <w:rsid w:val="003B333D"/>
    <w:rsid w:val="003F7FB4"/>
    <w:rsid w:val="00404656"/>
    <w:rsid w:val="00422BC3"/>
    <w:rsid w:val="004334C0"/>
    <w:rsid w:val="00521F66"/>
    <w:rsid w:val="00525101"/>
    <w:rsid w:val="00554DB3"/>
    <w:rsid w:val="005A3596"/>
    <w:rsid w:val="005B512A"/>
    <w:rsid w:val="005F6669"/>
    <w:rsid w:val="006010D0"/>
    <w:rsid w:val="006078AA"/>
    <w:rsid w:val="0063435D"/>
    <w:rsid w:val="006375DA"/>
    <w:rsid w:val="00644FB9"/>
    <w:rsid w:val="00650DE2"/>
    <w:rsid w:val="00670FA6"/>
    <w:rsid w:val="00676D04"/>
    <w:rsid w:val="006847E8"/>
    <w:rsid w:val="00702241"/>
    <w:rsid w:val="00713559"/>
    <w:rsid w:val="00750BAB"/>
    <w:rsid w:val="0076110A"/>
    <w:rsid w:val="00787BD5"/>
    <w:rsid w:val="007B14F5"/>
    <w:rsid w:val="008025FF"/>
    <w:rsid w:val="00840630"/>
    <w:rsid w:val="00856358"/>
    <w:rsid w:val="008A574B"/>
    <w:rsid w:val="008C25BA"/>
    <w:rsid w:val="008F235F"/>
    <w:rsid w:val="00901A2E"/>
    <w:rsid w:val="009C6F65"/>
    <w:rsid w:val="009D2C42"/>
    <w:rsid w:val="00A27196"/>
    <w:rsid w:val="00A3723E"/>
    <w:rsid w:val="00A81CCB"/>
    <w:rsid w:val="00AA0229"/>
    <w:rsid w:val="00B179D9"/>
    <w:rsid w:val="00B269EF"/>
    <w:rsid w:val="00B30892"/>
    <w:rsid w:val="00B31517"/>
    <w:rsid w:val="00B34E2D"/>
    <w:rsid w:val="00B819DC"/>
    <w:rsid w:val="00B96620"/>
    <w:rsid w:val="00B974C4"/>
    <w:rsid w:val="00BB2D7D"/>
    <w:rsid w:val="00BD5DB4"/>
    <w:rsid w:val="00C44D8B"/>
    <w:rsid w:val="00C678F8"/>
    <w:rsid w:val="00C8218E"/>
    <w:rsid w:val="00C948D6"/>
    <w:rsid w:val="00CB05CE"/>
    <w:rsid w:val="00D0335F"/>
    <w:rsid w:val="00D05E7D"/>
    <w:rsid w:val="00D15560"/>
    <w:rsid w:val="00D17401"/>
    <w:rsid w:val="00D9172B"/>
    <w:rsid w:val="00DD38E7"/>
    <w:rsid w:val="00DF2D45"/>
    <w:rsid w:val="00E018AB"/>
    <w:rsid w:val="00E3655E"/>
    <w:rsid w:val="00E409E6"/>
    <w:rsid w:val="00E81193"/>
    <w:rsid w:val="00E83921"/>
    <w:rsid w:val="00EB3EC3"/>
    <w:rsid w:val="00ED43F1"/>
    <w:rsid w:val="00ED64FF"/>
    <w:rsid w:val="00F27F37"/>
    <w:rsid w:val="00F36817"/>
    <w:rsid w:val="00F54B9F"/>
    <w:rsid w:val="00F563C7"/>
    <w:rsid w:val="00FA0069"/>
    <w:rsid w:val="00FA1E25"/>
    <w:rsid w:val="00FA2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D15DEA6"/>
  <w15:chartTrackingRefBased/>
  <w15:docId w15:val="{87E5CFDF-ED6B-4E5A-BB84-8A86A7F87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75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4753"/>
    <w:pPr>
      <w:tabs>
        <w:tab w:val="center" w:pos="4252"/>
        <w:tab w:val="right" w:pos="8504"/>
      </w:tabs>
      <w:snapToGrid w:val="0"/>
    </w:pPr>
  </w:style>
  <w:style w:type="character" w:customStyle="1" w:styleId="a4">
    <w:name w:val="ヘッダー (文字)"/>
    <w:basedOn w:val="a0"/>
    <w:link w:val="a3"/>
    <w:uiPriority w:val="99"/>
    <w:rsid w:val="002A4753"/>
    <w:rPr>
      <w:rFonts w:ascii="Century" w:eastAsia="ＭＳ 明朝" w:hAnsi="Century" w:cs="Times New Roman"/>
    </w:rPr>
  </w:style>
  <w:style w:type="paragraph" w:styleId="a5">
    <w:name w:val="footer"/>
    <w:basedOn w:val="a"/>
    <w:link w:val="a6"/>
    <w:uiPriority w:val="99"/>
    <w:unhideWhenUsed/>
    <w:rsid w:val="002A4753"/>
    <w:pPr>
      <w:tabs>
        <w:tab w:val="center" w:pos="4252"/>
        <w:tab w:val="right" w:pos="8504"/>
      </w:tabs>
      <w:snapToGrid w:val="0"/>
    </w:pPr>
  </w:style>
  <w:style w:type="character" w:customStyle="1" w:styleId="a6">
    <w:name w:val="フッター (文字)"/>
    <w:basedOn w:val="a0"/>
    <w:link w:val="a5"/>
    <w:uiPriority w:val="99"/>
    <w:rsid w:val="002A4753"/>
    <w:rPr>
      <w:rFonts w:ascii="Century" w:eastAsia="ＭＳ 明朝" w:hAnsi="Century" w:cs="Times New Roman"/>
    </w:rPr>
  </w:style>
  <w:style w:type="table" w:styleId="a7">
    <w:name w:val="Table Grid"/>
    <w:basedOn w:val="a1"/>
    <w:uiPriority w:val="39"/>
    <w:rsid w:val="00B34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66395">
      <w:bodyDiv w:val="1"/>
      <w:marLeft w:val="0"/>
      <w:marRight w:val="0"/>
      <w:marTop w:val="0"/>
      <w:marBottom w:val="0"/>
      <w:divBdr>
        <w:top w:val="none" w:sz="0" w:space="0" w:color="auto"/>
        <w:left w:val="none" w:sz="0" w:space="0" w:color="auto"/>
        <w:bottom w:val="none" w:sz="0" w:space="0" w:color="auto"/>
        <w:right w:val="none" w:sz="0" w:space="0" w:color="auto"/>
      </w:divBdr>
    </w:div>
    <w:div w:id="195980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79E3C-470A-4517-BBE0-5C522B50C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904</TotalTime>
  <Pages>2</Pages>
  <Words>324</Words>
  <Characters>1852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内藤　拓海</dc:creator>
  <cp:keywords/>
  <dc:description/>
  <cp:lastModifiedBy>内藤　拓海</cp:lastModifiedBy>
  <cp:revision>46</cp:revision>
  <cp:lastPrinted>2021-04-13T07:22:00Z</cp:lastPrinted>
  <dcterms:created xsi:type="dcterms:W3CDTF">2019-10-24T03:12:00Z</dcterms:created>
  <dcterms:modified xsi:type="dcterms:W3CDTF">2021-04-13T07:22:00Z</dcterms:modified>
</cp:coreProperties>
</file>