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741"/>
        <w:tblW w:w="14596" w:type="dxa"/>
        <w:tblLook w:val="04A0" w:firstRow="1" w:lastRow="0" w:firstColumn="1" w:lastColumn="0" w:noHBand="0" w:noVBand="1"/>
      </w:tblPr>
      <w:tblGrid>
        <w:gridCol w:w="2547"/>
        <w:gridCol w:w="2410"/>
        <w:gridCol w:w="1559"/>
        <w:gridCol w:w="6237"/>
        <w:gridCol w:w="1843"/>
      </w:tblGrid>
      <w:tr w:rsidR="00B81083" w14:paraId="59AF764E" w14:textId="6565EBFE" w:rsidTr="00E32D51">
        <w:tc>
          <w:tcPr>
            <w:tcW w:w="2547" w:type="dxa"/>
            <w:shd w:val="clear" w:color="auto" w:fill="E0FCF5"/>
          </w:tcPr>
          <w:p w14:paraId="7B447197" w14:textId="59BFABA9" w:rsidR="00B81083" w:rsidRPr="00704DE4" w:rsidRDefault="00B81083" w:rsidP="00E32D51">
            <w:pPr>
              <w:jc w:val="center"/>
              <w:rPr>
                <w:rFonts w:ascii="UD デジタル 教科書体 NP-R" w:eastAsia="UD デジタル 教科書体 NP-R"/>
              </w:rPr>
            </w:pPr>
            <w:r w:rsidRPr="00704DE4">
              <w:rPr>
                <w:rFonts w:ascii="UD デジタル 教科書体 NP-R" w:eastAsia="UD デジタル 教科書体 NP-R" w:hint="eastAsia"/>
              </w:rPr>
              <w:t>支援プログラム名称</w:t>
            </w:r>
          </w:p>
        </w:tc>
        <w:tc>
          <w:tcPr>
            <w:tcW w:w="2410" w:type="dxa"/>
            <w:shd w:val="clear" w:color="auto" w:fill="E0FCF5"/>
          </w:tcPr>
          <w:p w14:paraId="0BC6B302" w14:textId="0A1A4778" w:rsidR="00B81083" w:rsidRPr="00704DE4" w:rsidRDefault="00B81083" w:rsidP="00E32D51">
            <w:pPr>
              <w:jc w:val="center"/>
              <w:rPr>
                <w:rFonts w:ascii="UD デジタル 教科書体 NP-R" w:eastAsia="UD デジタル 教科書体 NP-R"/>
              </w:rPr>
            </w:pPr>
            <w:r w:rsidRPr="00704DE4">
              <w:rPr>
                <w:rFonts w:ascii="UD デジタル 教科書体 NP-R" w:eastAsia="UD デジタル 教科書体 NP-R" w:hint="eastAsia"/>
              </w:rPr>
              <w:t>実施期間</w:t>
            </w:r>
          </w:p>
        </w:tc>
        <w:tc>
          <w:tcPr>
            <w:tcW w:w="1559" w:type="dxa"/>
            <w:shd w:val="clear" w:color="auto" w:fill="E0FCF5"/>
          </w:tcPr>
          <w:p w14:paraId="60CDFEA9" w14:textId="487372DE" w:rsidR="00B81083" w:rsidRPr="00704DE4" w:rsidRDefault="00B81083" w:rsidP="00E32D51">
            <w:pPr>
              <w:jc w:val="center"/>
              <w:rPr>
                <w:rFonts w:ascii="UD デジタル 教科書体 NP-R" w:eastAsia="UD デジタル 教科書体 NP-R"/>
              </w:rPr>
            </w:pPr>
            <w:r w:rsidRPr="00704DE4">
              <w:rPr>
                <w:rFonts w:ascii="UD デジタル 教科書体 NP-R" w:eastAsia="UD デジタル 教科書体 NP-R" w:hint="eastAsia"/>
              </w:rPr>
              <w:t>対象事業区分</w:t>
            </w:r>
          </w:p>
        </w:tc>
        <w:tc>
          <w:tcPr>
            <w:tcW w:w="6237" w:type="dxa"/>
            <w:shd w:val="clear" w:color="auto" w:fill="E0FCF5"/>
          </w:tcPr>
          <w:p w14:paraId="3A1F3EF1" w14:textId="0AA4D59A" w:rsidR="00B81083" w:rsidRPr="00704DE4" w:rsidRDefault="00B81083" w:rsidP="00E32D51">
            <w:pPr>
              <w:jc w:val="center"/>
              <w:rPr>
                <w:rFonts w:ascii="UD デジタル 教科書体 NP-R" w:eastAsia="UD デジタル 教科書体 NP-R"/>
              </w:rPr>
            </w:pPr>
            <w:r w:rsidRPr="00704DE4">
              <w:rPr>
                <w:rFonts w:ascii="UD デジタル 教科書体 NP-R" w:eastAsia="UD デジタル 教科書体 NP-R" w:hint="eastAsia"/>
              </w:rPr>
              <w:t>支援プログラムの概要</w:t>
            </w:r>
          </w:p>
        </w:tc>
        <w:tc>
          <w:tcPr>
            <w:tcW w:w="1843" w:type="dxa"/>
            <w:shd w:val="clear" w:color="auto" w:fill="E0FCF5"/>
          </w:tcPr>
          <w:p w14:paraId="121B6909" w14:textId="3B7C2781" w:rsidR="00B81083" w:rsidRPr="00704DE4" w:rsidRDefault="00B81083" w:rsidP="00E32D51">
            <w:pPr>
              <w:jc w:val="center"/>
              <w:rPr>
                <w:rFonts w:ascii="UD デジタル 教科書体 NP-R" w:eastAsia="UD デジタル 教科書体 NP-R"/>
              </w:rPr>
            </w:pPr>
            <w:r w:rsidRPr="00704DE4">
              <w:rPr>
                <w:rFonts w:ascii="UD デジタル 教科書体 NP-R" w:eastAsia="UD デジタル 教科書体 NP-R" w:hint="eastAsia"/>
              </w:rPr>
              <w:t>申請額</w:t>
            </w:r>
          </w:p>
        </w:tc>
      </w:tr>
      <w:tr w:rsidR="00704DE4" w14:paraId="253104D0" w14:textId="4099381D" w:rsidTr="00E32D51">
        <w:trPr>
          <w:trHeight w:val="3306"/>
        </w:trPr>
        <w:tc>
          <w:tcPr>
            <w:tcW w:w="2547" w:type="dxa"/>
            <w:vMerge w:val="restart"/>
          </w:tcPr>
          <w:p w14:paraId="3B5A712B" w14:textId="0CD4EC2E" w:rsidR="00704DE4" w:rsidRPr="00704DE4" w:rsidRDefault="00704DE4" w:rsidP="00E32D51">
            <w:pPr>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物流課題を解決する新技術社会実装支援プログラム</w:t>
            </w:r>
          </w:p>
        </w:tc>
        <w:tc>
          <w:tcPr>
            <w:tcW w:w="2410" w:type="dxa"/>
            <w:vMerge w:val="restart"/>
          </w:tcPr>
          <w:p w14:paraId="17B44881" w14:textId="01360C5F" w:rsidR="00704DE4" w:rsidRPr="00704DE4" w:rsidRDefault="00704DE4" w:rsidP="00E32D51">
            <w:pPr>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令和7年7月1日から令和8年3月31日</w:t>
            </w:r>
          </w:p>
        </w:tc>
        <w:tc>
          <w:tcPr>
            <w:tcW w:w="1559" w:type="dxa"/>
            <w:tcBorders>
              <w:bottom w:val="dotted" w:sz="4" w:space="0" w:color="auto"/>
            </w:tcBorders>
          </w:tcPr>
          <w:p w14:paraId="7A4E3415" w14:textId="7E259C52" w:rsidR="00704DE4" w:rsidRPr="00704DE4" w:rsidRDefault="00704DE4" w:rsidP="00E32D51">
            <w:pPr>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実証実験支援</w:t>
            </w:r>
          </w:p>
        </w:tc>
        <w:tc>
          <w:tcPr>
            <w:tcW w:w="6237" w:type="dxa"/>
            <w:tcBorders>
              <w:bottom w:val="dotted" w:sz="4" w:space="0" w:color="auto"/>
            </w:tcBorders>
          </w:tcPr>
          <w:p w14:paraId="03EAFFE3" w14:textId="77777777" w:rsidR="00704DE4" w:rsidRPr="00704DE4" w:rsidRDefault="00704DE4" w:rsidP="00E32D51">
            <w:pPr>
              <w:spacing w:line="320" w:lineRule="exact"/>
              <w:ind w:firstLineChars="100" w:firstLine="200"/>
              <w:jc w:val="left"/>
              <w:rPr>
                <w:rFonts w:ascii="UD デジタル 教科書体 NP-R" w:eastAsia="UD デジタル 教科書体 NP-R" w:hAnsi="ＭＳ ゴシック" w:cs="TimesNewRomanPSMT"/>
                <w:color w:val="000000" w:themeColor="text1"/>
                <w:kern w:val="0"/>
                <w:sz w:val="20"/>
                <w:szCs w:val="21"/>
              </w:rPr>
            </w:pPr>
            <w:r w:rsidRPr="00704DE4">
              <w:rPr>
                <w:rFonts w:ascii="UD デジタル 教科書体 NP-R" w:eastAsia="UD デジタル 教科書体 NP-R" w:hAnsi="ＭＳ ゴシック" w:cs="TimesNewRomanPSMT" w:hint="eastAsia"/>
                <w:color w:val="000000" w:themeColor="text1"/>
                <w:kern w:val="0"/>
                <w:sz w:val="20"/>
                <w:szCs w:val="21"/>
              </w:rPr>
              <w:t>人手不足や労働環境の悪化等物流の課題を解決する新技術の社会実装を支援します。新技術を有するスタートアップと物流業界の大手企業とのマッチング機会を提供し、実証実験支援と協業促進を行います。</w:t>
            </w:r>
          </w:p>
          <w:p w14:paraId="377E0440" w14:textId="1DF924E5" w:rsidR="00704DE4" w:rsidRPr="00704DE4" w:rsidRDefault="00704DE4" w:rsidP="00E32D51">
            <w:pPr>
              <w:spacing w:line="320" w:lineRule="exact"/>
              <w:ind w:firstLineChars="100" w:firstLine="200"/>
              <w:rPr>
                <w:rFonts w:ascii="UD デジタル 教科書体 NP-R" w:eastAsia="UD デジタル 教科書体 NP-R" w:hAnsi="Yu Gothic UI" w:cs="Arial"/>
                <w:color w:val="000000" w:themeColor="text1"/>
                <w:kern w:val="24"/>
                <w:sz w:val="20"/>
                <w:szCs w:val="21"/>
              </w:rPr>
            </w:pPr>
            <w:r w:rsidRPr="00704DE4">
              <w:rPr>
                <w:rFonts w:ascii="UD デジタル 教科書体 NP-R" w:eastAsia="UD デジタル 教科書体 NP-R" w:hAnsi="Yu Gothic UI" w:cs="Arial" w:hint="eastAsia"/>
                <w:color w:val="000000" w:themeColor="text1"/>
                <w:kern w:val="24"/>
                <w:sz w:val="20"/>
                <w:szCs w:val="21"/>
              </w:rPr>
              <w:t>物流分野のスタートアップが物流業界大手企業のアセットを活用して行う実証実験を支援します。有望な技術を持ったスタートアップを最大３社選定し、実証実験のコーディネート及びスタートアップに資金提供を行います。想定する技術は、倉庫内のピッキング・仕分け・無人搬送等のロボティクス技術や在庫管理システムに活用するセンサーやAI技術等です。</w:t>
            </w:r>
          </w:p>
        </w:tc>
        <w:tc>
          <w:tcPr>
            <w:tcW w:w="1843" w:type="dxa"/>
            <w:tcBorders>
              <w:bottom w:val="dotted" w:sz="4" w:space="0" w:color="auto"/>
            </w:tcBorders>
          </w:tcPr>
          <w:p w14:paraId="510A9311" w14:textId="591BB1F9" w:rsidR="00704DE4" w:rsidRPr="00704DE4" w:rsidRDefault="00704DE4" w:rsidP="00E32D51">
            <w:pPr>
              <w:jc w:val="right"/>
              <w:rPr>
                <w:rFonts w:ascii="UD デジタル 教科書体 NP-R" w:eastAsia="UD デジタル 教科書体 NP-R"/>
                <w:sz w:val="20"/>
                <w:szCs w:val="21"/>
              </w:rPr>
            </w:pPr>
            <w:r w:rsidRPr="00704DE4">
              <w:rPr>
                <w:rFonts w:ascii="UD デジタル 教科書体 NP-R" w:eastAsia="UD デジタル 教科書体 NP-R" w:hAnsi="Yu Gothic UI" w:cs="Arial" w:hint="eastAsia"/>
                <w:color w:val="000000" w:themeColor="text1"/>
                <w:kern w:val="24"/>
                <w:sz w:val="20"/>
                <w:szCs w:val="21"/>
              </w:rPr>
              <w:t>24,000,000円</w:t>
            </w:r>
          </w:p>
        </w:tc>
      </w:tr>
      <w:tr w:rsidR="00704DE4" w14:paraId="1959AADF" w14:textId="1DB8C78C" w:rsidTr="00E32D51">
        <w:trPr>
          <w:trHeight w:val="1701"/>
        </w:trPr>
        <w:tc>
          <w:tcPr>
            <w:tcW w:w="2547" w:type="dxa"/>
            <w:vMerge/>
          </w:tcPr>
          <w:p w14:paraId="64926AB7" w14:textId="77777777" w:rsidR="00704DE4" w:rsidRPr="00704DE4" w:rsidRDefault="00704DE4" w:rsidP="00E32D51">
            <w:pPr>
              <w:rPr>
                <w:rFonts w:ascii="UD デジタル 教科書体 NP-R" w:eastAsia="UD デジタル 教科書体 NP-R"/>
                <w:sz w:val="20"/>
                <w:szCs w:val="21"/>
              </w:rPr>
            </w:pPr>
          </w:p>
        </w:tc>
        <w:tc>
          <w:tcPr>
            <w:tcW w:w="2410" w:type="dxa"/>
            <w:vMerge/>
          </w:tcPr>
          <w:p w14:paraId="6014CF70" w14:textId="77777777" w:rsidR="00704DE4" w:rsidRPr="00704DE4" w:rsidRDefault="00704DE4" w:rsidP="00E32D51">
            <w:pPr>
              <w:rPr>
                <w:rFonts w:ascii="UD デジタル 教科書体 NP-R" w:eastAsia="UD デジタル 教科書体 NP-R"/>
                <w:sz w:val="20"/>
                <w:szCs w:val="21"/>
              </w:rPr>
            </w:pPr>
          </w:p>
        </w:tc>
        <w:tc>
          <w:tcPr>
            <w:tcW w:w="1559" w:type="dxa"/>
            <w:tcBorders>
              <w:top w:val="dotted" w:sz="4" w:space="0" w:color="auto"/>
            </w:tcBorders>
          </w:tcPr>
          <w:p w14:paraId="1966D72D" w14:textId="1960A1F3" w:rsidR="00704DE4" w:rsidRPr="00704DE4" w:rsidRDefault="00704DE4" w:rsidP="00E32D51">
            <w:pPr>
              <w:rPr>
                <w:rFonts w:ascii="UD デジタル 教科書体 NP-R" w:eastAsia="UD デジタル 教科書体 NP-R"/>
                <w:sz w:val="20"/>
                <w:szCs w:val="21"/>
              </w:rPr>
            </w:pPr>
            <w:r w:rsidRPr="00704DE4">
              <w:rPr>
                <w:rFonts w:ascii="UD デジタル 教科書体 NP-R" w:eastAsia="UD デジタル 教科書体 NP-R" w:hAnsi="Yu Gothic UI" w:cs="Arial" w:hint="eastAsia"/>
                <w:color w:val="000000" w:themeColor="text1"/>
                <w:kern w:val="24"/>
                <w:sz w:val="20"/>
                <w:szCs w:val="21"/>
              </w:rPr>
              <w:t>マッチング・共創機会の提供</w:t>
            </w:r>
          </w:p>
        </w:tc>
        <w:tc>
          <w:tcPr>
            <w:tcW w:w="6237" w:type="dxa"/>
            <w:tcBorders>
              <w:top w:val="dotted" w:sz="4" w:space="0" w:color="auto"/>
            </w:tcBorders>
          </w:tcPr>
          <w:p w14:paraId="5A813BF4" w14:textId="6F1976E3" w:rsidR="00704DE4" w:rsidRPr="00704DE4" w:rsidRDefault="00704DE4" w:rsidP="00E32D51">
            <w:pPr>
              <w:spacing w:line="320" w:lineRule="exact"/>
              <w:ind w:firstLineChars="100" w:firstLine="200"/>
              <w:rPr>
                <w:rFonts w:ascii="UD デジタル 教科書体 NP-R" w:eastAsia="UD デジタル 教科書体 NP-R" w:hAnsi="Yu Gothic UI" w:cs="Arial"/>
                <w:color w:val="000000" w:themeColor="text1"/>
                <w:kern w:val="24"/>
                <w:sz w:val="20"/>
                <w:szCs w:val="21"/>
              </w:rPr>
            </w:pPr>
            <w:r w:rsidRPr="00704DE4">
              <w:rPr>
                <w:rFonts w:ascii="UD デジタル 教科書体 NP-R" w:eastAsia="UD デジタル 教科書体 NP-R" w:hAnsi="Yu Gothic UI" w:cs="Arial" w:hint="eastAsia"/>
                <w:color w:val="000000" w:themeColor="text1"/>
                <w:kern w:val="24"/>
                <w:sz w:val="20"/>
                <w:szCs w:val="21"/>
              </w:rPr>
              <w:t>大手企業が提供できるアセットやマッチングニーズを披露し、スタートアップが協業提案するかたちで大手企業とスタートアップをマッチング</w:t>
            </w:r>
            <w:r>
              <w:rPr>
                <w:rFonts w:ascii="UD デジタル 教科書体 NP-R" w:eastAsia="UD デジタル 教科書体 NP-R" w:hAnsi="Yu Gothic UI" w:cs="Arial" w:hint="eastAsia"/>
                <w:color w:val="000000" w:themeColor="text1"/>
                <w:kern w:val="24"/>
                <w:sz w:val="20"/>
                <w:szCs w:val="21"/>
              </w:rPr>
              <w:t>します</w:t>
            </w:r>
            <w:r w:rsidRPr="00704DE4">
              <w:rPr>
                <w:rFonts w:ascii="UD デジタル 教科書体 NP-R" w:eastAsia="UD デジタル 教科書体 NP-R" w:hAnsi="Yu Gothic UI" w:cs="Arial" w:hint="eastAsia"/>
                <w:color w:val="000000" w:themeColor="text1"/>
                <w:kern w:val="24"/>
                <w:sz w:val="20"/>
                <w:szCs w:val="21"/>
              </w:rPr>
              <w:t>。有望な提案をしたスタートアップを最大３社選定し、協業に向けた個別検討を行います。コーディネーターが両者の協業検討に同席し、伴走支援します。</w:t>
            </w:r>
          </w:p>
        </w:tc>
        <w:tc>
          <w:tcPr>
            <w:tcW w:w="1843" w:type="dxa"/>
            <w:tcBorders>
              <w:top w:val="dotted" w:sz="4" w:space="0" w:color="auto"/>
            </w:tcBorders>
          </w:tcPr>
          <w:p w14:paraId="4E039640" w14:textId="77777777" w:rsidR="00704DE4" w:rsidRPr="00704DE4" w:rsidRDefault="00704DE4" w:rsidP="00E32D51">
            <w:pPr>
              <w:jc w:val="right"/>
              <w:rPr>
                <w:rFonts w:ascii="UD デジタル 教科書体 NP-R" w:eastAsia="UD デジタル 教科書体 NP-R" w:hAnsi="Yu Gothic UI" w:cs="Arial"/>
                <w:color w:val="000000" w:themeColor="text1"/>
                <w:kern w:val="24"/>
                <w:sz w:val="20"/>
                <w:szCs w:val="21"/>
              </w:rPr>
            </w:pPr>
            <w:r w:rsidRPr="00704DE4">
              <w:rPr>
                <w:rFonts w:ascii="UD デジタル 教科書体 NP-R" w:eastAsia="UD デジタル 教科書体 NP-R" w:hAnsi="Yu Gothic UI" w:cs="Arial" w:hint="eastAsia"/>
                <w:color w:val="000000" w:themeColor="text1"/>
                <w:kern w:val="24"/>
                <w:sz w:val="20"/>
                <w:szCs w:val="21"/>
              </w:rPr>
              <w:t>7,800,000円</w:t>
            </w:r>
          </w:p>
          <w:p w14:paraId="54CC0D91" w14:textId="77777777" w:rsidR="00704DE4" w:rsidRPr="00704DE4" w:rsidRDefault="00704DE4" w:rsidP="00E32D51">
            <w:pPr>
              <w:jc w:val="right"/>
              <w:rPr>
                <w:rFonts w:ascii="UD デジタル 教科書体 NP-R" w:eastAsia="UD デジタル 教科書体 NP-R"/>
                <w:sz w:val="20"/>
                <w:szCs w:val="21"/>
              </w:rPr>
            </w:pPr>
          </w:p>
        </w:tc>
      </w:tr>
      <w:tr w:rsidR="00B81083" w14:paraId="07EA86EE" w14:textId="333146FF" w:rsidTr="00E32D51">
        <w:trPr>
          <w:trHeight w:val="1975"/>
        </w:trPr>
        <w:tc>
          <w:tcPr>
            <w:tcW w:w="2547" w:type="dxa"/>
          </w:tcPr>
          <w:p w14:paraId="1FFCF877" w14:textId="6E4C2EC6" w:rsidR="00B81083" w:rsidRPr="00704DE4" w:rsidRDefault="00704DE4" w:rsidP="00E32D51">
            <w:pPr>
              <w:rPr>
                <w:rFonts w:ascii="UD デジタル 教科書体 NP-R" w:eastAsia="UD デジタル 教科書体 NP-R"/>
                <w:sz w:val="20"/>
                <w:szCs w:val="21"/>
              </w:rPr>
            </w:pPr>
            <w:proofErr w:type="spellStart"/>
            <w:r w:rsidRPr="00704DE4">
              <w:rPr>
                <w:rFonts w:ascii="UD デジタル 教科書体 NP-R" w:eastAsia="UD デジタル 教科書体 NP-R"/>
                <w:sz w:val="20"/>
                <w:szCs w:val="21"/>
              </w:rPr>
              <w:t>Nakanoshima</w:t>
            </w:r>
            <w:proofErr w:type="spellEnd"/>
            <w:r w:rsidRPr="00704DE4">
              <w:rPr>
                <w:rFonts w:ascii="UD デジタル 教科書体 NP-R" w:eastAsia="UD デジタル 教科書体 NP-R"/>
                <w:sz w:val="20"/>
                <w:szCs w:val="21"/>
              </w:rPr>
              <w:t xml:space="preserve"> </w:t>
            </w:r>
            <w:proofErr w:type="spellStart"/>
            <w:r w:rsidRPr="00704DE4">
              <w:rPr>
                <w:rFonts w:ascii="UD デジタル 教科書体 NP-R" w:eastAsia="UD デジタル 教科書体 NP-R"/>
                <w:sz w:val="20"/>
                <w:szCs w:val="21"/>
              </w:rPr>
              <w:t>Qross</w:t>
            </w:r>
            <w:proofErr w:type="spellEnd"/>
            <w:r w:rsidRPr="00704DE4">
              <w:rPr>
                <w:rFonts w:ascii="UD デジタル 教科書体 NP-R" w:eastAsia="UD デジタル 教科書体 NP-R"/>
                <w:sz w:val="20"/>
                <w:szCs w:val="21"/>
              </w:rPr>
              <w:t>におけるスタートアップ育成加速事業</w:t>
            </w:r>
          </w:p>
        </w:tc>
        <w:tc>
          <w:tcPr>
            <w:tcW w:w="2410" w:type="dxa"/>
          </w:tcPr>
          <w:p w14:paraId="46D4C3B3" w14:textId="74FDF0D8" w:rsidR="00B81083" w:rsidRPr="00704DE4" w:rsidRDefault="00704DE4" w:rsidP="00E32D51">
            <w:pPr>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令和7年7月1日から令和8年3月31日</w:t>
            </w:r>
          </w:p>
        </w:tc>
        <w:tc>
          <w:tcPr>
            <w:tcW w:w="1559" w:type="dxa"/>
          </w:tcPr>
          <w:p w14:paraId="6B647507" w14:textId="66E2D7E8" w:rsidR="00B81083" w:rsidRPr="00704DE4" w:rsidRDefault="00704DE4" w:rsidP="00E32D51">
            <w:pPr>
              <w:rPr>
                <w:rFonts w:ascii="UD デジタル 教科書体 NP-R" w:eastAsia="UD デジタル 教科書体 NP-R"/>
                <w:sz w:val="20"/>
                <w:szCs w:val="21"/>
              </w:rPr>
            </w:pPr>
            <w:r>
              <w:rPr>
                <w:rFonts w:ascii="UD デジタル 教科書体 NP-R" w:eastAsia="UD デジタル 教科書体 NP-R" w:hint="eastAsia"/>
                <w:sz w:val="20"/>
                <w:szCs w:val="21"/>
              </w:rPr>
              <w:t>実証実験支援</w:t>
            </w:r>
          </w:p>
        </w:tc>
        <w:tc>
          <w:tcPr>
            <w:tcW w:w="6237" w:type="dxa"/>
          </w:tcPr>
          <w:p w14:paraId="53E90709" w14:textId="53B252C5" w:rsidR="00704DE4" w:rsidRDefault="00704DE4" w:rsidP="00E32D51">
            <w:pPr>
              <w:spacing w:line="320" w:lineRule="exact"/>
              <w:ind w:firstLineChars="100" w:firstLine="200"/>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医療機関、</w:t>
            </w:r>
            <w:r w:rsidRPr="00704DE4">
              <w:rPr>
                <w:rFonts w:ascii="UD デジタル 教科書体 NP-R" w:eastAsia="UD デジタル 教科書体 NP-R"/>
                <w:sz w:val="20"/>
                <w:szCs w:val="21"/>
              </w:rPr>
              <w:t>PMDA、研究組織、医療系企業が一つ屋根の下に集積し、一気通貫で研究開発を臨床応用・社会実装につなげることが可能な</w:t>
            </w:r>
            <w:proofErr w:type="spellStart"/>
            <w:r w:rsidRPr="00704DE4">
              <w:rPr>
                <w:rFonts w:ascii="UD デジタル 教科書体 NP-R" w:eastAsia="UD デジタル 教科書体 NP-R"/>
                <w:sz w:val="20"/>
                <w:szCs w:val="21"/>
              </w:rPr>
              <w:t>Nakanoshima</w:t>
            </w:r>
            <w:proofErr w:type="spellEnd"/>
            <w:r w:rsidRPr="00704DE4">
              <w:rPr>
                <w:rFonts w:ascii="UD デジタル 教科書体 NP-R" w:eastAsia="UD デジタル 教科書体 NP-R"/>
                <w:sz w:val="20"/>
                <w:szCs w:val="21"/>
              </w:rPr>
              <w:t xml:space="preserve"> </w:t>
            </w:r>
            <w:proofErr w:type="spellStart"/>
            <w:r w:rsidRPr="00704DE4">
              <w:rPr>
                <w:rFonts w:ascii="UD デジタル 教科書体 NP-R" w:eastAsia="UD デジタル 教科書体 NP-R"/>
                <w:sz w:val="20"/>
                <w:szCs w:val="21"/>
              </w:rPr>
              <w:t>Qross</w:t>
            </w:r>
            <w:proofErr w:type="spellEnd"/>
            <w:r w:rsidRPr="00704DE4">
              <w:rPr>
                <w:rFonts w:ascii="UD デジタル 教科書体 NP-R" w:eastAsia="UD デジタル 教科書体 NP-R"/>
                <w:sz w:val="20"/>
                <w:szCs w:val="21"/>
              </w:rPr>
              <w:t>の強みを活かし、令和</w:t>
            </w:r>
            <w:r w:rsidR="00E32D51">
              <w:rPr>
                <w:rFonts w:ascii="UD デジタル 教科書体 NP-R" w:eastAsia="UD デジタル 教科書体 NP-R" w:hint="eastAsia"/>
                <w:sz w:val="20"/>
                <w:szCs w:val="21"/>
              </w:rPr>
              <w:t>7</w:t>
            </w:r>
            <w:r w:rsidRPr="00704DE4">
              <w:rPr>
                <w:rFonts w:ascii="UD デジタル 教科書体 NP-R" w:eastAsia="UD デジタル 教科書体 NP-R"/>
                <w:sz w:val="20"/>
                <w:szCs w:val="21"/>
              </w:rPr>
              <w:t>年度はプログラム医療機器等を含む医療機器を中心としたサービス開発を進めるアーリー期以降のスタートアップ企業の育成加速を実現</w:t>
            </w:r>
            <w:r>
              <w:rPr>
                <w:rFonts w:ascii="UD デジタル 教科書体 NP-R" w:eastAsia="UD デジタル 教科書体 NP-R" w:hint="eastAsia"/>
                <w:sz w:val="20"/>
                <w:szCs w:val="21"/>
              </w:rPr>
              <w:t>します。</w:t>
            </w:r>
          </w:p>
          <w:p w14:paraId="50B23FE3" w14:textId="0737285A" w:rsidR="0072534B" w:rsidRPr="00704DE4" w:rsidRDefault="00704DE4" w:rsidP="0072534B">
            <w:pPr>
              <w:spacing w:line="320" w:lineRule="exact"/>
              <w:ind w:firstLineChars="50" w:firstLine="100"/>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スタートアップ企業は、常に実証取組の</w:t>
            </w:r>
            <w:r>
              <w:rPr>
                <w:rFonts w:ascii="UD デジタル 教科書体 NP-R" w:eastAsia="UD デジタル 教科書体 NP-R" w:hint="eastAsia"/>
                <w:sz w:val="20"/>
                <w:szCs w:val="21"/>
              </w:rPr>
              <w:t>「</w:t>
            </w:r>
            <w:r w:rsidRPr="00704DE4">
              <w:rPr>
                <w:rFonts w:ascii="UD デジタル 教科書体 NP-R" w:eastAsia="UD デジタル 教科書体 NP-R"/>
                <w:sz w:val="20"/>
                <w:szCs w:val="21"/>
              </w:rPr>
              <w:t>場」及び、</w:t>
            </w:r>
            <w:r>
              <w:rPr>
                <w:rFonts w:ascii="UD デジタル 教科書体 NP-R" w:eastAsia="UD デジタル 教科書体 NP-R" w:hint="eastAsia"/>
                <w:sz w:val="20"/>
                <w:szCs w:val="21"/>
              </w:rPr>
              <w:t>「</w:t>
            </w:r>
            <w:r w:rsidRPr="00704DE4">
              <w:rPr>
                <w:rFonts w:ascii="UD デジタル 教科書体 NP-R" w:eastAsia="UD デジタル 教科書体 NP-R"/>
                <w:sz w:val="20"/>
                <w:szCs w:val="21"/>
              </w:rPr>
              <w:t>ユーザー」を獲得することが困難であるという課題を抱えてい</w:t>
            </w:r>
            <w:r>
              <w:rPr>
                <w:rFonts w:ascii="UD デジタル 教科書体 NP-R" w:eastAsia="UD デジタル 教科書体 NP-R" w:hint="eastAsia"/>
                <w:sz w:val="20"/>
                <w:szCs w:val="21"/>
              </w:rPr>
              <w:t>ます</w:t>
            </w:r>
            <w:r w:rsidRPr="00704DE4">
              <w:rPr>
                <w:rFonts w:ascii="UD デジタル 教科書体 NP-R" w:eastAsia="UD デジタル 教科書体 NP-R"/>
                <w:sz w:val="20"/>
                <w:szCs w:val="21"/>
              </w:rPr>
              <w:t>。この課題を解決するために大阪府内の自治体、医療機関、健康経営実践企業等との連携を仲介し、スタートアップ企業に実証取組の</w:t>
            </w:r>
            <w:r>
              <w:rPr>
                <w:rFonts w:ascii="UD デジタル 教科書体 NP-R" w:eastAsia="UD デジタル 教科書体 NP-R" w:hint="eastAsia"/>
                <w:sz w:val="20"/>
                <w:szCs w:val="21"/>
              </w:rPr>
              <w:t>「</w:t>
            </w:r>
            <w:r w:rsidRPr="00704DE4">
              <w:rPr>
                <w:rFonts w:ascii="UD デジタル 教科書体 NP-R" w:eastAsia="UD デジタル 教科書体 NP-R"/>
                <w:sz w:val="20"/>
                <w:szCs w:val="21"/>
              </w:rPr>
              <w:t>場」を提供するとともに、</w:t>
            </w:r>
            <w:r w:rsidR="003E51E6">
              <w:rPr>
                <w:rFonts w:ascii="UD デジタル 教科書体 NP-R" w:eastAsia="UD デジタル 教科書体 NP-R" w:hint="eastAsia"/>
                <w:sz w:val="20"/>
                <w:szCs w:val="21"/>
              </w:rPr>
              <w:t>「</w:t>
            </w:r>
            <w:r w:rsidRPr="00704DE4">
              <w:rPr>
                <w:rFonts w:ascii="UD デジタル 教科書体 NP-R" w:eastAsia="UD デジタル 教科書体 NP-R"/>
                <w:sz w:val="20"/>
                <w:szCs w:val="21"/>
              </w:rPr>
              <w:t>ユーザー」を集める取り組みを支援し、スタートアップの次世代サービスの開発・改良、薬事承認取得のための効果検証、市場展開につながる機会を創出</w:t>
            </w:r>
            <w:r>
              <w:rPr>
                <w:rFonts w:ascii="UD デジタル 教科書体 NP-R" w:eastAsia="UD デジタル 教科書体 NP-R" w:hint="eastAsia"/>
                <w:sz w:val="20"/>
                <w:szCs w:val="21"/>
              </w:rPr>
              <w:t>します。</w:t>
            </w:r>
          </w:p>
        </w:tc>
        <w:tc>
          <w:tcPr>
            <w:tcW w:w="1843" w:type="dxa"/>
          </w:tcPr>
          <w:p w14:paraId="047D7DE1" w14:textId="5B0416CB" w:rsidR="00B81083" w:rsidRPr="00704DE4" w:rsidRDefault="00704DE4" w:rsidP="00E32D51">
            <w:pPr>
              <w:jc w:val="right"/>
              <w:rPr>
                <w:rFonts w:ascii="UD デジタル 教科書体 NP-R" w:eastAsia="UD デジタル 教科書体 NP-R"/>
                <w:sz w:val="20"/>
                <w:szCs w:val="21"/>
              </w:rPr>
            </w:pPr>
            <w:r w:rsidRPr="00704DE4">
              <w:rPr>
                <w:rFonts w:ascii="UD デジタル 教科書体 NP-R" w:eastAsia="UD デジタル 教科書体 NP-R"/>
                <w:sz w:val="20"/>
                <w:szCs w:val="21"/>
              </w:rPr>
              <w:t>70,000,000 円</w:t>
            </w:r>
          </w:p>
        </w:tc>
      </w:tr>
      <w:tr w:rsidR="00704DE4" w14:paraId="1A0D520E" w14:textId="5D52E106" w:rsidTr="00362A97">
        <w:trPr>
          <w:trHeight w:val="2400"/>
        </w:trPr>
        <w:tc>
          <w:tcPr>
            <w:tcW w:w="2547" w:type="dxa"/>
            <w:vMerge w:val="restart"/>
            <w:tcBorders>
              <w:top w:val="nil"/>
            </w:tcBorders>
          </w:tcPr>
          <w:p w14:paraId="4B4715D4" w14:textId="2C3B903C" w:rsidR="00704DE4" w:rsidRPr="00704DE4" w:rsidRDefault="0072534B" w:rsidP="00E32D51">
            <w:pPr>
              <w:rPr>
                <w:rFonts w:ascii="UD デジタル 教科書体 NP-R" w:eastAsia="UD デジタル 教科書体 NP-R"/>
                <w:sz w:val="20"/>
                <w:szCs w:val="21"/>
              </w:rPr>
            </w:pPr>
            <w:proofErr w:type="spellStart"/>
            <w:r w:rsidRPr="00704DE4">
              <w:rPr>
                <w:rFonts w:ascii="UD デジタル 教科書体 NP-R" w:eastAsia="UD デジタル 教科書体 NP-R"/>
                <w:sz w:val="20"/>
                <w:szCs w:val="21"/>
              </w:rPr>
              <w:lastRenderedPageBreak/>
              <w:t>Nakanoshima</w:t>
            </w:r>
            <w:proofErr w:type="spellEnd"/>
            <w:r w:rsidRPr="00704DE4">
              <w:rPr>
                <w:rFonts w:ascii="UD デジタル 教科書体 NP-R" w:eastAsia="UD デジタル 教科書体 NP-R"/>
                <w:sz w:val="20"/>
                <w:szCs w:val="21"/>
              </w:rPr>
              <w:t xml:space="preserve"> </w:t>
            </w:r>
            <w:proofErr w:type="spellStart"/>
            <w:r w:rsidRPr="00704DE4">
              <w:rPr>
                <w:rFonts w:ascii="UD デジタル 教科書体 NP-R" w:eastAsia="UD デジタル 教科書体 NP-R"/>
                <w:sz w:val="20"/>
                <w:szCs w:val="21"/>
              </w:rPr>
              <w:t>Qross</w:t>
            </w:r>
            <w:proofErr w:type="spellEnd"/>
            <w:r w:rsidRPr="00704DE4">
              <w:rPr>
                <w:rFonts w:ascii="UD デジタル 教科書体 NP-R" w:eastAsia="UD デジタル 教科書体 NP-R"/>
                <w:sz w:val="20"/>
                <w:szCs w:val="21"/>
              </w:rPr>
              <w:t>におけるスタートアップ育成加速事業</w:t>
            </w:r>
            <w:r>
              <w:rPr>
                <w:rFonts w:ascii="UD デジタル 教科書体 NP-R" w:eastAsia="UD デジタル 教科書体 NP-R" w:hint="eastAsia"/>
                <w:sz w:val="20"/>
                <w:szCs w:val="21"/>
              </w:rPr>
              <w:t>（再掲）</w:t>
            </w:r>
          </w:p>
        </w:tc>
        <w:tc>
          <w:tcPr>
            <w:tcW w:w="2410" w:type="dxa"/>
            <w:vMerge w:val="restart"/>
            <w:tcBorders>
              <w:top w:val="nil"/>
            </w:tcBorders>
          </w:tcPr>
          <w:p w14:paraId="6997E20C" w14:textId="77777777" w:rsidR="00704DE4" w:rsidRDefault="0072534B" w:rsidP="00E32D51">
            <w:pPr>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令和7年7月1日から令和8年3月31日</w:t>
            </w:r>
          </w:p>
          <w:p w14:paraId="011D36CB" w14:textId="79C46524" w:rsidR="0072534B" w:rsidRPr="00704DE4" w:rsidRDefault="0072534B" w:rsidP="00E32D51">
            <w:pPr>
              <w:rPr>
                <w:rFonts w:ascii="UD デジタル 教科書体 NP-R" w:eastAsia="UD デジタル 教科書体 NP-R"/>
                <w:sz w:val="20"/>
                <w:szCs w:val="21"/>
              </w:rPr>
            </w:pPr>
            <w:r>
              <w:rPr>
                <w:rFonts w:ascii="UD デジタル 教科書体 NP-R" w:eastAsia="UD デジタル 教科書体 NP-R" w:hint="eastAsia"/>
                <w:sz w:val="20"/>
                <w:szCs w:val="21"/>
              </w:rPr>
              <w:t>（再掲）</w:t>
            </w:r>
          </w:p>
        </w:tc>
        <w:tc>
          <w:tcPr>
            <w:tcW w:w="1559" w:type="dxa"/>
            <w:tcBorders>
              <w:top w:val="dotted" w:sz="4" w:space="0" w:color="auto"/>
              <w:bottom w:val="dotted" w:sz="4" w:space="0" w:color="auto"/>
            </w:tcBorders>
          </w:tcPr>
          <w:p w14:paraId="58CBB5E1" w14:textId="6CAB860C" w:rsidR="00704DE4" w:rsidRPr="00704DE4" w:rsidRDefault="00704DE4" w:rsidP="00E32D51">
            <w:pPr>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マッチング・共創機会の提供</w:t>
            </w:r>
          </w:p>
        </w:tc>
        <w:tc>
          <w:tcPr>
            <w:tcW w:w="6237" w:type="dxa"/>
            <w:tcBorders>
              <w:top w:val="dotted" w:sz="4" w:space="0" w:color="auto"/>
              <w:bottom w:val="dotted" w:sz="4" w:space="0" w:color="auto"/>
            </w:tcBorders>
          </w:tcPr>
          <w:p w14:paraId="666F94A9" w14:textId="1510DB6E" w:rsidR="00704DE4" w:rsidRPr="00704DE4" w:rsidRDefault="00704DE4" w:rsidP="00E32D51">
            <w:pPr>
              <w:spacing w:line="320" w:lineRule="exact"/>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スタートアップ企業は、常にサービス開発、改良、展開のための実証取組の</w:t>
            </w:r>
            <w:r>
              <w:rPr>
                <w:rFonts w:ascii="UD デジタル 教科書体 NP-R" w:eastAsia="UD デジタル 教科書体 NP-R" w:hint="eastAsia"/>
                <w:sz w:val="20"/>
                <w:szCs w:val="21"/>
              </w:rPr>
              <w:t>「</w:t>
            </w:r>
            <w:r w:rsidRPr="00704DE4">
              <w:rPr>
                <w:rFonts w:ascii="UD デジタル 教科書体 NP-R" w:eastAsia="UD デジタル 教科書体 NP-R"/>
                <w:sz w:val="20"/>
                <w:szCs w:val="21"/>
              </w:rPr>
              <w:t>資金」を調達することが困難であるという課題を抱えてい</w:t>
            </w:r>
            <w:r w:rsidR="00362A97">
              <w:rPr>
                <w:rFonts w:ascii="UD デジタル 教科書体 NP-R" w:eastAsia="UD デジタル 教科書体 NP-R" w:hint="eastAsia"/>
                <w:sz w:val="20"/>
                <w:szCs w:val="21"/>
              </w:rPr>
              <w:t>ます</w:t>
            </w:r>
            <w:r w:rsidRPr="00704DE4">
              <w:rPr>
                <w:rFonts w:ascii="UD デジタル 教科書体 NP-R" w:eastAsia="UD デジタル 教科書体 NP-R"/>
                <w:sz w:val="20"/>
                <w:szCs w:val="21"/>
              </w:rPr>
              <w:t>。この課題を解決するためにベンチャーキャピタル、金融ファンド、国内外投資家とのマッチングイベントの実施を通じて資金調達につながる商談機会を提供するとともにスタートアップ技術の社会実装実現に向けた連携先となりうる企業、組織、団体との共創機会とそのための</w:t>
            </w:r>
            <w:r>
              <w:rPr>
                <w:rFonts w:ascii="UD デジタル 教科書体 NP-R" w:eastAsia="UD デジタル 教科書体 NP-R" w:hint="eastAsia"/>
                <w:sz w:val="20"/>
                <w:szCs w:val="21"/>
              </w:rPr>
              <w:t>「</w:t>
            </w:r>
            <w:r w:rsidRPr="00704DE4">
              <w:rPr>
                <w:rFonts w:ascii="UD デジタル 教科書体 NP-R" w:eastAsia="UD デジタル 教科書体 NP-R"/>
                <w:sz w:val="20"/>
                <w:szCs w:val="21"/>
              </w:rPr>
              <w:t>場」を提供</w:t>
            </w:r>
            <w:r w:rsidR="00362A97">
              <w:rPr>
                <w:rFonts w:ascii="UD デジタル 教科書体 NP-R" w:eastAsia="UD デジタル 教科書体 NP-R" w:hint="eastAsia"/>
                <w:sz w:val="20"/>
                <w:szCs w:val="21"/>
              </w:rPr>
              <w:t>します</w:t>
            </w:r>
            <w:r w:rsidRPr="00704DE4">
              <w:rPr>
                <w:rFonts w:ascii="UD デジタル 教科書体 NP-R" w:eastAsia="UD デジタル 教科書体 NP-R"/>
                <w:sz w:val="20"/>
                <w:szCs w:val="21"/>
              </w:rPr>
              <w:t>。</w:t>
            </w:r>
          </w:p>
        </w:tc>
        <w:tc>
          <w:tcPr>
            <w:tcW w:w="1843" w:type="dxa"/>
            <w:tcBorders>
              <w:top w:val="dotted" w:sz="4" w:space="0" w:color="auto"/>
              <w:bottom w:val="dotted" w:sz="4" w:space="0" w:color="auto"/>
            </w:tcBorders>
          </w:tcPr>
          <w:p w14:paraId="4F8F9D89" w14:textId="77342F49" w:rsidR="00704DE4" w:rsidRPr="00704DE4" w:rsidRDefault="00704DE4" w:rsidP="00E32D51">
            <w:pPr>
              <w:jc w:val="right"/>
              <w:rPr>
                <w:rFonts w:ascii="UD デジタル 教科書体 NP-R" w:eastAsia="UD デジタル 教科書体 NP-R"/>
                <w:sz w:val="20"/>
                <w:szCs w:val="21"/>
              </w:rPr>
            </w:pPr>
            <w:r w:rsidRPr="00704DE4">
              <w:rPr>
                <w:rFonts w:ascii="UD デジタル 教科書体 NP-R" w:eastAsia="UD デジタル 教科書体 NP-R"/>
                <w:sz w:val="20"/>
                <w:szCs w:val="21"/>
              </w:rPr>
              <w:t>30,000,000 円</w:t>
            </w:r>
          </w:p>
        </w:tc>
      </w:tr>
      <w:tr w:rsidR="00704DE4" w14:paraId="082450F8" w14:textId="539B825C" w:rsidTr="00E32D51">
        <w:trPr>
          <w:trHeight w:val="2088"/>
        </w:trPr>
        <w:tc>
          <w:tcPr>
            <w:tcW w:w="2547" w:type="dxa"/>
            <w:vMerge/>
          </w:tcPr>
          <w:p w14:paraId="0C11B5CF" w14:textId="77777777" w:rsidR="00704DE4" w:rsidRPr="00704DE4" w:rsidRDefault="00704DE4" w:rsidP="00E32D51">
            <w:pPr>
              <w:rPr>
                <w:rFonts w:ascii="UD デジタル 教科書体 NP-R" w:eastAsia="UD デジタル 教科書体 NP-R"/>
                <w:sz w:val="20"/>
                <w:szCs w:val="21"/>
              </w:rPr>
            </w:pPr>
          </w:p>
        </w:tc>
        <w:tc>
          <w:tcPr>
            <w:tcW w:w="2410" w:type="dxa"/>
            <w:vMerge/>
          </w:tcPr>
          <w:p w14:paraId="1E788E0F" w14:textId="77777777" w:rsidR="00704DE4" w:rsidRPr="00704DE4" w:rsidRDefault="00704DE4" w:rsidP="00E32D51">
            <w:pPr>
              <w:rPr>
                <w:rFonts w:ascii="UD デジタル 教科書体 NP-R" w:eastAsia="UD デジタル 教科書体 NP-R"/>
                <w:sz w:val="20"/>
                <w:szCs w:val="21"/>
              </w:rPr>
            </w:pPr>
          </w:p>
        </w:tc>
        <w:tc>
          <w:tcPr>
            <w:tcW w:w="1559" w:type="dxa"/>
            <w:tcBorders>
              <w:top w:val="dotted" w:sz="4" w:space="0" w:color="auto"/>
              <w:bottom w:val="dotted" w:sz="4" w:space="0" w:color="auto"/>
            </w:tcBorders>
          </w:tcPr>
          <w:p w14:paraId="11EE9059" w14:textId="7F2E7843" w:rsidR="00704DE4" w:rsidRPr="00704DE4" w:rsidRDefault="00704DE4" w:rsidP="00E32D51">
            <w:pPr>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伴走支援</w:t>
            </w:r>
          </w:p>
        </w:tc>
        <w:tc>
          <w:tcPr>
            <w:tcW w:w="6237" w:type="dxa"/>
            <w:tcBorders>
              <w:top w:val="dotted" w:sz="4" w:space="0" w:color="auto"/>
              <w:bottom w:val="dotted" w:sz="4" w:space="0" w:color="auto"/>
            </w:tcBorders>
          </w:tcPr>
          <w:p w14:paraId="5EC60258" w14:textId="06A1BFA3" w:rsidR="00704DE4" w:rsidRPr="00704DE4" w:rsidRDefault="00704DE4" w:rsidP="00E32D51">
            <w:pPr>
              <w:spacing w:line="320" w:lineRule="exact"/>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スタートアップ企業は、薬事承認取得、会社立上げ、経営管理制度の整備、労務管理基盤の整備、営業機会の開拓など多岐にわたる課題を抱えてい</w:t>
            </w:r>
            <w:r w:rsidR="009C51AB">
              <w:rPr>
                <w:rFonts w:ascii="UD デジタル 教科書体 NP-R" w:eastAsia="UD デジタル 教科書体 NP-R" w:hint="eastAsia"/>
                <w:sz w:val="20"/>
                <w:szCs w:val="21"/>
              </w:rPr>
              <w:t>ます</w:t>
            </w:r>
            <w:r w:rsidRPr="00704DE4">
              <w:rPr>
                <w:rFonts w:ascii="UD デジタル 教科書体 NP-R" w:eastAsia="UD デジタル 教科書体 NP-R" w:hint="eastAsia"/>
                <w:sz w:val="20"/>
                <w:szCs w:val="21"/>
              </w:rPr>
              <w:t>。これらの課題解決を支援するため、有望なシーズを持つスタートアップを選定し、経営課題を分析した上で、分析結果に基づく処方箋を作成し、</w:t>
            </w:r>
            <w:r w:rsidRPr="00704DE4">
              <w:rPr>
                <w:rFonts w:ascii="UD デジタル 教科書体 NP-R" w:eastAsia="UD デジタル 教科書体 NP-R"/>
                <w:sz w:val="20"/>
                <w:szCs w:val="21"/>
              </w:rPr>
              <w:t>One on Oneでのメンタリング・ハンズオン型伴走支援を行</w:t>
            </w:r>
            <w:r w:rsidR="00362A97">
              <w:rPr>
                <w:rFonts w:ascii="UD デジタル 教科書体 NP-R" w:eastAsia="UD デジタル 教科書体 NP-R" w:hint="eastAsia"/>
                <w:sz w:val="20"/>
                <w:szCs w:val="21"/>
              </w:rPr>
              <w:t>います</w:t>
            </w:r>
            <w:r w:rsidRPr="00704DE4">
              <w:rPr>
                <w:rFonts w:ascii="UD デジタル 教科書体 NP-R" w:eastAsia="UD デジタル 教科書体 NP-R"/>
                <w:sz w:val="20"/>
                <w:szCs w:val="21"/>
              </w:rPr>
              <w:t>。</w:t>
            </w:r>
          </w:p>
        </w:tc>
        <w:tc>
          <w:tcPr>
            <w:tcW w:w="1843" w:type="dxa"/>
            <w:tcBorders>
              <w:top w:val="dotted" w:sz="4" w:space="0" w:color="auto"/>
              <w:bottom w:val="dotted" w:sz="4" w:space="0" w:color="auto"/>
            </w:tcBorders>
          </w:tcPr>
          <w:p w14:paraId="0FE4EB5A" w14:textId="26AF4A28" w:rsidR="00704DE4" w:rsidRPr="00704DE4" w:rsidRDefault="00704DE4" w:rsidP="00E32D51">
            <w:pPr>
              <w:jc w:val="right"/>
              <w:rPr>
                <w:rFonts w:ascii="UD デジタル 教科書体 NP-R" w:eastAsia="UD デジタル 教科書体 NP-R"/>
                <w:sz w:val="20"/>
                <w:szCs w:val="21"/>
              </w:rPr>
            </w:pPr>
            <w:r w:rsidRPr="00704DE4">
              <w:rPr>
                <w:rFonts w:ascii="UD デジタル 教科書体 NP-R" w:eastAsia="UD デジタル 教科書体 NP-R"/>
                <w:sz w:val="20"/>
                <w:szCs w:val="21"/>
              </w:rPr>
              <w:t>30,000,000 円</w:t>
            </w:r>
          </w:p>
        </w:tc>
      </w:tr>
      <w:tr w:rsidR="00E32D51" w14:paraId="75166759" w14:textId="77777777" w:rsidTr="00E32D51">
        <w:trPr>
          <w:trHeight w:val="1292"/>
        </w:trPr>
        <w:tc>
          <w:tcPr>
            <w:tcW w:w="2547" w:type="dxa"/>
            <w:vMerge w:val="restart"/>
          </w:tcPr>
          <w:p w14:paraId="0CFC081A" w14:textId="52E8C3DF" w:rsidR="00E32D51" w:rsidRPr="00704DE4" w:rsidRDefault="00E32D51" w:rsidP="00E32D51">
            <w:pPr>
              <w:rPr>
                <w:rFonts w:ascii="UD デジタル 教科書体 NP-R" w:eastAsia="UD デジタル 教科書体 NP-R"/>
                <w:sz w:val="20"/>
                <w:szCs w:val="21"/>
              </w:rPr>
            </w:pPr>
            <w:r w:rsidRPr="00E32D51">
              <w:rPr>
                <w:rFonts w:ascii="UD デジタル 教科書体 NP-R" w:eastAsia="UD デジタル 教科書体 NP-R" w:hint="eastAsia"/>
                <w:sz w:val="20"/>
                <w:szCs w:val="21"/>
              </w:rPr>
              <w:t>若手人材を対象としたテッククリエーター育成事業</w:t>
            </w:r>
          </w:p>
        </w:tc>
        <w:tc>
          <w:tcPr>
            <w:tcW w:w="2410" w:type="dxa"/>
            <w:vMerge w:val="restart"/>
          </w:tcPr>
          <w:p w14:paraId="3BCF862B" w14:textId="2AABBE0A" w:rsidR="00E32D51" w:rsidRPr="00704DE4" w:rsidRDefault="00E32D51" w:rsidP="00E32D51">
            <w:pPr>
              <w:rPr>
                <w:rFonts w:ascii="UD デジタル 教科書体 NP-R" w:eastAsia="UD デジタル 教科書体 NP-R"/>
                <w:sz w:val="20"/>
                <w:szCs w:val="21"/>
              </w:rPr>
            </w:pPr>
            <w:r w:rsidRPr="00704DE4">
              <w:rPr>
                <w:rFonts w:ascii="UD デジタル 教科書体 NP-R" w:eastAsia="UD デジタル 教科書体 NP-R" w:hint="eastAsia"/>
                <w:sz w:val="20"/>
                <w:szCs w:val="21"/>
              </w:rPr>
              <w:t>令和7年7月1日から令和8年3月31日</w:t>
            </w:r>
          </w:p>
        </w:tc>
        <w:tc>
          <w:tcPr>
            <w:tcW w:w="1559" w:type="dxa"/>
            <w:tcBorders>
              <w:top w:val="dotted" w:sz="4" w:space="0" w:color="auto"/>
              <w:bottom w:val="dotted" w:sz="4" w:space="0" w:color="auto"/>
            </w:tcBorders>
          </w:tcPr>
          <w:p w14:paraId="235AE65B" w14:textId="7D7F5FAA" w:rsidR="00E32D51" w:rsidRPr="00704DE4" w:rsidRDefault="00E32D51" w:rsidP="00E32D51">
            <w:pPr>
              <w:rPr>
                <w:rFonts w:ascii="UD デジタル 教科書体 NP-R" w:eastAsia="UD デジタル 教科書体 NP-R"/>
                <w:sz w:val="20"/>
                <w:szCs w:val="21"/>
              </w:rPr>
            </w:pPr>
            <w:r>
              <w:rPr>
                <w:rFonts w:ascii="UD デジタル 教科書体 NP-R" w:eastAsia="UD デジタル 教科書体 NP-R" w:hint="eastAsia"/>
                <w:sz w:val="20"/>
                <w:szCs w:val="21"/>
              </w:rPr>
              <w:t>実証実験支援</w:t>
            </w:r>
          </w:p>
        </w:tc>
        <w:tc>
          <w:tcPr>
            <w:tcW w:w="6237" w:type="dxa"/>
            <w:vMerge w:val="restart"/>
            <w:tcBorders>
              <w:top w:val="dotted" w:sz="4" w:space="0" w:color="auto"/>
            </w:tcBorders>
          </w:tcPr>
          <w:p w14:paraId="37680C6B" w14:textId="11CB6B6B" w:rsidR="00E32D51" w:rsidRPr="00E32D51" w:rsidRDefault="00E32D51" w:rsidP="00E32D51">
            <w:pPr>
              <w:spacing w:line="320" w:lineRule="exact"/>
              <w:rPr>
                <w:rFonts w:ascii="UD デジタル 教科書体 NP-R" w:eastAsia="UD デジタル 教科書体 NP-R"/>
                <w:sz w:val="20"/>
                <w:szCs w:val="21"/>
              </w:rPr>
            </w:pPr>
            <w:r w:rsidRPr="00E32D51">
              <w:rPr>
                <w:rFonts w:ascii="UD デジタル 教科書体 NP-R" w:eastAsia="UD デジタル 教科書体 NP-R" w:hint="eastAsia"/>
                <w:sz w:val="20"/>
                <w:szCs w:val="21"/>
              </w:rPr>
              <w:t>大阪を拠点にテクノロジーを活用した新たなサービス創出に取り組む大学生や若手起業家（以下「テックスタートアップ」という）を対象に、社会実装や</w:t>
            </w:r>
            <w:r w:rsidRPr="00E32D51">
              <w:rPr>
                <w:rFonts w:ascii="UD デジタル 教科書体 NP-R" w:eastAsia="UD デジタル 教科書体 NP-R"/>
                <w:sz w:val="20"/>
                <w:szCs w:val="21"/>
              </w:rPr>
              <w:t>PoCに向けたプロジェクトを募集・選考し、海外の展示会への出展等を支援</w:t>
            </w:r>
            <w:r w:rsidR="00362A97">
              <w:rPr>
                <w:rFonts w:ascii="UD デジタル 教科書体 NP-R" w:eastAsia="UD デジタル 教科書体 NP-R" w:hint="eastAsia"/>
                <w:sz w:val="20"/>
                <w:szCs w:val="21"/>
              </w:rPr>
              <w:t>します</w:t>
            </w:r>
            <w:r w:rsidRPr="00E32D51">
              <w:rPr>
                <w:rFonts w:ascii="UD デジタル 教科書体 NP-R" w:eastAsia="UD デジタル 教科書体 NP-R"/>
                <w:sz w:val="20"/>
                <w:szCs w:val="21"/>
              </w:rPr>
              <w:t>。</w:t>
            </w:r>
          </w:p>
          <w:p w14:paraId="7143F684" w14:textId="4829E59B" w:rsidR="00E32D51" w:rsidRPr="00704DE4" w:rsidRDefault="00E32D51" w:rsidP="00E32D51">
            <w:pPr>
              <w:spacing w:line="320" w:lineRule="exact"/>
              <w:rPr>
                <w:rFonts w:ascii="UD デジタル 教科書体 NP-R" w:eastAsia="UD デジタル 教科書体 NP-R"/>
                <w:sz w:val="20"/>
                <w:szCs w:val="21"/>
              </w:rPr>
            </w:pPr>
            <w:r w:rsidRPr="00E32D51">
              <w:rPr>
                <w:rFonts w:ascii="UD デジタル 教科書体 NP-R" w:eastAsia="UD デジタル 教科書体 NP-R" w:hint="eastAsia"/>
                <w:sz w:val="20"/>
                <w:szCs w:val="21"/>
              </w:rPr>
              <w:t>プロジェクトの計画作成から実証にあたって、当法人会員企業の経営者や技術者等が中心となって伴走支援し、テックスタートアップ特有の“技術はあるが、ビジネス化のノウハウがない”という課題に対して、起業前の早い段階から効果的にビジネススキルや経営ノウハウを伝え、海外市場も視野に入れたスタートアップを創出</w:t>
            </w:r>
            <w:r w:rsidR="00362A97">
              <w:rPr>
                <w:rFonts w:ascii="UD デジタル 教科書体 NP-R" w:eastAsia="UD デジタル 教科書体 NP-R" w:hint="eastAsia"/>
                <w:sz w:val="20"/>
                <w:szCs w:val="21"/>
              </w:rPr>
              <w:t>します</w:t>
            </w:r>
            <w:r w:rsidRPr="00E32D51">
              <w:rPr>
                <w:rFonts w:ascii="UD デジタル 教科書体 NP-R" w:eastAsia="UD デジタル 教科書体 NP-R" w:hint="eastAsia"/>
                <w:sz w:val="20"/>
                <w:szCs w:val="21"/>
              </w:rPr>
              <w:t>。</w:t>
            </w:r>
          </w:p>
        </w:tc>
        <w:tc>
          <w:tcPr>
            <w:tcW w:w="1843" w:type="dxa"/>
            <w:tcBorders>
              <w:top w:val="dotted" w:sz="4" w:space="0" w:color="auto"/>
              <w:bottom w:val="dotted" w:sz="4" w:space="0" w:color="auto"/>
            </w:tcBorders>
          </w:tcPr>
          <w:p w14:paraId="57550E67" w14:textId="07A9846E" w:rsidR="00E32D51" w:rsidRPr="00704DE4" w:rsidRDefault="00E32D51" w:rsidP="00E32D51">
            <w:pPr>
              <w:jc w:val="right"/>
              <w:rPr>
                <w:rFonts w:ascii="UD デジタル 教科書体 NP-R" w:eastAsia="UD デジタル 教科書体 NP-R"/>
                <w:sz w:val="20"/>
                <w:szCs w:val="21"/>
              </w:rPr>
            </w:pPr>
            <w:r>
              <w:rPr>
                <w:rFonts w:ascii="UD デジタル 教科書体 NP-R" w:eastAsia="UD デジタル 教科書体 NP-R" w:hint="eastAsia"/>
                <w:sz w:val="20"/>
                <w:szCs w:val="21"/>
              </w:rPr>
              <w:t>2</w:t>
            </w:r>
            <w:r>
              <w:rPr>
                <w:rFonts w:ascii="UD デジタル 教科書体 NP-R" w:eastAsia="UD デジタル 教科書体 NP-R"/>
                <w:sz w:val="20"/>
                <w:szCs w:val="21"/>
              </w:rPr>
              <w:t>5,000,000</w:t>
            </w:r>
            <w:r>
              <w:rPr>
                <w:rFonts w:ascii="UD デジタル 教科書体 NP-R" w:eastAsia="UD デジタル 教科書体 NP-R" w:hint="eastAsia"/>
                <w:sz w:val="20"/>
                <w:szCs w:val="21"/>
              </w:rPr>
              <w:t>円</w:t>
            </w:r>
          </w:p>
        </w:tc>
      </w:tr>
      <w:tr w:rsidR="00E32D51" w14:paraId="292BB644" w14:textId="77777777" w:rsidTr="00D11706">
        <w:trPr>
          <w:trHeight w:val="2088"/>
        </w:trPr>
        <w:tc>
          <w:tcPr>
            <w:tcW w:w="2547" w:type="dxa"/>
            <w:vMerge/>
          </w:tcPr>
          <w:p w14:paraId="5AA85F32" w14:textId="77777777" w:rsidR="00E32D51" w:rsidRPr="00704DE4" w:rsidRDefault="00E32D51" w:rsidP="00E32D51">
            <w:pPr>
              <w:rPr>
                <w:rFonts w:ascii="UD デジタル 教科書体 NP-R" w:eastAsia="UD デジタル 教科書体 NP-R"/>
                <w:sz w:val="20"/>
                <w:szCs w:val="21"/>
              </w:rPr>
            </w:pPr>
          </w:p>
        </w:tc>
        <w:tc>
          <w:tcPr>
            <w:tcW w:w="2410" w:type="dxa"/>
            <w:vMerge/>
          </w:tcPr>
          <w:p w14:paraId="0858D6A9" w14:textId="77777777" w:rsidR="00E32D51" w:rsidRPr="00704DE4" w:rsidRDefault="00E32D51" w:rsidP="00E32D51">
            <w:pPr>
              <w:rPr>
                <w:rFonts w:ascii="UD デジタル 教科書体 NP-R" w:eastAsia="UD デジタル 教科書体 NP-R"/>
                <w:sz w:val="20"/>
                <w:szCs w:val="21"/>
              </w:rPr>
            </w:pPr>
          </w:p>
        </w:tc>
        <w:tc>
          <w:tcPr>
            <w:tcW w:w="1559" w:type="dxa"/>
            <w:tcBorders>
              <w:top w:val="dotted" w:sz="4" w:space="0" w:color="auto"/>
            </w:tcBorders>
          </w:tcPr>
          <w:p w14:paraId="532FCE89" w14:textId="71B4787C" w:rsidR="00E32D51" w:rsidRPr="00704DE4" w:rsidRDefault="00E32D51" w:rsidP="00E32D51">
            <w:pPr>
              <w:rPr>
                <w:rFonts w:ascii="UD デジタル 教科書体 NP-R" w:eastAsia="UD デジタル 教科書体 NP-R"/>
                <w:sz w:val="20"/>
                <w:szCs w:val="21"/>
              </w:rPr>
            </w:pPr>
            <w:r>
              <w:rPr>
                <w:rFonts w:ascii="UD デジタル 教科書体 NP-R" w:eastAsia="UD デジタル 教科書体 NP-R" w:hint="eastAsia"/>
                <w:sz w:val="20"/>
                <w:szCs w:val="21"/>
              </w:rPr>
              <w:t>伴走支援</w:t>
            </w:r>
          </w:p>
        </w:tc>
        <w:tc>
          <w:tcPr>
            <w:tcW w:w="6237" w:type="dxa"/>
            <w:vMerge/>
          </w:tcPr>
          <w:p w14:paraId="6C134000" w14:textId="77777777" w:rsidR="00E32D51" w:rsidRPr="00704DE4" w:rsidRDefault="00E32D51" w:rsidP="00E32D51">
            <w:pPr>
              <w:spacing w:line="320" w:lineRule="exact"/>
              <w:rPr>
                <w:rFonts w:ascii="UD デジタル 教科書体 NP-R" w:eastAsia="UD デジタル 教科書体 NP-R"/>
                <w:sz w:val="20"/>
                <w:szCs w:val="21"/>
              </w:rPr>
            </w:pPr>
          </w:p>
        </w:tc>
        <w:tc>
          <w:tcPr>
            <w:tcW w:w="1843" w:type="dxa"/>
            <w:tcBorders>
              <w:top w:val="dotted" w:sz="4" w:space="0" w:color="auto"/>
            </w:tcBorders>
          </w:tcPr>
          <w:p w14:paraId="398B1EDC" w14:textId="21A4CB1B" w:rsidR="00E32D51" w:rsidRPr="00704DE4" w:rsidRDefault="00E32D51" w:rsidP="00E32D51">
            <w:pPr>
              <w:jc w:val="right"/>
              <w:rPr>
                <w:rFonts w:ascii="UD デジタル 教科書体 NP-R" w:eastAsia="UD デジタル 教科書体 NP-R"/>
                <w:sz w:val="20"/>
                <w:szCs w:val="21"/>
              </w:rPr>
            </w:pPr>
            <w:r>
              <w:rPr>
                <w:rFonts w:ascii="UD デジタル 教科書体 NP-R" w:eastAsia="UD デジタル 教科書体 NP-R" w:hint="eastAsia"/>
                <w:sz w:val="20"/>
                <w:szCs w:val="21"/>
              </w:rPr>
              <w:t>5</w:t>
            </w:r>
            <w:r>
              <w:rPr>
                <w:rFonts w:ascii="UD デジタル 教科書体 NP-R" w:eastAsia="UD デジタル 教科書体 NP-R"/>
                <w:sz w:val="20"/>
                <w:szCs w:val="21"/>
              </w:rPr>
              <w:t>0,000,000</w:t>
            </w:r>
            <w:r>
              <w:rPr>
                <w:rFonts w:ascii="UD デジタル 教科書体 NP-R" w:eastAsia="UD デジタル 教科書体 NP-R" w:hint="eastAsia"/>
                <w:sz w:val="20"/>
                <w:szCs w:val="21"/>
              </w:rPr>
              <w:t>円</w:t>
            </w:r>
          </w:p>
        </w:tc>
      </w:tr>
    </w:tbl>
    <w:p w14:paraId="6C72049F" w14:textId="77777777" w:rsidR="00B81083" w:rsidRDefault="00B81083" w:rsidP="00704DE4">
      <w:pPr>
        <w:jc w:val="center"/>
      </w:pPr>
    </w:p>
    <w:sectPr w:rsidR="00B81083" w:rsidSect="00E32D51">
      <w:headerReference w:type="default" r:id="rId7"/>
      <w:pgSz w:w="16838" w:h="11906" w:orient="landscape"/>
      <w:pgMar w:top="1418" w:right="1134" w:bottom="851" w:left="1134" w:header="397"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AAF8" w14:textId="77777777" w:rsidR="00704DE4" w:rsidRDefault="00704DE4" w:rsidP="00704DE4">
      <w:r>
        <w:separator/>
      </w:r>
    </w:p>
  </w:endnote>
  <w:endnote w:type="continuationSeparator" w:id="0">
    <w:p w14:paraId="421134BF" w14:textId="77777777" w:rsidR="00704DE4" w:rsidRDefault="00704DE4" w:rsidP="0070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715C" w14:textId="77777777" w:rsidR="00704DE4" w:rsidRDefault="00704DE4" w:rsidP="00704DE4">
      <w:r>
        <w:separator/>
      </w:r>
    </w:p>
  </w:footnote>
  <w:footnote w:type="continuationSeparator" w:id="0">
    <w:p w14:paraId="19260815" w14:textId="77777777" w:rsidR="00704DE4" w:rsidRDefault="00704DE4" w:rsidP="0070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BC8F" w14:textId="77777777" w:rsidR="00704DE4" w:rsidRPr="00704DE4" w:rsidRDefault="00704DE4" w:rsidP="00704DE4">
    <w:pPr>
      <w:jc w:val="center"/>
      <w:rPr>
        <w:rFonts w:ascii="UD デジタル 教科書体 NP-R" w:eastAsia="UD デジタル 教科書体 NP-R"/>
        <w:sz w:val="28"/>
        <w:szCs w:val="32"/>
      </w:rPr>
    </w:pPr>
    <w:r w:rsidRPr="00704DE4">
      <w:rPr>
        <w:rFonts w:ascii="UD デジタル 教科書体 NP-R" w:eastAsia="UD デジタル 教科書体 NP-R" w:hint="eastAsia"/>
        <w:sz w:val="28"/>
        <w:szCs w:val="32"/>
      </w:rPr>
      <w:t>令和7年度　新技術社会実装支援プログラム（第二次締切分）</w:t>
    </w:r>
  </w:p>
  <w:p w14:paraId="712EC179" w14:textId="7D50A96E" w:rsidR="00704DE4" w:rsidRPr="00704DE4" w:rsidRDefault="00704DE4" w:rsidP="00704DE4">
    <w:pPr>
      <w:jc w:val="center"/>
      <w:rPr>
        <w:rFonts w:ascii="UD デジタル 教科書体 NP-R" w:eastAsia="UD デジタル 教科書体 NP-R"/>
        <w:sz w:val="28"/>
        <w:szCs w:val="32"/>
      </w:rPr>
    </w:pPr>
    <w:r w:rsidRPr="00704DE4">
      <w:rPr>
        <w:rFonts w:ascii="UD デジタル 教科書体 NP-R" w:eastAsia="UD デジタル 教科書体 NP-R" w:hint="eastAsia"/>
        <w:sz w:val="28"/>
        <w:szCs w:val="32"/>
      </w:rPr>
      <w:t>（令和7年5月1</w:t>
    </w:r>
    <w:r>
      <w:rPr>
        <w:rFonts w:ascii="UD デジタル 教科書体 NP-R" w:eastAsia="UD デジタル 教科書体 NP-R"/>
        <w:sz w:val="28"/>
        <w:szCs w:val="32"/>
      </w:rPr>
      <w:t>6</w:t>
    </w:r>
    <w:r w:rsidRPr="00704DE4">
      <w:rPr>
        <w:rFonts w:ascii="UD デジタル 教科書体 NP-R" w:eastAsia="UD デジタル 教科書体 NP-R" w:hint="eastAsia"/>
        <w:sz w:val="28"/>
        <w:szCs w:val="32"/>
      </w:rPr>
      <w:t>日付で認定を受けた支援プログラムの概要）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83"/>
    <w:rsid w:val="002527D1"/>
    <w:rsid w:val="00362A97"/>
    <w:rsid w:val="003E51E6"/>
    <w:rsid w:val="00704DE4"/>
    <w:rsid w:val="0072534B"/>
    <w:rsid w:val="009C51AB"/>
    <w:rsid w:val="00B81083"/>
    <w:rsid w:val="00BB0148"/>
    <w:rsid w:val="00DB1714"/>
    <w:rsid w:val="00E32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C068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4DE4"/>
    <w:pPr>
      <w:tabs>
        <w:tab w:val="center" w:pos="4252"/>
        <w:tab w:val="right" w:pos="8504"/>
      </w:tabs>
      <w:snapToGrid w:val="0"/>
    </w:pPr>
  </w:style>
  <w:style w:type="character" w:customStyle="1" w:styleId="a5">
    <w:name w:val="ヘッダー (文字)"/>
    <w:basedOn w:val="a0"/>
    <w:link w:val="a4"/>
    <w:uiPriority w:val="99"/>
    <w:rsid w:val="00704DE4"/>
  </w:style>
  <w:style w:type="paragraph" w:styleId="a6">
    <w:name w:val="footer"/>
    <w:basedOn w:val="a"/>
    <w:link w:val="a7"/>
    <w:uiPriority w:val="99"/>
    <w:unhideWhenUsed/>
    <w:rsid w:val="00704DE4"/>
    <w:pPr>
      <w:tabs>
        <w:tab w:val="center" w:pos="4252"/>
        <w:tab w:val="right" w:pos="8504"/>
      </w:tabs>
      <w:snapToGrid w:val="0"/>
    </w:pPr>
  </w:style>
  <w:style w:type="character" w:customStyle="1" w:styleId="a7">
    <w:name w:val="フッター (文字)"/>
    <w:basedOn w:val="a0"/>
    <w:link w:val="a6"/>
    <w:uiPriority w:val="99"/>
    <w:rsid w:val="0070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95F4-A957-47EC-84C0-B99ABE87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2025-05-19T06:40:00Z</dcterms:created>
  <dcterms:modified xsi:type="dcterms:W3CDTF">2025-05-22T06:53:00Z</dcterms:modified>
</cp:coreProperties>
</file>