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ABED" w14:textId="77777777" w:rsidR="00992F43" w:rsidRPr="00001D3A" w:rsidRDefault="00992F43" w:rsidP="00992F43">
      <w:pPr>
        <w:ind w:firstLine="0"/>
        <w:jc w:val="center"/>
        <w:rPr>
          <w:rFonts w:ascii="HGｺﾞｼｯｸE" w:eastAsia="HGｺﾞｼｯｸE" w:hAnsi="HGｺﾞｼｯｸE"/>
          <w:b/>
          <w:sz w:val="44"/>
          <w:szCs w:val="44"/>
        </w:rPr>
      </w:pPr>
    </w:p>
    <w:p w14:paraId="2405663C" w14:textId="77777777" w:rsidR="00992F43" w:rsidRPr="00001D3A" w:rsidRDefault="00992F43" w:rsidP="00992F43">
      <w:pPr>
        <w:ind w:firstLine="0"/>
        <w:jc w:val="center"/>
        <w:rPr>
          <w:rFonts w:ascii="HGｺﾞｼｯｸE" w:eastAsia="HGｺﾞｼｯｸE" w:hAnsi="HGｺﾞｼｯｸE"/>
          <w:b/>
          <w:sz w:val="44"/>
          <w:szCs w:val="44"/>
        </w:rPr>
      </w:pPr>
    </w:p>
    <w:p w14:paraId="7E2FDC0B" w14:textId="1181221D" w:rsidR="00F60007"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785DFC">
        <w:rPr>
          <w:rFonts w:ascii="ＭＳ ゴシック" w:eastAsia="ＭＳ ゴシック" w:hAnsi="ＭＳ ゴシック" w:hint="eastAsia"/>
          <w:b/>
          <w:sz w:val="44"/>
          <w:szCs w:val="44"/>
        </w:rPr>
        <w:t>８</w:t>
      </w:r>
      <w:r w:rsidR="00953320" w:rsidRPr="00001D3A">
        <w:rPr>
          <w:rFonts w:ascii="ＭＳ ゴシック" w:eastAsia="ＭＳ ゴシック" w:hAnsi="ＭＳ ゴシック" w:hint="eastAsia"/>
          <w:b/>
          <w:sz w:val="44"/>
          <w:szCs w:val="44"/>
        </w:rPr>
        <w:t>年度</w:t>
      </w:r>
    </w:p>
    <w:p w14:paraId="0D198072" w14:textId="77777777" w:rsidR="00992F43" w:rsidRPr="00001D3A" w:rsidRDefault="00992F43" w:rsidP="00992F43">
      <w:pPr>
        <w:ind w:firstLine="0"/>
        <w:jc w:val="center"/>
        <w:rPr>
          <w:rFonts w:ascii="ＭＳ ゴシック" w:eastAsia="ＭＳ ゴシック" w:hAnsi="ＭＳ ゴシック"/>
          <w:b/>
          <w:sz w:val="44"/>
          <w:szCs w:val="44"/>
        </w:rPr>
      </w:pPr>
    </w:p>
    <w:p w14:paraId="26613F00" w14:textId="77777777" w:rsidR="000517C7"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国の施策並びに予算に関する提案・要望</w:t>
      </w:r>
    </w:p>
    <w:p w14:paraId="7BBAB591" w14:textId="77777777" w:rsidR="00953320"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r w:rsidR="002A05B4">
        <w:rPr>
          <w:rFonts w:ascii="ＭＳ ゴシック" w:eastAsia="ＭＳ ゴシック" w:hAnsi="ＭＳ ゴシック" w:hint="eastAsia"/>
          <w:b/>
          <w:sz w:val="44"/>
          <w:szCs w:val="44"/>
        </w:rPr>
        <w:t>府民文化</w:t>
      </w:r>
      <w:r w:rsidR="00001D3A" w:rsidRPr="00001D3A">
        <w:rPr>
          <w:rFonts w:ascii="ＭＳ ゴシック" w:eastAsia="ＭＳ ゴシック" w:hAnsi="ＭＳ ゴシック" w:hint="eastAsia"/>
          <w:b/>
          <w:sz w:val="44"/>
          <w:szCs w:val="44"/>
        </w:rPr>
        <w:t>関連</w:t>
      </w:r>
      <w:r w:rsidRPr="00001D3A">
        <w:rPr>
          <w:rFonts w:ascii="ＭＳ ゴシック" w:eastAsia="ＭＳ ゴシック" w:hAnsi="ＭＳ ゴシック" w:hint="eastAsia"/>
          <w:b/>
          <w:sz w:val="44"/>
          <w:szCs w:val="44"/>
        </w:rPr>
        <w:t>）</w:t>
      </w:r>
    </w:p>
    <w:p w14:paraId="44D48252" w14:textId="77777777" w:rsidR="00953320" w:rsidRPr="00001D3A" w:rsidRDefault="00953320" w:rsidP="00992F43">
      <w:pPr>
        <w:ind w:firstLine="0"/>
        <w:jc w:val="center"/>
        <w:rPr>
          <w:rFonts w:ascii="ＭＳ ゴシック" w:eastAsia="ＭＳ ゴシック" w:hAnsi="ＭＳ ゴシック"/>
          <w:b/>
          <w:sz w:val="44"/>
          <w:szCs w:val="44"/>
        </w:rPr>
      </w:pPr>
    </w:p>
    <w:p w14:paraId="27986D5D" w14:textId="77777777" w:rsidR="006E7AA6" w:rsidRPr="00001D3A" w:rsidRDefault="006E7AA6" w:rsidP="00992F43">
      <w:pPr>
        <w:ind w:firstLine="0"/>
        <w:jc w:val="center"/>
        <w:rPr>
          <w:rFonts w:ascii="ＭＳ ゴシック" w:eastAsia="ＭＳ ゴシック" w:hAnsi="ＭＳ ゴシック"/>
          <w:b/>
          <w:sz w:val="44"/>
          <w:szCs w:val="44"/>
        </w:rPr>
      </w:pPr>
    </w:p>
    <w:p w14:paraId="1DA86001" w14:textId="77777777" w:rsidR="00992F43" w:rsidRPr="00001D3A" w:rsidRDefault="00992F43" w:rsidP="00992F43">
      <w:pPr>
        <w:ind w:firstLine="0"/>
        <w:jc w:val="center"/>
        <w:rPr>
          <w:rFonts w:ascii="ＭＳ ゴシック" w:eastAsia="ＭＳ ゴシック" w:hAnsi="ＭＳ ゴシック"/>
          <w:b/>
          <w:sz w:val="44"/>
          <w:szCs w:val="44"/>
        </w:rPr>
      </w:pPr>
    </w:p>
    <w:p w14:paraId="5F77CA52" w14:textId="77777777" w:rsidR="00953320" w:rsidRPr="00001D3A" w:rsidRDefault="00953320" w:rsidP="00992F43">
      <w:pPr>
        <w:ind w:firstLine="0"/>
        <w:jc w:val="center"/>
        <w:rPr>
          <w:rFonts w:ascii="ＭＳ ゴシック" w:eastAsia="ＭＳ ゴシック" w:hAnsi="ＭＳ ゴシック"/>
          <w:b/>
          <w:sz w:val="44"/>
          <w:szCs w:val="44"/>
        </w:rPr>
      </w:pPr>
    </w:p>
    <w:p w14:paraId="1199A254" w14:textId="08B54DC2" w:rsidR="00953320"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785DFC">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年</w:t>
      </w:r>
      <w:r w:rsidR="005676A1">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月</w:t>
      </w:r>
    </w:p>
    <w:p w14:paraId="4DF531A1" w14:textId="77777777" w:rsidR="00953320" w:rsidRPr="00001D3A" w:rsidRDefault="00953320" w:rsidP="00992F43">
      <w:pPr>
        <w:ind w:firstLine="0"/>
        <w:jc w:val="center"/>
        <w:rPr>
          <w:rFonts w:ascii="ＭＳ ゴシック" w:eastAsia="ＭＳ ゴシック" w:hAnsi="ＭＳ ゴシック"/>
          <w:b/>
          <w:sz w:val="44"/>
          <w:szCs w:val="44"/>
        </w:rPr>
      </w:pPr>
    </w:p>
    <w:p w14:paraId="527DC168" w14:textId="77777777" w:rsidR="00992F43" w:rsidRPr="00001D3A" w:rsidRDefault="00992F43" w:rsidP="00992F43">
      <w:pPr>
        <w:ind w:firstLine="0"/>
        <w:jc w:val="center"/>
        <w:rPr>
          <w:rFonts w:ascii="ＭＳ ゴシック" w:eastAsia="ＭＳ ゴシック" w:hAnsi="ＭＳ ゴシック"/>
          <w:b/>
          <w:sz w:val="44"/>
          <w:szCs w:val="44"/>
        </w:rPr>
      </w:pPr>
    </w:p>
    <w:p w14:paraId="3D719D68" w14:textId="77777777" w:rsidR="00953320" w:rsidRPr="00001D3A" w:rsidRDefault="00953320"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大</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阪</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府</w:t>
      </w:r>
    </w:p>
    <w:p w14:paraId="4AB06477" w14:textId="77777777" w:rsidR="00DA16FC" w:rsidRDefault="00B7026A" w:rsidP="00B7026A">
      <w:pPr>
        <w:spacing w:line="400" w:lineRule="exact"/>
        <w:ind w:leftChars="59" w:left="130" w:firstLine="0"/>
        <w:jc w:val="center"/>
        <w:rPr>
          <w:rFonts w:ascii="HGPｺﾞｼｯｸE" w:eastAsia="HGPｺﾞｼｯｸE" w:hAnsi="HGPｺﾞｼｯｸE"/>
          <w:b/>
          <w:sz w:val="44"/>
          <w:szCs w:val="44"/>
        </w:rPr>
      </w:pPr>
      <w:r>
        <w:rPr>
          <w:rFonts w:ascii="HGPｺﾞｼｯｸE" w:eastAsia="HGPｺﾞｼｯｸE" w:hAnsi="HGPｺﾞｼｯｸE"/>
          <w:b/>
          <w:sz w:val="44"/>
          <w:szCs w:val="44"/>
        </w:rPr>
        <w:br w:type="page"/>
      </w:r>
    </w:p>
    <w:p w14:paraId="6C0B0038" w14:textId="6E7E9176" w:rsidR="00B7026A" w:rsidRPr="00CB4E73" w:rsidRDefault="00DA16FC" w:rsidP="00B7026A">
      <w:pPr>
        <w:spacing w:line="400" w:lineRule="exact"/>
        <w:ind w:leftChars="59" w:left="130" w:firstLine="0"/>
        <w:jc w:val="center"/>
        <w:rPr>
          <w:rFonts w:ascii="HG正楷書体-PRO" w:eastAsia="HG正楷書体-PRO"/>
          <w:b/>
          <w:color w:val="000000"/>
          <w:w w:val="95"/>
          <w:kern w:val="2"/>
          <w:sz w:val="40"/>
          <w:szCs w:val="40"/>
        </w:rPr>
      </w:pPr>
      <w:r>
        <w:rPr>
          <w:rFonts w:ascii="HGPｺﾞｼｯｸE" w:eastAsia="HGPｺﾞｼｯｸE" w:hAnsi="HGPｺﾞｼｯｸE"/>
          <w:b/>
          <w:sz w:val="44"/>
          <w:szCs w:val="44"/>
        </w:rPr>
        <w:lastRenderedPageBreak/>
        <w:br w:type="page"/>
      </w:r>
      <w:r w:rsidR="00B7026A" w:rsidRPr="00CB4E73">
        <w:rPr>
          <w:rFonts w:ascii="HG正楷書体-PRO" w:eastAsia="HG正楷書体-PRO" w:hint="eastAsia"/>
          <w:b/>
          <w:color w:val="000000"/>
          <w:w w:val="95"/>
          <w:kern w:val="2"/>
          <w:sz w:val="40"/>
          <w:szCs w:val="40"/>
        </w:rPr>
        <w:lastRenderedPageBreak/>
        <w:t>令和</w:t>
      </w:r>
      <w:r w:rsidR="00785DFC">
        <w:rPr>
          <w:rFonts w:ascii="HG正楷書体-PRO" w:eastAsia="HG正楷書体-PRO" w:hint="eastAsia"/>
          <w:b/>
          <w:color w:val="000000"/>
          <w:w w:val="95"/>
          <w:kern w:val="2"/>
          <w:sz w:val="40"/>
          <w:szCs w:val="40"/>
        </w:rPr>
        <w:t>８</w:t>
      </w:r>
      <w:r w:rsidR="00B7026A" w:rsidRPr="00CB4E73">
        <w:rPr>
          <w:rFonts w:ascii="HG正楷書体-PRO" w:eastAsia="HG正楷書体-PRO" w:hint="eastAsia"/>
          <w:b/>
          <w:color w:val="000000"/>
          <w:w w:val="95"/>
          <w:kern w:val="2"/>
          <w:sz w:val="40"/>
          <w:szCs w:val="40"/>
        </w:rPr>
        <w:t>年度国の施策並びに予算に関する提案・要望</w:t>
      </w:r>
    </w:p>
    <w:p w14:paraId="11B8882A" w14:textId="581D0096" w:rsidR="00B7026A" w:rsidRPr="00785DFC" w:rsidRDefault="00B7026A" w:rsidP="00785DFC">
      <w:pPr>
        <w:spacing w:line="400" w:lineRule="exact"/>
        <w:ind w:leftChars="59" w:left="130" w:firstLine="0"/>
        <w:jc w:val="center"/>
        <w:rPr>
          <w:rFonts w:ascii="HG正楷書体-PRO" w:eastAsia="HG正楷書体-PRO"/>
          <w:b/>
          <w:color w:val="000000"/>
          <w:kern w:val="2"/>
          <w:sz w:val="40"/>
          <w:szCs w:val="40"/>
        </w:rPr>
      </w:pPr>
      <w:r w:rsidRPr="00CB4E73">
        <w:rPr>
          <w:rFonts w:ascii="HG正楷書体-PRO" w:eastAsia="HG正楷書体-PRO" w:hint="eastAsia"/>
          <w:b/>
          <w:color w:val="000000"/>
          <w:kern w:val="2"/>
          <w:sz w:val="40"/>
          <w:szCs w:val="40"/>
        </w:rPr>
        <w:t>（府民文化関連）</w:t>
      </w:r>
    </w:p>
    <w:p w14:paraId="6F4C7352" w14:textId="77777777" w:rsidR="00005944" w:rsidRDefault="00005944" w:rsidP="00005944">
      <w:pPr>
        <w:rPr>
          <w:rFonts w:ascii="HG正楷書体-PRO" w:eastAsia="HG正楷書体-PRO" w:hAnsi="ＭＳ 明朝"/>
          <w:color w:val="000000"/>
          <w:sz w:val="30"/>
          <w:szCs w:val="30"/>
        </w:rPr>
      </w:pPr>
    </w:p>
    <w:p w14:paraId="0C11C483" w14:textId="77777777" w:rsidR="000C5FF2" w:rsidRPr="000C5FF2" w:rsidRDefault="000C5FF2" w:rsidP="000C5FF2">
      <w:pPr>
        <w:rPr>
          <w:rFonts w:ascii="HG正楷書体-PRO" w:eastAsia="HG正楷書体-PRO" w:hAnsi="ＭＳ 明朝"/>
          <w:color w:val="000000"/>
          <w:sz w:val="30"/>
          <w:szCs w:val="30"/>
        </w:rPr>
      </w:pPr>
      <w:r w:rsidRPr="000C5FF2">
        <w:rPr>
          <w:rFonts w:ascii="HG正楷書体-PRO" w:eastAsia="HG正楷書体-PRO" w:hAnsi="ＭＳ 明朝" w:hint="eastAsia"/>
          <w:color w:val="000000"/>
          <w:sz w:val="30"/>
          <w:szCs w:val="30"/>
        </w:rPr>
        <w:t>日頃から、大阪府府民文化行政の推進につきまして、格別のご高配とご協力を賜り、厚くお礼申し上げます。</w:t>
      </w:r>
    </w:p>
    <w:p w14:paraId="20AC9CB3" w14:textId="77777777" w:rsidR="000C5FF2" w:rsidRPr="000C5FF2" w:rsidRDefault="000C5FF2" w:rsidP="000C5FF2">
      <w:pPr>
        <w:rPr>
          <w:rFonts w:ascii="HG正楷書体-PRO" w:eastAsia="HG正楷書体-PRO" w:hAnsi="ＭＳ 明朝"/>
          <w:color w:val="000000"/>
          <w:sz w:val="30"/>
          <w:szCs w:val="30"/>
        </w:rPr>
      </w:pPr>
      <w:r w:rsidRPr="000C5FF2">
        <w:rPr>
          <w:rFonts w:ascii="HG正楷書体-PRO" w:eastAsia="HG正楷書体-PRO" w:hAnsi="ＭＳ 明朝" w:hint="eastAsia"/>
          <w:color w:val="000000"/>
          <w:sz w:val="30"/>
          <w:szCs w:val="30"/>
        </w:rPr>
        <w:t>現在開催中の2025年大阪・関西万博には、開幕から2ヶ月半で来場者数が1,000万人を超えるなど連日多くの方にお越しいただいており、万博後も大阪をさらに成長させていくためには、大阪の強みである文化芸術・スポーツ・エンタメ等の多彩な都市魅力をさらに磨き上げて発信し、世界から大阪・関西へより一層人を呼び込むための取組みを進める必要があります。</w:t>
      </w:r>
    </w:p>
    <w:p w14:paraId="190440F8" w14:textId="77777777" w:rsidR="000C5FF2" w:rsidRPr="000C5FF2" w:rsidRDefault="000C5FF2" w:rsidP="000C5FF2">
      <w:pPr>
        <w:rPr>
          <w:rFonts w:ascii="HG正楷書体-PRO" w:eastAsia="HG正楷書体-PRO" w:hAnsi="ＭＳ 明朝"/>
          <w:color w:val="000000"/>
          <w:sz w:val="30"/>
          <w:szCs w:val="30"/>
        </w:rPr>
      </w:pPr>
      <w:r w:rsidRPr="000C5FF2">
        <w:rPr>
          <w:rFonts w:ascii="HG正楷書体-PRO" w:eastAsia="HG正楷書体-PRO" w:hAnsi="ＭＳ 明朝" w:hint="eastAsia"/>
          <w:color w:val="000000"/>
          <w:sz w:val="30"/>
          <w:szCs w:val="30"/>
        </w:rPr>
        <w:t>また、誰もが暮らしやすい大阪を実現するためには、コロナ禍においてニーズが顕在化した、困難や課題を抱える女性への相談・支援のほか、ますます増加する在住外国人の受入環境整備や、デジタル化の急速な進展等により多様なリスクに晒されている消費者等への対応の強化にも取り組まなくてはなりません。</w:t>
      </w:r>
    </w:p>
    <w:p w14:paraId="533D1793" w14:textId="77777777" w:rsidR="000C5FF2" w:rsidRPr="000C5FF2" w:rsidRDefault="000C5FF2" w:rsidP="000C5FF2">
      <w:pPr>
        <w:rPr>
          <w:rFonts w:ascii="HG正楷書体-PRO" w:eastAsia="HG正楷書体-PRO" w:hAnsi="ＭＳ 明朝"/>
          <w:color w:val="000000"/>
          <w:sz w:val="30"/>
          <w:szCs w:val="30"/>
        </w:rPr>
      </w:pPr>
      <w:r w:rsidRPr="000C5FF2">
        <w:rPr>
          <w:rFonts w:ascii="HG正楷書体-PRO" w:eastAsia="HG正楷書体-PRO" w:hAnsi="ＭＳ 明朝" w:hint="eastAsia"/>
          <w:color w:val="000000"/>
          <w:sz w:val="30"/>
          <w:szCs w:val="30"/>
        </w:rPr>
        <w:t>さらに、行政手続きのデジタル化の一環として導入された、旅券の電子申請サービスが、府民にとってより利便性の高いサービスとなるよう改善を図っていく必要があります。</w:t>
      </w:r>
    </w:p>
    <w:p w14:paraId="69BE460E" w14:textId="77777777" w:rsidR="000C5FF2" w:rsidRPr="000C5FF2" w:rsidRDefault="000C5FF2" w:rsidP="000C5FF2">
      <w:pPr>
        <w:rPr>
          <w:rFonts w:ascii="HG正楷書体-PRO" w:eastAsia="HG正楷書体-PRO" w:hAnsi="ＭＳ 明朝"/>
          <w:color w:val="000000"/>
          <w:sz w:val="30"/>
          <w:szCs w:val="30"/>
        </w:rPr>
      </w:pPr>
      <w:r w:rsidRPr="000C5FF2">
        <w:rPr>
          <w:rFonts w:ascii="HG正楷書体-PRO" w:eastAsia="HG正楷書体-PRO" w:hAnsi="ＭＳ 明朝" w:hint="eastAsia"/>
          <w:color w:val="000000"/>
          <w:sz w:val="30"/>
          <w:szCs w:val="30"/>
        </w:rPr>
        <w:t>これらの施策の推進にあたっては、地域の実情にあった事業を適切かつ効果的に展開できるよう、必要な措置と財源を確保していただくことが重要です。</w:t>
      </w:r>
    </w:p>
    <w:p w14:paraId="204D994B" w14:textId="43927741" w:rsidR="00B7026A" w:rsidRPr="00005944" w:rsidRDefault="000C5FF2" w:rsidP="000C5FF2">
      <w:r w:rsidRPr="000C5FF2">
        <w:rPr>
          <w:rFonts w:ascii="HG正楷書体-PRO" w:eastAsia="HG正楷書体-PRO" w:hAnsi="ＭＳ 明朝" w:hint="eastAsia"/>
          <w:color w:val="000000"/>
          <w:sz w:val="30"/>
          <w:szCs w:val="30"/>
        </w:rPr>
        <w:t>令和８年度の国家予算編成に当たりましては、本府の府民文化分野における課題解決に向けた取組みについて十分ご理解いただき、要望事項の具体化、実現のため、格別のご配慮を賜りますようお願い申し上げます。</w:t>
      </w:r>
    </w:p>
    <w:p w14:paraId="5BFE9FB8" w14:textId="6BAC4FD5" w:rsidR="00005944" w:rsidRDefault="00005944" w:rsidP="00D67421">
      <w:pPr>
        <w:snapToGrid w:val="0"/>
        <w:spacing w:line="276" w:lineRule="auto"/>
        <w:ind w:firstLineChars="200" w:firstLine="643"/>
        <w:contextualSpacing/>
        <w:rPr>
          <w:rFonts w:ascii="HG正楷書体-PRO" w:eastAsia="HG正楷書体-PRO"/>
          <w:b/>
          <w:sz w:val="32"/>
          <w:szCs w:val="32"/>
        </w:rPr>
      </w:pPr>
    </w:p>
    <w:p w14:paraId="4C7F9A4F" w14:textId="77777777" w:rsidR="00785DFC" w:rsidRDefault="00785DFC" w:rsidP="00D67421">
      <w:pPr>
        <w:snapToGrid w:val="0"/>
        <w:spacing w:line="276" w:lineRule="auto"/>
        <w:ind w:firstLineChars="200" w:firstLine="643"/>
        <w:contextualSpacing/>
        <w:rPr>
          <w:rFonts w:ascii="HG正楷書体-PRO" w:eastAsia="HG正楷書体-PRO"/>
          <w:b/>
          <w:sz w:val="32"/>
          <w:szCs w:val="32"/>
        </w:rPr>
      </w:pPr>
    </w:p>
    <w:p w14:paraId="54DDA830" w14:textId="74A42499" w:rsidR="00B7026A" w:rsidRPr="00E23B82" w:rsidRDefault="00B7026A" w:rsidP="00D67421">
      <w:pPr>
        <w:snapToGrid w:val="0"/>
        <w:spacing w:line="276" w:lineRule="auto"/>
        <w:ind w:firstLineChars="200" w:firstLine="643"/>
        <w:contextualSpacing/>
        <w:rPr>
          <w:sz w:val="32"/>
          <w:szCs w:val="32"/>
        </w:rPr>
      </w:pPr>
      <w:r>
        <w:rPr>
          <w:rFonts w:ascii="HG正楷書体-PRO" w:eastAsia="HG正楷書体-PRO" w:hint="eastAsia"/>
          <w:b/>
          <w:sz w:val="32"/>
          <w:szCs w:val="32"/>
        </w:rPr>
        <w:t>令和</w:t>
      </w:r>
      <w:r w:rsidR="00785DFC">
        <w:rPr>
          <w:rFonts w:ascii="HG正楷書体-PRO" w:eastAsia="HG正楷書体-PRO" w:hint="eastAsia"/>
          <w:b/>
          <w:sz w:val="32"/>
          <w:szCs w:val="32"/>
        </w:rPr>
        <w:t>７</w:t>
      </w:r>
      <w:r w:rsidRPr="00E23B82">
        <w:rPr>
          <w:rFonts w:ascii="HG正楷書体-PRO" w:eastAsia="HG正楷書体-PRO" w:hint="eastAsia"/>
          <w:b/>
          <w:sz w:val="32"/>
          <w:szCs w:val="32"/>
        </w:rPr>
        <w:t>年７月</w:t>
      </w:r>
    </w:p>
    <w:p w14:paraId="6B7B7357" w14:textId="77777777" w:rsidR="00785DFC" w:rsidRDefault="00B7026A" w:rsidP="00785DFC">
      <w:pPr>
        <w:snapToGrid w:val="0"/>
        <w:spacing w:line="720" w:lineRule="exact"/>
        <w:contextualSpacing/>
        <w:rPr>
          <w:rFonts w:ascii="ＭＳ ゴシック" w:eastAsia="ＭＳ ゴシック" w:hAnsi="ＭＳ ゴシック"/>
          <w:b/>
          <w:sz w:val="24"/>
        </w:rPr>
      </w:pPr>
      <w:r w:rsidRPr="00E23B82">
        <w:rPr>
          <w:rFonts w:hint="eastAsia"/>
          <w:sz w:val="28"/>
          <w:szCs w:val="28"/>
        </w:rPr>
        <w:t xml:space="preserve">　　　　　</w:t>
      </w:r>
      <w:r>
        <w:rPr>
          <w:rFonts w:hint="eastAsia"/>
          <w:sz w:val="28"/>
          <w:szCs w:val="28"/>
        </w:rPr>
        <w:t xml:space="preserve">　　　　</w:t>
      </w:r>
      <w:r w:rsidRPr="00E23B82">
        <w:rPr>
          <w:rFonts w:hint="eastAsia"/>
          <w:sz w:val="28"/>
          <w:szCs w:val="28"/>
        </w:rPr>
        <w:t xml:space="preserve">　</w:t>
      </w:r>
      <w:r w:rsidRPr="00E23B82">
        <w:rPr>
          <w:rFonts w:ascii="HG正楷書体-PRO" w:eastAsia="HG正楷書体-PRO" w:hint="eastAsia"/>
          <w:b/>
          <w:sz w:val="32"/>
          <w:szCs w:val="32"/>
        </w:rPr>
        <w:t>大阪府知事</w:t>
      </w:r>
      <w:r w:rsidRPr="00E23B82">
        <w:rPr>
          <w:rFonts w:hint="eastAsia"/>
          <w:b/>
          <w:sz w:val="28"/>
          <w:szCs w:val="28"/>
        </w:rPr>
        <w:t xml:space="preserve">　</w:t>
      </w:r>
      <w:r w:rsidRPr="00E23B82">
        <w:rPr>
          <w:rFonts w:hint="eastAsia"/>
          <w:b/>
          <w:sz w:val="32"/>
          <w:szCs w:val="32"/>
        </w:rPr>
        <w:t xml:space="preserve">　　</w:t>
      </w:r>
      <w:r w:rsidRPr="00E23B82">
        <w:rPr>
          <w:rFonts w:ascii="HG正楷書体-PRO" w:eastAsia="HG正楷書体-PRO" w:hint="eastAsia"/>
          <w:b/>
          <w:sz w:val="52"/>
          <w:szCs w:val="52"/>
        </w:rPr>
        <w:t>吉 村　洋 文</w:t>
      </w:r>
      <w:r w:rsidRPr="00E23B82">
        <w:br w:type="page"/>
      </w:r>
      <w:r w:rsidR="00785DFC">
        <w:rPr>
          <w:rFonts w:ascii="ＭＳ ゴシック" w:eastAsia="ＭＳ ゴシック" w:hAnsi="ＭＳ ゴシック" w:hint="eastAsia"/>
          <w:b/>
          <w:sz w:val="24"/>
        </w:rPr>
        <w:lastRenderedPageBreak/>
        <w:t>１</w:t>
      </w:r>
      <w:r w:rsidR="00785DFC" w:rsidRPr="00E23B82">
        <w:rPr>
          <w:rFonts w:ascii="ＭＳ ゴシック" w:eastAsia="ＭＳ ゴシック" w:hAnsi="ＭＳ ゴシック" w:hint="eastAsia"/>
          <w:b/>
          <w:sz w:val="24"/>
        </w:rPr>
        <w:t xml:space="preserve">　万博を</w:t>
      </w:r>
      <w:r w:rsidR="00785DFC">
        <w:rPr>
          <w:rFonts w:ascii="ＭＳ ゴシック" w:eastAsia="ＭＳ ゴシック" w:hAnsi="ＭＳ ゴシック" w:hint="eastAsia"/>
          <w:b/>
          <w:sz w:val="24"/>
        </w:rPr>
        <w:t>契機</w:t>
      </w:r>
      <w:r w:rsidR="00785DFC" w:rsidRPr="00E23B82">
        <w:rPr>
          <w:rFonts w:ascii="ＭＳ ゴシック" w:eastAsia="ＭＳ ゴシック" w:hAnsi="ＭＳ ゴシック" w:hint="eastAsia"/>
          <w:b/>
          <w:sz w:val="24"/>
        </w:rPr>
        <w:t>とした</w:t>
      </w:r>
      <w:r w:rsidR="00785DFC" w:rsidRPr="00BA3C3A">
        <w:rPr>
          <w:rFonts w:ascii="ＭＳ ゴシック" w:eastAsia="ＭＳ ゴシック" w:hAnsi="ＭＳ ゴシック" w:hint="eastAsia"/>
          <w:b/>
          <w:sz w:val="24"/>
        </w:rPr>
        <w:t>大阪の成長</w:t>
      </w:r>
      <w:r w:rsidR="00785DFC">
        <w:rPr>
          <w:rFonts w:ascii="ＭＳ ゴシック" w:eastAsia="ＭＳ ゴシック" w:hAnsi="ＭＳ ゴシック" w:hint="eastAsia"/>
          <w:b/>
          <w:sz w:val="24"/>
        </w:rPr>
        <w:t>・飛躍</w:t>
      </w:r>
      <w:r w:rsidR="00785DFC" w:rsidRPr="00BA3C3A">
        <w:rPr>
          <w:rFonts w:ascii="ＭＳ ゴシック" w:eastAsia="ＭＳ ゴシック" w:hAnsi="ＭＳ ゴシック" w:hint="eastAsia"/>
          <w:b/>
          <w:sz w:val="24"/>
        </w:rPr>
        <w:t>に向けた取組みの推進</w:t>
      </w:r>
    </w:p>
    <w:p w14:paraId="7A04D347" w14:textId="2A967E4A" w:rsidR="00785DFC" w:rsidRPr="00BB7261" w:rsidRDefault="00785DFC" w:rsidP="00785DFC">
      <w:pPr>
        <w:snapToGrid w:val="0"/>
        <w:ind w:leftChars="400" w:left="880" w:firstLine="0"/>
        <w:contextualSpacing/>
        <w:rPr>
          <w:rFonts w:ascii="ＭＳ ゴシック" w:eastAsia="ＭＳ ゴシック" w:hAnsi="ＭＳ ゴシック"/>
          <w:b/>
          <w:sz w:val="24"/>
        </w:rPr>
      </w:pPr>
      <w:r w:rsidRPr="00BB7261">
        <w:rPr>
          <w:rFonts w:ascii="ＭＳ ゴシック" w:eastAsia="ＭＳ ゴシック" w:hAnsi="ＭＳ ゴシック" w:hint="eastAsia"/>
          <w:b/>
          <w:sz w:val="24"/>
        </w:rPr>
        <w:t>【</w:t>
      </w:r>
      <w:r w:rsidR="00C20185">
        <w:rPr>
          <w:rFonts w:ascii="ＭＳ ゴシック" w:eastAsia="ＭＳ ゴシック" w:hAnsi="ＭＳ ゴシック" w:hint="eastAsia"/>
          <w:b/>
          <w:sz w:val="24"/>
        </w:rPr>
        <w:t>内閣官房、</w:t>
      </w:r>
      <w:r w:rsidR="000C5FF2">
        <w:rPr>
          <w:rFonts w:ascii="ＭＳ ゴシック" w:eastAsia="ＭＳ ゴシック" w:hAnsi="ＭＳ ゴシック" w:hint="eastAsia"/>
          <w:b/>
          <w:sz w:val="24"/>
        </w:rPr>
        <w:t>内閣府、</w:t>
      </w:r>
      <w:r>
        <w:rPr>
          <w:rFonts w:ascii="ＭＳ ゴシック" w:eastAsia="ＭＳ ゴシック" w:hAnsi="ＭＳ ゴシック" w:hint="eastAsia"/>
          <w:b/>
          <w:sz w:val="24"/>
        </w:rPr>
        <w:t>スポーツ庁、文化庁</w:t>
      </w:r>
      <w:r w:rsidR="000C5FF2">
        <w:rPr>
          <w:rFonts w:ascii="ＭＳ ゴシック" w:eastAsia="ＭＳ ゴシック" w:hAnsi="ＭＳ ゴシック" w:hint="eastAsia"/>
          <w:b/>
          <w:sz w:val="24"/>
        </w:rPr>
        <w:t>、観光庁</w:t>
      </w: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w:t>
      </w:r>
      <w:r>
        <w:rPr>
          <w:rFonts w:ascii="ＭＳ ゴシック" w:eastAsia="ＭＳ ゴシック" w:hAnsi="ＭＳ ゴシック"/>
          <w:b/>
          <w:sz w:val="24"/>
        </w:rPr>
        <w:tab/>
      </w:r>
      <w:r>
        <w:rPr>
          <w:rFonts w:ascii="ＭＳ ゴシック" w:eastAsia="ＭＳ ゴシック" w:hAnsi="ＭＳ ゴシック" w:hint="eastAsia"/>
          <w:b/>
          <w:sz w:val="24"/>
        </w:rPr>
        <w:t xml:space="preserve">　 １</w:t>
      </w:r>
    </w:p>
    <w:p w14:paraId="262A429B" w14:textId="77777777" w:rsidR="00785DFC" w:rsidRPr="00BB7261" w:rsidRDefault="00785DFC" w:rsidP="00785DFC">
      <w:pPr>
        <w:tabs>
          <w:tab w:val="left" w:pos="8789"/>
        </w:tabs>
        <w:spacing w:before="240" w:line="276" w:lineRule="auto"/>
        <w:ind w:firstLineChars="100" w:firstLine="241"/>
        <w:rPr>
          <w:rFonts w:ascii="ＭＳ ゴシック" w:eastAsia="ＭＳ ゴシック" w:hAnsi="ＭＳ ゴシック"/>
          <w:b/>
          <w:sz w:val="24"/>
        </w:rPr>
      </w:pP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１</w:t>
      </w:r>
      <w:r w:rsidRPr="00BB7261">
        <w:rPr>
          <w:rFonts w:ascii="ＭＳ ゴシック" w:eastAsia="ＭＳ ゴシック" w:hAnsi="ＭＳ ゴシック" w:hint="eastAsia"/>
          <w:b/>
          <w:sz w:val="24"/>
        </w:rPr>
        <w:t>）文化芸術活動の活性化や文化芸術の魅力発信に向けた支援について</w:t>
      </w:r>
    </w:p>
    <w:p w14:paraId="3E49F8DE" w14:textId="45932543" w:rsidR="00785DFC" w:rsidRDefault="00785DFC" w:rsidP="00785DFC">
      <w:pPr>
        <w:tabs>
          <w:tab w:val="left" w:pos="8789"/>
        </w:tabs>
        <w:spacing w:line="276" w:lineRule="auto"/>
        <w:ind w:firstLineChars="100" w:firstLine="241"/>
        <w:rPr>
          <w:rFonts w:ascii="ＭＳ ゴシック" w:eastAsia="ＭＳ ゴシック" w:hAnsi="ＭＳ ゴシック"/>
          <w:b/>
          <w:sz w:val="24"/>
        </w:rPr>
      </w:pPr>
      <w:r w:rsidRPr="00B7026A">
        <w:rPr>
          <w:rFonts w:ascii="ＭＳ ゴシック" w:eastAsia="ＭＳ ゴシック" w:hAnsi="ＭＳ ゴシック" w:hint="eastAsia"/>
          <w:b/>
          <w:sz w:val="24"/>
        </w:rPr>
        <w:t>（</w:t>
      </w:r>
      <w:r>
        <w:rPr>
          <w:rFonts w:ascii="ＭＳ ゴシック" w:eastAsia="ＭＳ ゴシック" w:hAnsi="ＭＳ ゴシック" w:hint="eastAsia"/>
          <w:b/>
          <w:sz w:val="24"/>
        </w:rPr>
        <w:t>２</w:t>
      </w:r>
      <w:r w:rsidRPr="00B7026A">
        <w:rPr>
          <w:rFonts w:ascii="ＭＳ ゴシック" w:eastAsia="ＭＳ ゴシック" w:hAnsi="ＭＳ ゴシック" w:hint="eastAsia"/>
          <w:b/>
          <w:sz w:val="24"/>
        </w:rPr>
        <w:t>）スポーツ関連予算の確保及び補助金の創設等について</w:t>
      </w:r>
    </w:p>
    <w:p w14:paraId="39096750" w14:textId="050E910D" w:rsidR="000C5FF2" w:rsidRPr="00B7026A" w:rsidRDefault="000C5FF2" w:rsidP="00785DFC">
      <w:pPr>
        <w:tabs>
          <w:tab w:val="left" w:pos="8789"/>
        </w:tabs>
        <w:spacing w:line="276" w:lineRule="auto"/>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（３）さらなる誘客促進に伴う課題解決のための支援について</w:t>
      </w:r>
    </w:p>
    <w:p w14:paraId="36DD3E35" w14:textId="77777777" w:rsidR="00785DFC" w:rsidRPr="00B7026A" w:rsidRDefault="00785DFC" w:rsidP="00785DFC">
      <w:pPr>
        <w:tabs>
          <w:tab w:val="left" w:pos="8789"/>
        </w:tabs>
        <w:rPr>
          <w:rFonts w:ascii="ＭＳ ゴシック" w:eastAsia="ＭＳ ゴシック" w:hAnsi="ＭＳ ゴシック"/>
          <w:b/>
        </w:rPr>
      </w:pPr>
    </w:p>
    <w:p w14:paraId="60A83DC2" w14:textId="270AD18D" w:rsidR="00785DFC" w:rsidRPr="00E23B82" w:rsidRDefault="00785DFC" w:rsidP="00785DFC">
      <w:pPr>
        <w:tabs>
          <w:tab w:val="left" w:pos="8647"/>
          <w:tab w:val="left" w:pos="8789"/>
        </w:tabs>
        <w:spacing w:line="720" w:lineRule="exact"/>
        <w:ind w:firstLine="0"/>
        <w:rPr>
          <w:rFonts w:ascii="ＭＳ ゴシック" w:eastAsia="ＭＳ ゴシック" w:hAnsi="ＭＳ ゴシック"/>
          <w:b/>
          <w:sz w:val="24"/>
        </w:rPr>
      </w:pPr>
      <w:r>
        <w:rPr>
          <w:rFonts w:ascii="ＭＳ ゴシック" w:eastAsia="ＭＳ ゴシック" w:hAnsi="ＭＳ ゴシック" w:hint="eastAsia"/>
          <w:b/>
          <w:sz w:val="24"/>
        </w:rPr>
        <w:t>２</w:t>
      </w:r>
      <w:r w:rsidRPr="00E23B82">
        <w:rPr>
          <w:rFonts w:ascii="ＭＳ ゴシック" w:eastAsia="ＭＳ ゴシック" w:hAnsi="ＭＳ ゴシック" w:hint="eastAsia"/>
          <w:b/>
          <w:sz w:val="24"/>
        </w:rPr>
        <w:t xml:space="preserve">　女性のための相談・支援体制の充実、強化</w:t>
      </w:r>
      <w:r w:rsidRPr="00E23B82">
        <w:rPr>
          <w:rFonts w:ascii="ＭＳ ゴシック" w:eastAsia="ＭＳ ゴシック" w:hAnsi="ＭＳ ゴシック" w:hint="eastAsia"/>
          <w:b/>
          <w:spacing w:val="10"/>
          <w:sz w:val="24"/>
        </w:rPr>
        <w:t>【内閣府】</w:t>
      </w:r>
      <w:r>
        <w:rPr>
          <w:rFonts w:ascii="ＭＳ ゴシック" w:eastAsia="ＭＳ ゴシック" w:hAnsi="ＭＳ ゴシック" w:hint="eastAsia"/>
          <w:b/>
          <w:spacing w:val="10"/>
          <w:sz w:val="24"/>
        </w:rPr>
        <w:t>・・・・・・・・</w:t>
      </w:r>
      <w:r>
        <w:rPr>
          <w:rFonts w:ascii="ＭＳ ゴシック" w:eastAsia="ＭＳ ゴシック" w:hAnsi="ＭＳ ゴシック"/>
          <w:b/>
          <w:spacing w:val="10"/>
          <w:sz w:val="24"/>
        </w:rPr>
        <w:tab/>
      </w:r>
      <w:r>
        <w:rPr>
          <w:rFonts w:ascii="ＭＳ ゴシック" w:eastAsia="ＭＳ ゴシック" w:hAnsi="ＭＳ ゴシック"/>
          <w:b/>
          <w:spacing w:val="10"/>
          <w:sz w:val="24"/>
        </w:rPr>
        <w:tab/>
      </w:r>
      <w:r w:rsidR="000C5FF2">
        <w:rPr>
          <w:rFonts w:ascii="ＭＳ ゴシック" w:eastAsia="ＭＳ ゴシック" w:hAnsi="ＭＳ ゴシック" w:hint="eastAsia"/>
          <w:b/>
          <w:spacing w:val="10"/>
          <w:sz w:val="24"/>
        </w:rPr>
        <w:t>３</w:t>
      </w:r>
    </w:p>
    <w:p w14:paraId="315638C2" w14:textId="77777777" w:rsidR="00785DFC" w:rsidRPr="00145BEF" w:rsidRDefault="00785DFC" w:rsidP="00785DFC">
      <w:pPr>
        <w:tabs>
          <w:tab w:val="left" w:pos="8789"/>
        </w:tabs>
        <w:rPr>
          <w:rFonts w:ascii="ＭＳ ゴシック" w:eastAsia="ＭＳ ゴシック" w:hAnsi="ＭＳ ゴシック"/>
          <w:b/>
        </w:rPr>
      </w:pPr>
    </w:p>
    <w:p w14:paraId="53CC38ED" w14:textId="24FB9F6F" w:rsidR="00785DFC" w:rsidRDefault="00785DFC" w:rsidP="00785DFC">
      <w:pPr>
        <w:tabs>
          <w:tab w:val="left" w:pos="8789"/>
        </w:tabs>
        <w:spacing w:line="720" w:lineRule="exact"/>
        <w:ind w:firstLine="0"/>
        <w:rPr>
          <w:rFonts w:ascii="ＭＳ ゴシック" w:eastAsia="ＭＳ ゴシック" w:hAnsi="ＭＳ ゴシック"/>
          <w:b/>
          <w:sz w:val="24"/>
        </w:rPr>
      </w:pPr>
      <w:r>
        <w:rPr>
          <w:rFonts w:ascii="ＭＳ ゴシック" w:eastAsia="ＭＳ ゴシック" w:hAnsi="ＭＳ ゴシック" w:hint="eastAsia"/>
          <w:b/>
          <w:sz w:val="24"/>
        </w:rPr>
        <w:t xml:space="preserve">３　外国人受入環境整備のための支援【法務省】・・・・・・・・・・・・・　 </w:t>
      </w:r>
      <w:r w:rsidR="000C5FF2">
        <w:rPr>
          <w:rFonts w:ascii="ＭＳ ゴシック" w:eastAsia="ＭＳ ゴシック" w:hAnsi="ＭＳ ゴシック" w:hint="eastAsia"/>
          <w:b/>
          <w:sz w:val="24"/>
        </w:rPr>
        <w:t>３</w:t>
      </w:r>
    </w:p>
    <w:p w14:paraId="5CB0BCC1" w14:textId="6229ED7C" w:rsidR="00785DFC" w:rsidRPr="00E23B82" w:rsidRDefault="00785DFC" w:rsidP="00785DFC">
      <w:pPr>
        <w:tabs>
          <w:tab w:val="left" w:pos="8904"/>
        </w:tabs>
        <w:spacing w:line="720" w:lineRule="exact"/>
        <w:ind w:firstLine="0"/>
        <w:rPr>
          <w:rFonts w:ascii="ＭＳ ゴシック" w:eastAsia="ＭＳ ゴシック" w:hAnsi="ＭＳ ゴシック"/>
          <w:b/>
          <w:sz w:val="24"/>
        </w:rPr>
      </w:pPr>
      <w:r>
        <w:rPr>
          <w:rFonts w:ascii="ＭＳ ゴシック" w:eastAsia="ＭＳ ゴシック" w:hAnsi="ＭＳ ゴシック" w:hint="eastAsia"/>
          <w:b/>
          <w:sz w:val="24"/>
        </w:rPr>
        <w:t>４</w:t>
      </w:r>
      <w:r w:rsidRPr="00E23B82">
        <w:rPr>
          <w:rFonts w:ascii="ＭＳ ゴシック" w:eastAsia="ＭＳ ゴシック" w:hAnsi="ＭＳ ゴシック" w:hint="eastAsia"/>
          <w:b/>
          <w:sz w:val="24"/>
        </w:rPr>
        <w:t xml:space="preserve">　安全</w:t>
      </w:r>
      <w:r>
        <w:rPr>
          <w:rFonts w:ascii="ＭＳ ゴシック" w:eastAsia="ＭＳ ゴシック" w:hAnsi="ＭＳ ゴシック" w:hint="eastAsia"/>
          <w:b/>
          <w:sz w:val="24"/>
        </w:rPr>
        <w:t>・</w:t>
      </w:r>
      <w:r w:rsidRPr="00E23B82">
        <w:rPr>
          <w:rFonts w:ascii="ＭＳ ゴシック" w:eastAsia="ＭＳ ゴシック" w:hAnsi="ＭＳ ゴシック" w:hint="eastAsia"/>
          <w:b/>
          <w:sz w:val="24"/>
        </w:rPr>
        <w:t>安心な消費生活の実現【消費者庁】</w:t>
      </w:r>
      <w:r>
        <w:rPr>
          <w:rFonts w:ascii="ＭＳ ゴシック" w:eastAsia="ＭＳ ゴシック" w:hAnsi="ＭＳ ゴシック" w:hint="eastAsia"/>
          <w:b/>
          <w:sz w:val="24"/>
        </w:rPr>
        <w:t xml:space="preserve">・・・・・・・・・・・・・・　 </w:t>
      </w:r>
      <w:r w:rsidR="000C5FF2">
        <w:rPr>
          <w:rFonts w:ascii="ＭＳ ゴシック" w:eastAsia="ＭＳ ゴシック" w:hAnsi="ＭＳ ゴシック" w:hint="eastAsia"/>
          <w:b/>
          <w:sz w:val="24"/>
        </w:rPr>
        <w:t>４</w:t>
      </w:r>
    </w:p>
    <w:p w14:paraId="03461E18" w14:textId="2FA1BFD7" w:rsidR="00785DFC" w:rsidRPr="00E23B82" w:rsidRDefault="00785DFC" w:rsidP="00785DFC">
      <w:pPr>
        <w:tabs>
          <w:tab w:val="left" w:pos="8789"/>
        </w:tabs>
        <w:spacing w:before="240" w:line="276" w:lineRule="auto"/>
        <w:ind w:leftChars="100" w:left="943" w:rightChars="100" w:right="220" w:hangingChars="300" w:hanging="723"/>
        <w:rPr>
          <w:rFonts w:ascii="ＭＳ ゴシック" w:eastAsia="ＭＳ ゴシック" w:hAnsi="ＭＳ ゴシック"/>
          <w:b/>
          <w:sz w:val="24"/>
        </w:rPr>
      </w:pPr>
      <w:r w:rsidRPr="00E23B82">
        <w:rPr>
          <w:rFonts w:ascii="ＭＳ ゴシック" w:eastAsia="ＭＳ ゴシック" w:hAnsi="ＭＳ ゴシック" w:hint="eastAsia"/>
          <w:b/>
          <w:sz w:val="24"/>
        </w:rPr>
        <w:t>（１）交付金</w:t>
      </w:r>
      <w:r>
        <w:rPr>
          <w:rFonts w:ascii="ＭＳ ゴシック" w:eastAsia="ＭＳ ゴシック" w:hAnsi="ＭＳ ゴシック" w:hint="eastAsia"/>
          <w:b/>
          <w:sz w:val="24"/>
        </w:rPr>
        <w:t>制度の柔軟な運用等について</w:t>
      </w:r>
    </w:p>
    <w:p w14:paraId="33FD3A5D" w14:textId="7CDBB0CA" w:rsidR="00785DFC" w:rsidRDefault="00785DFC" w:rsidP="00785DFC">
      <w:pPr>
        <w:tabs>
          <w:tab w:val="left" w:pos="8789"/>
        </w:tabs>
        <w:spacing w:line="276" w:lineRule="auto"/>
        <w:ind w:firstLineChars="100" w:firstLine="241"/>
        <w:rPr>
          <w:rFonts w:ascii="ＭＳ ゴシック" w:eastAsia="ＭＳ ゴシック" w:hAnsi="ＭＳ ゴシック"/>
          <w:b/>
          <w:sz w:val="24"/>
        </w:rPr>
      </w:pPr>
      <w:r w:rsidRPr="00E23B82">
        <w:rPr>
          <w:rFonts w:ascii="ＭＳ ゴシック" w:eastAsia="ＭＳ ゴシック" w:hAnsi="ＭＳ ゴシック" w:hint="eastAsia"/>
          <w:b/>
          <w:sz w:val="24"/>
        </w:rPr>
        <w:t>（２）消費生活相談</w:t>
      </w:r>
      <w:r>
        <w:rPr>
          <w:rFonts w:ascii="ＭＳ ゴシック" w:eastAsia="ＭＳ ゴシック" w:hAnsi="ＭＳ ゴシック" w:hint="eastAsia"/>
          <w:b/>
          <w:sz w:val="24"/>
        </w:rPr>
        <w:t>のデジタル化に関する支援</w:t>
      </w:r>
      <w:r w:rsidRPr="00E23B82">
        <w:rPr>
          <w:rFonts w:ascii="ＭＳ ゴシック" w:eastAsia="ＭＳ ゴシック" w:hAnsi="ＭＳ ゴシック" w:hint="eastAsia"/>
          <w:b/>
          <w:sz w:val="24"/>
        </w:rPr>
        <w:t>について</w:t>
      </w:r>
    </w:p>
    <w:p w14:paraId="14B4CBBF" w14:textId="1AD4291D" w:rsidR="00785DFC" w:rsidRDefault="00785DFC" w:rsidP="00785DFC">
      <w:pPr>
        <w:tabs>
          <w:tab w:val="left" w:pos="8789"/>
        </w:tabs>
        <w:spacing w:line="720" w:lineRule="exact"/>
        <w:ind w:firstLine="0"/>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 xml:space="preserve">５　</w:t>
      </w:r>
      <w:r w:rsidRPr="00005944">
        <w:rPr>
          <w:rFonts w:ascii="ＭＳ ゴシック" w:eastAsia="ＭＳ ゴシック" w:hAnsi="ＭＳ ゴシック" w:hint="eastAsia"/>
          <w:b/>
          <w:spacing w:val="10"/>
          <w:sz w:val="24"/>
        </w:rPr>
        <w:t>旅券発給業務にかかる制度・システムの改善</w:t>
      </w:r>
      <w:r>
        <w:rPr>
          <w:rFonts w:ascii="ＭＳ ゴシック" w:eastAsia="ＭＳ ゴシック" w:hAnsi="ＭＳ ゴシック" w:hint="eastAsia"/>
          <w:b/>
          <w:spacing w:val="10"/>
          <w:sz w:val="24"/>
        </w:rPr>
        <w:t>等</w:t>
      </w:r>
    </w:p>
    <w:p w14:paraId="76F90D37" w14:textId="75161890" w:rsidR="00785DFC" w:rsidRDefault="00785DFC" w:rsidP="00785DFC">
      <w:pPr>
        <w:tabs>
          <w:tab w:val="left" w:pos="993"/>
          <w:tab w:val="left" w:pos="8222"/>
          <w:tab w:val="left" w:pos="8789"/>
        </w:tabs>
        <w:ind w:leftChars="400" w:left="880" w:firstLine="0"/>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【デジタル庁、総務省、</w:t>
      </w:r>
      <w:r w:rsidRPr="00B7026A">
        <w:rPr>
          <w:rFonts w:ascii="ＭＳ ゴシック" w:eastAsia="ＭＳ ゴシック" w:hAnsi="ＭＳ ゴシック" w:hint="eastAsia"/>
          <w:b/>
          <w:spacing w:val="10"/>
          <w:sz w:val="24"/>
        </w:rPr>
        <w:t>法務省</w:t>
      </w:r>
      <w:r>
        <w:rPr>
          <w:rFonts w:ascii="ＭＳ ゴシック" w:eastAsia="ＭＳ ゴシック" w:hAnsi="ＭＳ ゴシック" w:hint="eastAsia"/>
          <w:b/>
          <w:spacing w:val="10"/>
          <w:sz w:val="24"/>
        </w:rPr>
        <w:t>、外務省】</w:t>
      </w: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Pr>
          <w:rFonts w:ascii="ＭＳ ゴシック" w:eastAsia="ＭＳ ゴシック" w:hAnsi="ＭＳ ゴシック"/>
          <w:b/>
          <w:sz w:val="24"/>
        </w:rPr>
        <w:tab/>
      </w:r>
      <w:r w:rsidR="000C5FF2">
        <w:rPr>
          <w:rFonts w:ascii="ＭＳ ゴシック" w:eastAsia="ＭＳ ゴシック" w:hAnsi="ＭＳ ゴシック" w:hint="eastAsia"/>
          <w:b/>
          <w:sz w:val="24"/>
        </w:rPr>
        <w:t>５</w:t>
      </w:r>
    </w:p>
    <w:p w14:paraId="0932D907" w14:textId="4B7CE4FA" w:rsidR="00B7026A" w:rsidRPr="00785DFC" w:rsidRDefault="00B7026A" w:rsidP="00785DFC">
      <w:pPr>
        <w:snapToGrid w:val="0"/>
        <w:spacing w:line="720" w:lineRule="exact"/>
        <w:contextualSpacing/>
        <w:rPr>
          <w:rFonts w:ascii="ＭＳ ゴシック" w:eastAsia="ＭＳ ゴシック" w:hAnsi="ＭＳ ゴシック"/>
          <w:b/>
        </w:rPr>
      </w:pPr>
    </w:p>
    <w:p w14:paraId="7EBCA62C" w14:textId="77777777" w:rsidR="00A61307" w:rsidRDefault="00A61307" w:rsidP="00A61307">
      <w:pPr>
        <w:spacing w:line="276" w:lineRule="auto"/>
        <w:ind w:firstLine="0"/>
        <w:rPr>
          <w:rFonts w:ascii="ＭＳ ゴシック" w:eastAsia="ＭＳ ゴシック" w:hAnsi="ＭＳ ゴシック"/>
          <w:b/>
          <w:sz w:val="28"/>
          <w:szCs w:val="24"/>
        </w:rPr>
        <w:sectPr w:rsidR="00A61307" w:rsidSect="00EE5A91">
          <w:footerReference w:type="default" r:id="rId7"/>
          <w:pgSz w:w="11906" w:h="16838"/>
          <w:pgMar w:top="1418" w:right="1416" w:bottom="1560" w:left="1418" w:header="851" w:footer="992" w:gutter="0"/>
          <w:pgNumType w:start="0"/>
          <w:cols w:space="425"/>
          <w:docGrid w:type="lines" w:linePitch="447"/>
        </w:sectPr>
      </w:pPr>
    </w:p>
    <w:p w14:paraId="263FF4E0" w14:textId="77777777" w:rsidR="00B7026A" w:rsidRPr="00B7026A" w:rsidRDefault="00B7026A" w:rsidP="00A61307">
      <w:pPr>
        <w:spacing w:line="276" w:lineRule="auto"/>
        <w:ind w:firstLine="0"/>
        <w:rPr>
          <w:rFonts w:ascii="ＭＳ ゴシック" w:eastAsia="ＭＳ ゴシック" w:hAnsi="ＭＳ ゴシック"/>
          <w:b/>
          <w:sz w:val="28"/>
          <w:szCs w:val="24"/>
        </w:rPr>
      </w:pPr>
      <w:r w:rsidRPr="00B7026A">
        <w:rPr>
          <w:rFonts w:ascii="ＭＳ ゴシック" w:eastAsia="ＭＳ ゴシック" w:hAnsi="ＭＳ ゴシック" w:hint="eastAsia"/>
          <w:b/>
          <w:sz w:val="28"/>
          <w:szCs w:val="24"/>
        </w:rPr>
        <w:lastRenderedPageBreak/>
        <w:t>１　万博を契機とした大阪の成長・飛躍に向けた取組みの推進</w:t>
      </w:r>
    </w:p>
    <w:p w14:paraId="7EA1F7D5" w14:textId="77777777" w:rsidR="00B7026A" w:rsidRPr="00B7026A" w:rsidRDefault="00B7026A" w:rsidP="00B7026A">
      <w:pPr>
        <w:spacing w:line="276" w:lineRule="auto"/>
        <w:rPr>
          <w:rFonts w:ascii="ＭＳ 明朝" w:hAnsi="ＭＳ 明朝"/>
          <w:sz w:val="32"/>
          <w:szCs w:val="32"/>
        </w:rPr>
      </w:pPr>
    </w:p>
    <w:p w14:paraId="26ADAB01" w14:textId="00B7A6C1" w:rsidR="00005944" w:rsidRPr="00684174" w:rsidRDefault="000C5FF2" w:rsidP="00D741C1">
      <w:pPr>
        <w:snapToGrid w:val="0"/>
        <w:spacing w:line="264" w:lineRule="auto"/>
        <w:ind w:firstLineChars="100" w:firstLine="240"/>
        <w:contextualSpacing/>
        <w:rPr>
          <w:rFonts w:ascii="ＭＳ 明朝" w:hAnsi="ＭＳ 明朝"/>
          <w:sz w:val="24"/>
          <w:szCs w:val="24"/>
        </w:rPr>
      </w:pPr>
      <w:r w:rsidRPr="000C5FF2">
        <w:rPr>
          <w:rFonts w:ascii="ＭＳ 明朝" w:hAnsi="ＭＳ 明朝" w:hint="eastAsia"/>
          <w:sz w:val="24"/>
          <w:szCs w:val="24"/>
        </w:rPr>
        <w:t>国家プロジェクトである万博の開催を大きな契機として、大阪の強みである、食、歴史、文化芸術、スポーツなどの多彩な観光資源を、国内外へ広く発信している。万博閉幕後も、万博を通して高まった大阪への関心を活かし、世界から大阪へ、さらには全国への誘客を図り、文化芸術・スポーツ等の魅力や観光資源を大阪の持続的な成長・飛躍につなげられるよう、以下のとおり要望する。</w:t>
      </w:r>
    </w:p>
    <w:p w14:paraId="37558116" w14:textId="77777777" w:rsidR="0090559D" w:rsidRPr="00684174" w:rsidRDefault="0090559D" w:rsidP="0090559D">
      <w:pPr>
        <w:snapToGrid w:val="0"/>
        <w:spacing w:line="276" w:lineRule="auto"/>
        <w:ind w:firstLine="0"/>
        <w:contextualSpacing/>
        <w:rPr>
          <w:rFonts w:ascii="ＭＳ 明朝" w:hAnsi="ＭＳ 明朝"/>
        </w:rPr>
      </w:pPr>
    </w:p>
    <w:p w14:paraId="6645E8C1" w14:textId="73D4A236" w:rsidR="0090559D" w:rsidRPr="00684174" w:rsidRDefault="0090559D" w:rsidP="0090559D">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w:t>
      </w:r>
      <w:r w:rsidR="00785DFC">
        <w:rPr>
          <w:rFonts w:ascii="ＭＳ 明朝" w:hAnsi="ＭＳ 明朝" w:hint="eastAsia"/>
          <w:sz w:val="24"/>
          <w:szCs w:val="24"/>
        </w:rPr>
        <w:t>１</w:t>
      </w:r>
      <w:r w:rsidRPr="00684174">
        <w:rPr>
          <w:rFonts w:ascii="ＭＳ 明朝" w:hAnsi="ＭＳ 明朝" w:hint="eastAsia"/>
          <w:sz w:val="24"/>
          <w:szCs w:val="24"/>
        </w:rPr>
        <w:t>）</w:t>
      </w:r>
      <w:r w:rsidR="000C5FF2" w:rsidRPr="000C5FF2">
        <w:rPr>
          <w:rFonts w:ascii="ＭＳ 明朝" w:hAnsi="ＭＳ 明朝" w:hint="eastAsia"/>
          <w:sz w:val="24"/>
          <w:szCs w:val="24"/>
        </w:rPr>
        <w:t>文化芸術活動の活性化や文化芸術の魅力発信に向けた支援について</w:t>
      </w:r>
    </w:p>
    <w:p w14:paraId="3947B4FE"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大阪府では、万博を契機とした国内外からの多くの来阪者に、大阪の文化芸術を楽しんでいただくことを目的に、「日本博2.0」等を活用し、上方伝統芸能やアートなど大阪の多彩で豊かな文化芸術や地域の文化資源を磨き上げ、様々な文化芸術プログラムの実施によって魅力を発信するとともに、プログラムの多言語化など環境整備を進めることで、府内の文化芸術施設・団体等がインバウンドの受入ができるよう取り組んできたところ。</w:t>
      </w:r>
    </w:p>
    <w:p w14:paraId="5D93AB32" w14:textId="0EF739E3" w:rsidR="0090559D" w:rsidRPr="00684174"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大阪の文化芸術活動の持続的な発展のためには、これまで培ってきた文化振興の取組を、万博のレガシーとして継承・発展させるとともに、大阪が誇る文化芸術の更なる活性化や魅力発信、アーティスト等の活躍機会の拡充、国内外の芸術家等の交流や新たな創造の促進、地域の文化資源の磨き上げを加速させる必要がある。さらに、文化芸術の創り手と受け手をつなぐアートマネジメント人材の育成を通じ、文化芸術の発展を支える基盤を強化することが求められる。このため、文化庁として、自治体が実施する文化振興の取組への継続的な支援を行うとともに、国の補助事業の拡充や「日本博2.0」の後継事業の新規創設など、地域の実情に応じた十分な財源措置を行うこと。</w:t>
      </w:r>
    </w:p>
    <w:p w14:paraId="051B8D30" w14:textId="77777777" w:rsidR="0090559D" w:rsidRPr="00684174" w:rsidRDefault="0090559D" w:rsidP="0090559D">
      <w:pPr>
        <w:snapToGrid w:val="0"/>
        <w:spacing w:line="276" w:lineRule="auto"/>
        <w:ind w:firstLine="0"/>
        <w:contextualSpacing/>
        <w:rPr>
          <w:rFonts w:ascii="ＭＳ 明朝" w:hAnsi="ＭＳ 明朝"/>
          <w:sz w:val="24"/>
          <w:szCs w:val="24"/>
        </w:rPr>
      </w:pPr>
    </w:p>
    <w:p w14:paraId="0D040CC2" w14:textId="5D97B5C9" w:rsidR="0090559D" w:rsidRPr="00684174" w:rsidRDefault="0090559D" w:rsidP="0090559D">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w:t>
      </w:r>
      <w:r w:rsidR="00785DFC">
        <w:rPr>
          <w:rFonts w:ascii="ＭＳ 明朝" w:hAnsi="ＭＳ 明朝" w:hint="eastAsia"/>
          <w:sz w:val="24"/>
          <w:szCs w:val="24"/>
        </w:rPr>
        <w:t>２</w:t>
      </w:r>
      <w:r w:rsidRPr="00684174">
        <w:rPr>
          <w:rFonts w:ascii="ＭＳ 明朝" w:hAnsi="ＭＳ 明朝" w:hint="eastAsia"/>
          <w:sz w:val="24"/>
          <w:szCs w:val="24"/>
        </w:rPr>
        <w:t>）</w:t>
      </w:r>
      <w:r w:rsidR="00785DFC" w:rsidRPr="00785DFC">
        <w:rPr>
          <w:rFonts w:ascii="ＭＳ 明朝" w:hAnsi="ＭＳ 明朝" w:hint="eastAsia"/>
          <w:sz w:val="24"/>
          <w:szCs w:val="24"/>
        </w:rPr>
        <w:t>スポーツ関連予算の確保及び補助金の創設等について</w:t>
      </w:r>
    </w:p>
    <w:p w14:paraId="3472AD3F"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スポーツは、心身の健康増進に加え、人々の心を動かす力や楽しさを有しており、人とまちの活性化にもつながるものである。このようなスポーツの魅力に触れ、楽しむことのできる多様な機会を創出することは、万博のテーマである「いのち輝く未来社会のデザイン」に合致するものである。</w:t>
      </w:r>
    </w:p>
    <w:p w14:paraId="2E6D2A52"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大阪府では、こうしたスポーツの価値を踏まえ、在阪スポーツチーム・関係団体を構成員とする「大阪スポーツコミッション」を活かしたスポーツツーリズムの推進を図るとともに、スポーツを楽しむ機会の提供を通じた生涯スポーツの振興による地域活性化に取り組んでいるところである。地方自治体が実施するスポーツ振興施策に向けた取組みを一層進めていくため、地方自治体への補助制度を拡充するなど、必要な財源措置を講じること。</w:t>
      </w:r>
    </w:p>
    <w:p w14:paraId="7B3AE2BC" w14:textId="2CFD5CDD" w:rsidR="0090559D"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さらに、ワールドマスターズゲームズ2027関西大会等に向け、生涯スポーツへの関心や熱意を高めながら、国と地方、民間等の様々な主体が連携・協力し、ス</w:t>
      </w:r>
      <w:r w:rsidRPr="000C5FF2">
        <w:rPr>
          <w:rFonts w:ascii="ＭＳ 明朝" w:hAnsi="ＭＳ 明朝" w:hint="eastAsia"/>
          <w:sz w:val="24"/>
          <w:szCs w:val="24"/>
        </w:rPr>
        <w:lastRenderedPageBreak/>
        <w:t>ポーツ関連施策を推進していくことができるよう、安定的なスポーツ関連予算の確保及び拡充を図ること。</w:t>
      </w:r>
    </w:p>
    <w:p w14:paraId="227D0731" w14:textId="31899980" w:rsidR="000C5FF2" w:rsidRDefault="000C5FF2" w:rsidP="000C5FF2">
      <w:pPr>
        <w:snapToGrid w:val="0"/>
        <w:spacing w:line="276" w:lineRule="auto"/>
        <w:ind w:firstLine="0"/>
        <w:contextualSpacing/>
        <w:rPr>
          <w:rFonts w:ascii="ＭＳ 明朝" w:hAnsi="ＭＳ 明朝"/>
          <w:sz w:val="24"/>
          <w:szCs w:val="24"/>
        </w:rPr>
      </w:pPr>
    </w:p>
    <w:p w14:paraId="1E82BC88" w14:textId="30717C02" w:rsidR="000C5FF2" w:rsidRPr="00684174" w:rsidRDefault="000C5FF2" w:rsidP="000C5FF2">
      <w:pPr>
        <w:snapToGrid w:val="0"/>
        <w:spacing w:line="276" w:lineRule="auto"/>
        <w:ind w:firstLine="0"/>
        <w:contextualSpacing/>
        <w:rPr>
          <w:rFonts w:ascii="ＭＳ 明朝" w:hAnsi="ＭＳ 明朝"/>
          <w:sz w:val="24"/>
          <w:szCs w:val="24"/>
        </w:rPr>
      </w:pPr>
      <w:r w:rsidRPr="000C5FF2">
        <w:rPr>
          <w:rFonts w:ascii="ＭＳ 明朝" w:hAnsi="ＭＳ 明朝" w:hint="eastAsia"/>
          <w:sz w:val="24"/>
          <w:szCs w:val="24"/>
        </w:rPr>
        <w:t>（３）さらなる誘客促進に伴う課題解決のための支援について</w:t>
      </w:r>
    </w:p>
    <w:p w14:paraId="7F559EA2"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万博閉幕後においても、インバウンドをはじめ、国内外からのさらなる誘客促進により観光需要の活性化を図るとともに、これまで以上に質の向上も重視した観光へと転換していく必要がある。</w:t>
      </w:r>
    </w:p>
    <w:p w14:paraId="06D28DE8" w14:textId="12B39B60"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一方で、全国各地でオーバーツーリズムによる地域住民の生活環境の悪化等が問題となっていることから、観光客が集中する地域における、ごみの投棄やトイレ不足をはじめとする諸課題の未然防止に向け、地方自治体が実施する取組みに対して、十分な財源措置を行うこと。</w:t>
      </w:r>
    </w:p>
    <w:p w14:paraId="23A27996" w14:textId="77777777" w:rsidR="0090559D" w:rsidRPr="00684174" w:rsidRDefault="002107A2" w:rsidP="0090559D">
      <w:pPr>
        <w:spacing w:line="276" w:lineRule="auto"/>
        <w:ind w:left="589" w:hangingChars="200" w:hanging="589"/>
        <w:rPr>
          <w:rFonts w:ascii="ＭＳ ゴシック" w:eastAsia="ＭＳ ゴシック" w:hAnsi="ＭＳ ゴシック"/>
          <w:b/>
          <w:sz w:val="28"/>
          <w:szCs w:val="24"/>
        </w:rPr>
      </w:pPr>
      <w:r w:rsidRPr="00684174">
        <w:rPr>
          <w:rFonts w:ascii="游ゴシック Light" w:eastAsia="游ゴシック Light" w:hAnsi="游ゴシック Light"/>
          <w:b/>
          <w:spacing w:val="10"/>
          <w:kern w:val="2"/>
          <w:sz w:val="28"/>
          <w:szCs w:val="28"/>
        </w:rPr>
        <w:br w:type="page"/>
      </w:r>
      <w:r w:rsidR="0090559D" w:rsidRPr="00684174">
        <w:rPr>
          <w:rFonts w:ascii="ＭＳ ゴシック" w:eastAsia="ＭＳ ゴシック" w:hAnsi="ＭＳ ゴシック" w:hint="eastAsia"/>
          <w:b/>
          <w:sz w:val="28"/>
          <w:szCs w:val="24"/>
        </w:rPr>
        <w:lastRenderedPageBreak/>
        <w:t>２　女性のための相談・支援体制の充実、強化</w:t>
      </w:r>
    </w:p>
    <w:p w14:paraId="2B1F35A0" w14:textId="77777777" w:rsidR="00037497" w:rsidRPr="00684174" w:rsidRDefault="00037497" w:rsidP="00037497">
      <w:pPr>
        <w:snapToGrid w:val="0"/>
        <w:spacing w:line="276" w:lineRule="auto"/>
        <w:ind w:firstLine="0"/>
        <w:contextualSpacing/>
        <w:rPr>
          <w:rFonts w:ascii="ＭＳ 明朝" w:hAnsi="ＭＳ 明朝"/>
          <w:sz w:val="32"/>
          <w:szCs w:val="32"/>
        </w:rPr>
      </w:pPr>
    </w:p>
    <w:p w14:paraId="62B24428"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コロナ禍において顕在化した、雇用、所得への影響、生活不安やストレスを背景とした配偶者等からの暴力などの諸課題については、特に女性への深刻な影響が長期化しており、困難や課題を抱える女性に寄り添った支援の充実・強化が引き続き求められている。</w:t>
      </w:r>
    </w:p>
    <w:p w14:paraId="6BED8BD8"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このような状況を受け、国においては、「地域女性活躍推進交付金」を用いて、孤独・孤立で困難や不安を抱える女性が、社会との絆・つながりを回復することができるよう、相談支援等に取り組まれているところ。</w:t>
      </w:r>
    </w:p>
    <w:p w14:paraId="131ACB18"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大阪府においても、困難・課題を抱える女性に対し、事前予約なしで利用できる相談室の設置をはじめ、同じ悩みを抱える人同士の交流の場づくりや民間企業等と連携した生活用品等の提供等に取り組むとともに、ＳＮＳを活用した相談等を実施してきた。また、令和５年度から、より多くの困難や課題を抱える女性をこのような支援につなげるため、府内市町村と連携した取組みを進めているところ。</w:t>
      </w:r>
    </w:p>
    <w:p w14:paraId="69431E0B" w14:textId="05EE014F" w:rsidR="0090559D" w:rsidRPr="00684174"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こうした困難や課題を抱える女性に対する支援をより一層充実させていくため、地方自治体が取り組む相談・支援体制の機能充実・強化等に対し、財源措置を拡充すること。</w:t>
      </w:r>
    </w:p>
    <w:p w14:paraId="4933345E" w14:textId="77777777" w:rsidR="00154881" w:rsidRPr="00684174" w:rsidRDefault="00154881" w:rsidP="0090559D">
      <w:pPr>
        <w:spacing w:line="276" w:lineRule="auto"/>
        <w:ind w:firstLine="0"/>
        <w:rPr>
          <w:rFonts w:ascii="游ゴシック Light" w:eastAsia="游ゴシック Light" w:hAnsi="游ゴシック Light"/>
          <w:b/>
          <w:spacing w:val="10"/>
          <w:kern w:val="2"/>
          <w:sz w:val="28"/>
          <w:szCs w:val="28"/>
        </w:rPr>
      </w:pPr>
    </w:p>
    <w:p w14:paraId="47AF9007" w14:textId="659B347C" w:rsidR="00785DFC" w:rsidRPr="00684174" w:rsidRDefault="00785DFC" w:rsidP="00154881">
      <w:pPr>
        <w:spacing w:line="276" w:lineRule="auto"/>
        <w:ind w:firstLine="0"/>
        <w:rPr>
          <w:rFonts w:ascii="ＭＳ ゴシック" w:eastAsia="ＭＳ ゴシック" w:hAnsi="ＭＳ ゴシック"/>
          <w:b/>
          <w:sz w:val="28"/>
          <w:szCs w:val="24"/>
        </w:rPr>
      </w:pPr>
      <w:r w:rsidRPr="00684174">
        <w:rPr>
          <w:rFonts w:ascii="ＭＳ ゴシック" w:eastAsia="ＭＳ ゴシック" w:hAnsi="ＭＳ ゴシック" w:hint="eastAsia"/>
          <w:b/>
          <w:sz w:val="28"/>
          <w:szCs w:val="24"/>
        </w:rPr>
        <w:t xml:space="preserve">３　</w:t>
      </w:r>
      <w:r w:rsidRPr="00785DFC">
        <w:rPr>
          <w:rFonts w:ascii="ＭＳ ゴシック" w:eastAsia="ＭＳ ゴシック" w:hAnsi="ＭＳ ゴシック" w:hint="eastAsia"/>
          <w:b/>
          <w:sz w:val="28"/>
          <w:szCs w:val="24"/>
        </w:rPr>
        <w:t>外国人受入環境整備のための支援</w:t>
      </w:r>
    </w:p>
    <w:p w14:paraId="1DD914EB" w14:textId="77777777" w:rsidR="00785DFC" w:rsidRPr="00684174" w:rsidRDefault="00785DFC" w:rsidP="00785DFC">
      <w:pPr>
        <w:snapToGrid w:val="0"/>
        <w:spacing w:line="276" w:lineRule="auto"/>
        <w:ind w:firstLine="0"/>
        <w:contextualSpacing/>
        <w:rPr>
          <w:rFonts w:ascii="ＭＳ 明朝" w:hAnsi="ＭＳ 明朝"/>
          <w:sz w:val="32"/>
          <w:szCs w:val="32"/>
        </w:rPr>
      </w:pPr>
    </w:p>
    <w:p w14:paraId="7885638F"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近年の在住外国人の増加に伴い、相談内容も多様化かつ複雑化する中、広域自治体の国際化協会にあっては、高度な相談への対応や人材育成により、地域における外国人相談対応力向上の役割が求められている。地方公共団体の相談窓口の設置・運営にあたっては外国人受入環境整備交付金が措置されているところだが、相談対応ニーズが全国的に高まる一方で、交付金予算は拡充されておらず、本府への交付額は２年連続で減額となった。これにより、外国人の安全・安心の確保のために国際化協会が運営する外国人相談対応を縮小せざるを得ない状況に陥っている。</w:t>
      </w:r>
    </w:p>
    <w:p w14:paraId="3C099884" w14:textId="304950FF" w:rsidR="00785DFC" w:rsidRPr="00684174"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ついては、多様化する外国人のニーズに応え、外国人相談窓口の安定した運営を確保するため、国において十分な財源措置を講じること。</w:t>
      </w:r>
    </w:p>
    <w:p w14:paraId="72BF746D" w14:textId="53D07227" w:rsidR="00785DFC" w:rsidRDefault="00785DFC" w:rsidP="00785DFC">
      <w:pPr>
        <w:spacing w:line="276" w:lineRule="auto"/>
        <w:ind w:firstLine="0"/>
        <w:rPr>
          <w:rFonts w:ascii="ＭＳ 明朝" w:hAnsi="ＭＳ 明朝"/>
          <w:sz w:val="24"/>
          <w:szCs w:val="24"/>
        </w:rPr>
      </w:pPr>
      <w:r>
        <w:rPr>
          <w:rFonts w:ascii="ＭＳ 明朝" w:hAnsi="ＭＳ 明朝"/>
          <w:sz w:val="24"/>
          <w:szCs w:val="24"/>
        </w:rPr>
        <w:br w:type="page"/>
      </w:r>
    </w:p>
    <w:p w14:paraId="34B4860E" w14:textId="2D6964FD" w:rsidR="00037497" w:rsidRPr="00684174" w:rsidRDefault="00785DFC" w:rsidP="00037497">
      <w:pPr>
        <w:spacing w:line="276" w:lineRule="auto"/>
        <w:ind w:left="562" w:hangingChars="200" w:hanging="562"/>
        <w:rPr>
          <w:rFonts w:ascii="ＭＳ ゴシック" w:eastAsia="ＭＳ ゴシック" w:hAnsi="ＭＳ ゴシック"/>
          <w:b/>
          <w:sz w:val="28"/>
          <w:szCs w:val="24"/>
        </w:rPr>
      </w:pPr>
      <w:r>
        <w:rPr>
          <w:rFonts w:ascii="ＭＳ ゴシック" w:eastAsia="ＭＳ ゴシック" w:hAnsi="ＭＳ ゴシック" w:hint="eastAsia"/>
          <w:b/>
          <w:sz w:val="28"/>
          <w:szCs w:val="24"/>
        </w:rPr>
        <w:lastRenderedPageBreak/>
        <w:t>４</w:t>
      </w:r>
      <w:r w:rsidR="00037497" w:rsidRPr="00684174">
        <w:rPr>
          <w:rFonts w:ascii="ＭＳ ゴシック" w:eastAsia="ＭＳ ゴシック" w:hAnsi="ＭＳ ゴシック" w:hint="eastAsia"/>
          <w:b/>
          <w:sz w:val="28"/>
          <w:szCs w:val="24"/>
        </w:rPr>
        <w:t xml:space="preserve">　安全・安心な消費生活の実現</w:t>
      </w:r>
    </w:p>
    <w:p w14:paraId="0C878A26" w14:textId="77777777" w:rsidR="00037497" w:rsidRPr="00684174" w:rsidRDefault="00037497" w:rsidP="00037497">
      <w:pPr>
        <w:snapToGrid w:val="0"/>
        <w:spacing w:line="276" w:lineRule="auto"/>
        <w:ind w:firstLine="0"/>
        <w:contextualSpacing/>
        <w:rPr>
          <w:rFonts w:ascii="ＭＳ 明朝" w:hAnsi="ＭＳ 明朝"/>
          <w:sz w:val="32"/>
          <w:szCs w:val="32"/>
        </w:rPr>
      </w:pPr>
    </w:p>
    <w:p w14:paraId="64268638"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デジタル化の急速な進展や成年年齢の引き下げなどにより、消費者被害が多様化する中、大阪府では、各世代に応じた消費者教育の推進だけではなく、悪質商法に対する各種啓発等について、府内市町村と連携して取り組んでいるところ。</w:t>
      </w:r>
    </w:p>
    <w:p w14:paraId="0C562133" w14:textId="34F7FD1E" w:rsidR="00037497" w:rsidRPr="00684174"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消費者を取り巻く状況の変化により生じる新たな事象や課題に対応し、府民生活のさらなる安全・安心を確保するため、以下のとおり要望する。</w:t>
      </w:r>
    </w:p>
    <w:p w14:paraId="5F444A96" w14:textId="77777777" w:rsidR="00037497" w:rsidRPr="00684174" w:rsidRDefault="00037497" w:rsidP="00037497">
      <w:pPr>
        <w:spacing w:line="276" w:lineRule="auto"/>
        <w:ind w:firstLine="0"/>
        <w:rPr>
          <w:rFonts w:ascii="ＭＳ 明朝" w:hAnsi="ＭＳ 明朝"/>
          <w:sz w:val="24"/>
          <w:szCs w:val="24"/>
        </w:rPr>
      </w:pPr>
    </w:p>
    <w:p w14:paraId="59EE4B03" w14:textId="4FDA442C" w:rsidR="00005944" w:rsidRPr="00684174" w:rsidRDefault="00005944" w:rsidP="00005944">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（１）</w:t>
      </w:r>
      <w:r w:rsidR="00785DFC" w:rsidRPr="00785DFC">
        <w:rPr>
          <w:rFonts w:ascii="ＭＳ 明朝" w:hAnsi="ＭＳ 明朝" w:hint="eastAsia"/>
          <w:sz w:val="24"/>
          <w:szCs w:val="24"/>
        </w:rPr>
        <w:t>交付金制度の柔軟な運用等について</w:t>
      </w:r>
    </w:p>
    <w:p w14:paraId="269843CD"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地方消費者行政強化交付金（以下、「交付金」という。）の推進事業について、令和７年度末ですべての交付金の活用年限が到来し、代替となる支援制度もないため、管内市町村の相談員に係る人件費の確保が困難となるほか、消費者教育・啓発事業を縮小せざるを得ないおそれがある。</w:t>
      </w:r>
    </w:p>
    <w:p w14:paraId="3A6DE7E4"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また、消費者を取り巻く状況の変化により生じる新たな事象や課題への対応が求められているが、現行制度では、新たな事業は推進事業としての実施が認められておらず、交付金の対象となっていない。</w:t>
      </w:r>
    </w:p>
    <w:p w14:paraId="2565D632"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ついては、交付金の推進事業について、活用年限が到来したものや新規事業を交付金の活用対象と認めるなど、地方消費者行政を安定的かつ恒久的に推進できるよう、制度の柔軟な運用を図るとともに必要な財源を確保すること。</w:t>
      </w:r>
    </w:p>
    <w:p w14:paraId="76330EEF" w14:textId="4ED6F0C3" w:rsidR="002107A2" w:rsidRPr="00684174"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さらに、強化事業についても、要件を緩和するとともに、補助率の嵩上げ、事業メニューの拡充など活用しやすい制度への改善を図ること。</w:t>
      </w:r>
    </w:p>
    <w:p w14:paraId="1FD0CFE0" w14:textId="77777777" w:rsidR="002107A2" w:rsidRPr="00684174" w:rsidRDefault="002107A2" w:rsidP="002107A2">
      <w:pPr>
        <w:snapToGrid w:val="0"/>
        <w:spacing w:line="276" w:lineRule="auto"/>
        <w:ind w:leftChars="100" w:left="220" w:firstLineChars="100" w:firstLine="240"/>
        <w:contextualSpacing/>
        <w:rPr>
          <w:rFonts w:ascii="ＭＳ 明朝" w:hAnsi="ＭＳ 明朝"/>
          <w:sz w:val="24"/>
          <w:szCs w:val="24"/>
        </w:rPr>
      </w:pPr>
    </w:p>
    <w:p w14:paraId="28C39154" w14:textId="36C4AED0" w:rsidR="002107A2" w:rsidRPr="00684174" w:rsidRDefault="002107A2" w:rsidP="002107A2">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（２）</w:t>
      </w:r>
      <w:r w:rsidR="00154881" w:rsidRPr="00154881">
        <w:rPr>
          <w:rFonts w:ascii="ＭＳ 明朝" w:hAnsi="ＭＳ 明朝" w:hint="eastAsia"/>
          <w:sz w:val="24"/>
          <w:szCs w:val="24"/>
        </w:rPr>
        <w:t>消費生活相談のデジタル化に関する支援について</w:t>
      </w:r>
    </w:p>
    <w:p w14:paraId="4900C7F1" w14:textId="77777777" w:rsidR="000C5FF2" w:rsidRPr="000C5FF2"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現在、国において、全国消費生活情報ネットワークシステム（以下、「PIO-NET」という。）の更新等に向けた準備が進められているが、令和８年９月より本格稼働開始予定の新たなPIO-NETの利用には、自治体にて、国が推奨する水準のセキュリティ対策が必要となっている。</w:t>
      </w:r>
    </w:p>
    <w:p w14:paraId="49F43BDD" w14:textId="3E034DC8" w:rsidR="002107A2" w:rsidRPr="00684174" w:rsidRDefault="000C5FF2" w:rsidP="000C5FF2">
      <w:pPr>
        <w:snapToGrid w:val="0"/>
        <w:spacing w:line="276" w:lineRule="auto"/>
        <w:ind w:leftChars="100" w:left="220" w:firstLineChars="100" w:firstLine="240"/>
        <w:contextualSpacing/>
        <w:rPr>
          <w:rFonts w:ascii="ＭＳ 明朝" w:hAnsi="ＭＳ 明朝"/>
          <w:sz w:val="24"/>
          <w:szCs w:val="24"/>
        </w:rPr>
      </w:pPr>
      <w:r w:rsidRPr="000C5FF2">
        <w:rPr>
          <w:rFonts w:ascii="ＭＳ 明朝" w:hAnsi="ＭＳ 明朝" w:hint="eastAsia"/>
          <w:sz w:val="24"/>
          <w:szCs w:val="24"/>
        </w:rPr>
        <w:t>ついては、PIO-NETの更新にあたって、セキュリティ対策をはじめ、経常的な経費の発生により自治体の費用負担の増加につながることがないよう、国の責任において十分な財源措置を行うこと。</w:t>
      </w:r>
    </w:p>
    <w:p w14:paraId="39A967E0" w14:textId="77777777" w:rsidR="00037497" w:rsidRPr="00684174" w:rsidRDefault="00037497" w:rsidP="00037497">
      <w:pPr>
        <w:snapToGrid w:val="0"/>
        <w:spacing w:line="276" w:lineRule="auto"/>
        <w:ind w:firstLine="0"/>
        <w:contextualSpacing/>
        <w:rPr>
          <w:rFonts w:ascii="ＭＳ 明朝" w:hAnsi="ＭＳ 明朝"/>
          <w:sz w:val="24"/>
          <w:szCs w:val="24"/>
        </w:rPr>
      </w:pPr>
    </w:p>
    <w:p w14:paraId="3302C701" w14:textId="77777777" w:rsidR="002107A2" w:rsidRPr="00684174" w:rsidRDefault="002107A2" w:rsidP="002107A2">
      <w:pPr>
        <w:snapToGrid w:val="0"/>
        <w:spacing w:line="276" w:lineRule="auto"/>
        <w:ind w:firstLine="0"/>
        <w:contextualSpacing/>
        <w:rPr>
          <w:rFonts w:ascii="ＭＳ 明朝" w:hAnsi="ＭＳ 明朝"/>
          <w:sz w:val="24"/>
          <w:szCs w:val="24"/>
        </w:rPr>
      </w:pPr>
    </w:p>
    <w:p w14:paraId="0C9947E9" w14:textId="77777777" w:rsidR="00037497" w:rsidRPr="00684174" w:rsidRDefault="00037497" w:rsidP="002107A2">
      <w:pPr>
        <w:snapToGrid w:val="0"/>
        <w:spacing w:line="276" w:lineRule="auto"/>
        <w:ind w:firstLine="0"/>
        <w:contextualSpacing/>
        <w:rPr>
          <w:rFonts w:ascii="ＭＳ 明朝" w:hAnsi="ＭＳ 明朝"/>
          <w:sz w:val="24"/>
          <w:szCs w:val="24"/>
        </w:rPr>
      </w:pPr>
    </w:p>
    <w:p w14:paraId="6F686140" w14:textId="77777777" w:rsidR="00037497" w:rsidRPr="00684174" w:rsidRDefault="00037497" w:rsidP="002107A2">
      <w:pPr>
        <w:snapToGrid w:val="0"/>
        <w:spacing w:line="276" w:lineRule="auto"/>
        <w:ind w:firstLine="0"/>
        <w:contextualSpacing/>
        <w:rPr>
          <w:rFonts w:ascii="ＭＳ 明朝" w:hAnsi="ＭＳ 明朝"/>
          <w:sz w:val="24"/>
          <w:szCs w:val="24"/>
        </w:rPr>
      </w:pPr>
    </w:p>
    <w:p w14:paraId="41F439B4" w14:textId="2827FC6C" w:rsidR="002107A2" w:rsidRPr="00684174" w:rsidRDefault="002107A2" w:rsidP="00154881">
      <w:pPr>
        <w:snapToGrid w:val="0"/>
        <w:spacing w:line="276" w:lineRule="auto"/>
        <w:ind w:firstLine="0"/>
        <w:contextualSpacing/>
        <w:rPr>
          <w:rFonts w:ascii="ＭＳ 明朝" w:hAnsi="ＭＳ 明朝"/>
          <w:sz w:val="24"/>
          <w:szCs w:val="24"/>
        </w:rPr>
      </w:pPr>
    </w:p>
    <w:p w14:paraId="51569411" w14:textId="7ABC07BD" w:rsidR="002107A2" w:rsidRPr="00684174" w:rsidRDefault="002107A2" w:rsidP="002107A2">
      <w:pPr>
        <w:spacing w:line="276" w:lineRule="auto"/>
        <w:ind w:left="480" w:hangingChars="200" w:hanging="480"/>
        <w:rPr>
          <w:rFonts w:ascii="ＭＳ ゴシック" w:eastAsia="ＭＳ ゴシック" w:hAnsi="ＭＳ ゴシック"/>
          <w:b/>
          <w:sz w:val="28"/>
          <w:szCs w:val="24"/>
        </w:rPr>
      </w:pPr>
      <w:r w:rsidRPr="00684174">
        <w:rPr>
          <w:rFonts w:ascii="ＭＳ 明朝" w:hAnsi="ＭＳ 明朝"/>
          <w:sz w:val="24"/>
          <w:szCs w:val="24"/>
        </w:rPr>
        <w:br w:type="page"/>
      </w:r>
      <w:r w:rsidR="00154881">
        <w:rPr>
          <w:rFonts w:ascii="ＭＳ ゴシック" w:eastAsia="ＭＳ ゴシック" w:hAnsi="ＭＳ ゴシック" w:hint="eastAsia"/>
          <w:b/>
          <w:sz w:val="28"/>
          <w:szCs w:val="24"/>
        </w:rPr>
        <w:lastRenderedPageBreak/>
        <w:t>５</w:t>
      </w:r>
      <w:r w:rsidRPr="00684174">
        <w:rPr>
          <w:rFonts w:ascii="ＭＳ ゴシック" w:eastAsia="ＭＳ ゴシック" w:hAnsi="ＭＳ ゴシック" w:hint="eastAsia"/>
          <w:b/>
          <w:sz w:val="28"/>
          <w:szCs w:val="24"/>
        </w:rPr>
        <w:t xml:space="preserve">　</w:t>
      </w:r>
      <w:r w:rsidR="00154881" w:rsidRPr="00154881">
        <w:rPr>
          <w:rFonts w:ascii="ＭＳ ゴシック" w:eastAsia="ＭＳ ゴシック" w:hAnsi="ＭＳ ゴシック" w:hint="eastAsia"/>
          <w:b/>
          <w:sz w:val="28"/>
          <w:szCs w:val="24"/>
        </w:rPr>
        <w:t>旅券発給業務にかかる制度・システムの改善等</w:t>
      </w:r>
    </w:p>
    <w:p w14:paraId="017B3CAD" w14:textId="77777777" w:rsidR="002107A2" w:rsidRPr="00684174" w:rsidRDefault="002107A2" w:rsidP="00037497">
      <w:pPr>
        <w:spacing w:line="276" w:lineRule="auto"/>
        <w:ind w:firstLine="0"/>
        <w:rPr>
          <w:rFonts w:ascii="ＭＳ 明朝" w:hAnsi="ＭＳ 明朝"/>
          <w:sz w:val="32"/>
          <w:szCs w:val="32"/>
        </w:rPr>
      </w:pPr>
    </w:p>
    <w:p w14:paraId="5165BC9D"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旅券発給業務においては、申請者の利便性向上等を目的とした行政手続きのデジタル化の一環として、旅券の電子申請サービスを導入しているところ。</w:t>
      </w:r>
    </w:p>
    <w:p w14:paraId="4701AB27" w14:textId="77777777" w:rsidR="000C5FF2" w:rsidRPr="000C5FF2"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電子申請サービスの導入により、要件を満たさない申請や重複申請を受け付けてしまうなどの課題が顕在化したことから、申請者の利便性や旅券事務所の業務効率化等のためにも、早急に制度・システムの改善が必要となっている。</w:t>
      </w:r>
    </w:p>
    <w:p w14:paraId="7A755EED" w14:textId="260FC206" w:rsidR="001A1FBC" w:rsidRPr="00684174" w:rsidRDefault="000C5FF2" w:rsidP="000C5FF2">
      <w:pPr>
        <w:snapToGrid w:val="0"/>
        <w:spacing w:line="276" w:lineRule="auto"/>
        <w:ind w:firstLineChars="100" w:firstLine="240"/>
        <w:contextualSpacing/>
        <w:rPr>
          <w:rFonts w:ascii="ＭＳ 明朝" w:hAnsi="ＭＳ 明朝"/>
          <w:sz w:val="24"/>
          <w:szCs w:val="24"/>
        </w:rPr>
      </w:pPr>
      <w:r w:rsidRPr="000C5FF2">
        <w:rPr>
          <w:rFonts w:ascii="ＭＳ 明朝" w:hAnsi="ＭＳ 明朝" w:hint="eastAsia"/>
          <w:sz w:val="24"/>
          <w:szCs w:val="24"/>
        </w:rPr>
        <w:t>また、外務省領事システムと戸籍情報システムとの連携などが導入された令和７年３月24日以降、全国的に電子申請件数が急増しているが、審査用端末機の不足や、システム連携時におけるレスポンスの遅延などの問題が生じている。今後のさらなる電子申請件数増加に備えて、国において制度・システムの改善をはじめとする必要な措置を継続的に行うこと。</w:t>
      </w:r>
    </w:p>
    <w:p w14:paraId="03C79194" w14:textId="0CC74471" w:rsidR="006A7049" w:rsidRPr="00684174" w:rsidRDefault="006A7049" w:rsidP="006A7049">
      <w:pPr>
        <w:spacing w:line="276" w:lineRule="auto"/>
        <w:ind w:left="562" w:hangingChars="200" w:hanging="562"/>
        <w:rPr>
          <w:rFonts w:ascii="ＭＳ ゴシック" w:eastAsia="ＭＳ ゴシック" w:hAnsi="ＭＳ ゴシック"/>
          <w:b/>
          <w:sz w:val="28"/>
          <w:szCs w:val="24"/>
        </w:rPr>
      </w:pPr>
    </w:p>
    <w:p w14:paraId="1A288866" w14:textId="7CE94C93" w:rsidR="002107A2" w:rsidRPr="00684174" w:rsidRDefault="002107A2" w:rsidP="006A7049">
      <w:pPr>
        <w:snapToGrid w:val="0"/>
        <w:spacing w:line="276" w:lineRule="auto"/>
        <w:ind w:firstLine="0"/>
        <w:contextualSpacing/>
        <w:rPr>
          <w:rFonts w:ascii="游ゴシック Light" w:eastAsia="游ゴシック Light" w:hAnsi="游ゴシック Light"/>
          <w:b/>
          <w:spacing w:val="10"/>
          <w:kern w:val="2"/>
          <w:sz w:val="28"/>
          <w:szCs w:val="28"/>
        </w:rPr>
      </w:pPr>
    </w:p>
    <w:sectPr w:rsidR="002107A2" w:rsidRPr="00684174" w:rsidSect="00A61307">
      <w:footerReference w:type="default" r:id="rId8"/>
      <w:pgSz w:w="11906" w:h="16838"/>
      <w:pgMar w:top="1418" w:right="1416" w:bottom="1560" w:left="1418" w:header="851" w:footer="992" w:gutter="0"/>
      <w:pgNumType w:start="1"/>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9B4" w14:textId="77777777" w:rsidR="00EB320B" w:rsidRDefault="00EB320B" w:rsidP="00D26AAF">
      <w:r>
        <w:separator/>
      </w:r>
    </w:p>
  </w:endnote>
  <w:endnote w:type="continuationSeparator" w:id="0">
    <w:p w14:paraId="31624A7E" w14:textId="77777777" w:rsidR="00EB320B" w:rsidRDefault="00EB320B"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B9C" w14:textId="77777777" w:rsidR="00584AB3" w:rsidRPr="00A61307" w:rsidRDefault="00584AB3" w:rsidP="00A61307">
    <w:pPr>
      <w:pStyle w:val="afa"/>
      <w:jc w:val="cen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5F9" w14:textId="77777777" w:rsidR="00D911F6" w:rsidRPr="00D911F6" w:rsidRDefault="00D911F6" w:rsidP="00A61307">
    <w:pPr>
      <w:pStyle w:val="afa"/>
      <w:jc w:val="center"/>
      <w:rPr>
        <w:sz w:val="26"/>
        <w:szCs w:val="26"/>
      </w:rPr>
    </w:pPr>
    <w:r w:rsidRPr="00D911F6">
      <w:rPr>
        <w:sz w:val="26"/>
        <w:szCs w:val="26"/>
      </w:rPr>
      <w:fldChar w:fldCharType="begin"/>
    </w:r>
    <w:r w:rsidRPr="00D911F6">
      <w:rPr>
        <w:sz w:val="26"/>
        <w:szCs w:val="26"/>
      </w:rPr>
      <w:instrText>PAGE   \* MERGEFORMAT</w:instrText>
    </w:r>
    <w:r w:rsidRPr="00D911F6">
      <w:rPr>
        <w:sz w:val="26"/>
        <w:szCs w:val="26"/>
      </w:rPr>
      <w:fldChar w:fldCharType="separate"/>
    </w:r>
    <w:r w:rsidRPr="00D911F6">
      <w:rPr>
        <w:sz w:val="26"/>
        <w:szCs w:val="26"/>
      </w:rPr>
      <w:t>1</w:t>
    </w:r>
    <w:r w:rsidRPr="00D911F6">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7C49" w14:textId="77777777" w:rsidR="00EB320B" w:rsidRDefault="00EB320B" w:rsidP="00D26AAF">
      <w:r>
        <w:separator/>
      </w:r>
    </w:p>
  </w:footnote>
  <w:footnote w:type="continuationSeparator" w:id="0">
    <w:p w14:paraId="2BF202FF" w14:textId="77777777" w:rsidR="00EB320B" w:rsidRDefault="00EB320B" w:rsidP="00D26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44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E"/>
    <w:rsid w:val="00001D3A"/>
    <w:rsid w:val="00005944"/>
    <w:rsid w:val="00037497"/>
    <w:rsid w:val="000455C2"/>
    <w:rsid w:val="000517C7"/>
    <w:rsid w:val="00071E77"/>
    <w:rsid w:val="000863E0"/>
    <w:rsid w:val="000B0016"/>
    <w:rsid w:val="000C5FF2"/>
    <w:rsid w:val="000D5E7D"/>
    <w:rsid w:val="001010F8"/>
    <w:rsid w:val="00102338"/>
    <w:rsid w:val="0011081B"/>
    <w:rsid w:val="001235DB"/>
    <w:rsid w:val="001239E3"/>
    <w:rsid w:val="00145BEF"/>
    <w:rsid w:val="00146337"/>
    <w:rsid w:val="00147341"/>
    <w:rsid w:val="00154881"/>
    <w:rsid w:val="00166091"/>
    <w:rsid w:val="001A1FBC"/>
    <w:rsid w:val="001A4B09"/>
    <w:rsid w:val="001B6B23"/>
    <w:rsid w:val="001C31CF"/>
    <w:rsid w:val="001E5EBE"/>
    <w:rsid w:val="001E7FF0"/>
    <w:rsid w:val="001F1D06"/>
    <w:rsid w:val="002107A2"/>
    <w:rsid w:val="00211AF2"/>
    <w:rsid w:val="002335F6"/>
    <w:rsid w:val="00240DA2"/>
    <w:rsid w:val="00254E5B"/>
    <w:rsid w:val="00255680"/>
    <w:rsid w:val="00262E7F"/>
    <w:rsid w:val="00275DD5"/>
    <w:rsid w:val="0027691F"/>
    <w:rsid w:val="002A05B4"/>
    <w:rsid w:val="002B1B7C"/>
    <w:rsid w:val="002B6070"/>
    <w:rsid w:val="002C7956"/>
    <w:rsid w:val="002F6105"/>
    <w:rsid w:val="00300A51"/>
    <w:rsid w:val="00312E78"/>
    <w:rsid w:val="00314F89"/>
    <w:rsid w:val="003414D9"/>
    <w:rsid w:val="00362BE7"/>
    <w:rsid w:val="003638F9"/>
    <w:rsid w:val="00375DBE"/>
    <w:rsid w:val="00392E26"/>
    <w:rsid w:val="00396903"/>
    <w:rsid w:val="003C3D19"/>
    <w:rsid w:val="003E2936"/>
    <w:rsid w:val="003F4FF3"/>
    <w:rsid w:val="003F6BC8"/>
    <w:rsid w:val="0040221B"/>
    <w:rsid w:val="0041355D"/>
    <w:rsid w:val="00417038"/>
    <w:rsid w:val="00440421"/>
    <w:rsid w:val="00451304"/>
    <w:rsid w:val="00454E4F"/>
    <w:rsid w:val="004679B6"/>
    <w:rsid w:val="00470B07"/>
    <w:rsid w:val="004900D4"/>
    <w:rsid w:val="004A4272"/>
    <w:rsid w:val="004B0C94"/>
    <w:rsid w:val="004C7FAA"/>
    <w:rsid w:val="004D31C7"/>
    <w:rsid w:val="00504F74"/>
    <w:rsid w:val="00513491"/>
    <w:rsid w:val="005167B7"/>
    <w:rsid w:val="005225C3"/>
    <w:rsid w:val="00525536"/>
    <w:rsid w:val="0054081C"/>
    <w:rsid w:val="0054529E"/>
    <w:rsid w:val="00546709"/>
    <w:rsid w:val="005600D9"/>
    <w:rsid w:val="00562FE8"/>
    <w:rsid w:val="005676A1"/>
    <w:rsid w:val="0058031E"/>
    <w:rsid w:val="00584AB3"/>
    <w:rsid w:val="00586BB4"/>
    <w:rsid w:val="00595D93"/>
    <w:rsid w:val="00597084"/>
    <w:rsid w:val="005A09D7"/>
    <w:rsid w:val="005A0B70"/>
    <w:rsid w:val="005C05C3"/>
    <w:rsid w:val="005D2CEB"/>
    <w:rsid w:val="005E6339"/>
    <w:rsid w:val="00600B33"/>
    <w:rsid w:val="00604474"/>
    <w:rsid w:val="00622495"/>
    <w:rsid w:val="00625D80"/>
    <w:rsid w:val="00655B5C"/>
    <w:rsid w:val="00670E01"/>
    <w:rsid w:val="00677808"/>
    <w:rsid w:val="00684174"/>
    <w:rsid w:val="0068521A"/>
    <w:rsid w:val="006A7049"/>
    <w:rsid w:val="006C3715"/>
    <w:rsid w:val="006E5E51"/>
    <w:rsid w:val="006E7AA6"/>
    <w:rsid w:val="007155AD"/>
    <w:rsid w:val="00733B39"/>
    <w:rsid w:val="00737C23"/>
    <w:rsid w:val="00745DDE"/>
    <w:rsid w:val="007520AC"/>
    <w:rsid w:val="0075272E"/>
    <w:rsid w:val="00755392"/>
    <w:rsid w:val="00766286"/>
    <w:rsid w:val="00785DFC"/>
    <w:rsid w:val="007A7807"/>
    <w:rsid w:val="007D5277"/>
    <w:rsid w:val="007D706C"/>
    <w:rsid w:val="00806FFD"/>
    <w:rsid w:val="00822D57"/>
    <w:rsid w:val="00842442"/>
    <w:rsid w:val="00843BDA"/>
    <w:rsid w:val="00897CC9"/>
    <w:rsid w:val="008B3C15"/>
    <w:rsid w:val="008B54B5"/>
    <w:rsid w:val="008F7BE6"/>
    <w:rsid w:val="0090559D"/>
    <w:rsid w:val="00911488"/>
    <w:rsid w:val="009143CB"/>
    <w:rsid w:val="00921E76"/>
    <w:rsid w:val="00924082"/>
    <w:rsid w:val="009415AF"/>
    <w:rsid w:val="00953320"/>
    <w:rsid w:val="00992F43"/>
    <w:rsid w:val="009A5A0E"/>
    <w:rsid w:val="009B0158"/>
    <w:rsid w:val="009C05D1"/>
    <w:rsid w:val="009C2C2E"/>
    <w:rsid w:val="009D00A7"/>
    <w:rsid w:val="00A34E1F"/>
    <w:rsid w:val="00A4775E"/>
    <w:rsid w:val="00A5115D"/>
    <w:rsid w:val="00A61307"/>
    <w:rsid w:val="00A64285"/>
    <w:rsid w:val="00A73149"/>
    <w:rsid w:val="00A76666"/>
    <w:rsid w:val="00AA0143"/>
    <w:rsid w:val="00AA01EA"/>
    <w:rsid w:val="00AA711C"/>
    <w:rsid w:val="00AD3C58"/>
    <w:rsid w:val="00AE086E"/>
    <w:rsid w:val="00AF4783"/>
    <w:rsid w:val="00AF751E"/>
    <w:rsid w:val="00B15D9A"/>
    <w:rsid w:val="00B15EFA"/>
    <w:rsid w:val="00B43429"/>
    <w:rsid w:val="00B44692"/>
    <w:rsid w:val="00B6234E"/>
    <w:rsid w:val="00B6243B"/>
    <w:rsid w:val="00B7026A"/>
    <w:rsid w:val="00B72512"/>
    <w:rsid w:val="00B87662"/>
    <w:rsid w:val="00B90C84"/>
    <w:rsid w:val="00BD2D5A"/>
    <w:rsid w:val="00BF7480"/>
    <w:rsid w:val="00C0202F"/>
    <w:rsid w:val="00C16549"/>
    <w:rsid w:val="00C20185"/>
    <w:rsid w:val="00C26BFB"/>
    <w:rsid w:val="00C5731C"/>
    <w:rsid w:val="00C6566A"/>
    <w:rsid w:val="00C65CBC"/>
    <w:rsid w:val="00C76FAA"/>
    <w:rsid w:val="00C91ACF"/>
    <w:rsid w:val="00CA144E"/>
    <w:rsid w:val="00CB1C5C"/>
    <w:rsid w:val="00CB4E73"/>
    <w:rsid w:val="00CE3339"/>
    <w:rsid w:val="00CE52BE"/>
    <w:rsid w:val="00D26AAF"/>
    <w:rsid w:val="00D46074"/>
    <w:rsid w:val="00D67421"/>
    <w:rsid w:val="00D715DC"/>
    <w:rsid w:val="00D7295D"/>
    <w:rsid w:val="00D730D8"/>
    <w:rsid w:val="00D738EE"/>
    <w:rsid w:val="00D741C1"/>
    <w:rsid w:val="00D86CE1"/>
    <w:rsid w:val="00D911F6"/>
    <w:rsid w:val="00D919B3"/>
    <w:rsid w:val="00D91C44"/>
    <w:rsid w:val="00D959A7"/>
    <w:rsid w:val="00DA16FC"/>
    <w:rsid w:val="00DA30E0"/>
    <w:rsid w:val="00DA4DBB"/>
    <w:rsid w:val="00DD0E91"/>
    <w:rsid w:val="00DE0321"/>
    <w:rsid w:val="00DF67E2"/>
    <w:rsid w:val="00E15290"/>
    <w:rsid w:val="00E160E9"/>
    <w:rsid w:val="00E24EBE"/>
    <w:rsid w:val="00E439FE"/>
    <w:rsid w:val="00E45190"/>
    <w:rsid w:val="00E47C35"/>
    <w:rsid w:val="00E5410E"/>
    <w:rsid w:val="00E623FC"/>
    <w:rsid w:val="00E67AB6"/>
    <w:rsid w:val="00E71122"/>
    <w:rsid w:val="00E72818"/>
    <w:rsid w:val="00E81B18"/>
    <w:rsid w:val="00EA03D4"/>
    <w:rsid w:val="00EB320B"/>
    <w:rsid w:val="00EC38BD"/>
    <w:rsid w:val="00ED4C5C"/>
    <w:rsid w:val="00EE4734"/>
    <w:rsid w:val="00EE5A91"/>
    <w:rsid w:val="00EE7229"/>
    <w:rsid w:val="00EF6B3A"/>
    <w:rsid w:val="00F322D5"/>
    <w:rsid w:val="00F37EBD"/>
    <w:rsid w:val="00F471E5"/>
    <w:rsid w:val="00F47248"/>
    <w:rsid w:val="00F52A39"/>
    <w:rsid w:val="00F53017"/>
    <w:rsid w:val="00F5338D"/>
    <w:rsid w:val="00F60007"/>
    <w:rsid w:val="00F87CB6"/>
    <w:rsid w:val="00F974FD"/>
    <w:rsid w:val="00FB2E7E"/>
    <w:rsid w:val="00FD5F87"/>
    <w:rsid w:val="00FF2855"/>
    <w:rsid w:val="00FF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959B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97"/>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 w:type="character" w:styleId="afc">
    <w:name w:val="line number"/>
    <w:uiPriority w:val="99"/>
    <w:semiHidden/>
    <w:unhideWhenUsed/>
    <w:rsid w:val="00CB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D9EF-DFDB-410E-90E4-D61C8B4D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2025-07-17T01:19:00Z</dcterms:created>
  <dcterms:modified xsi:type="dcterms:W3CDTF">2025-07-17T01:19:00Z</dcterms:modified>
</cp:coreProperties>
</file>