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3135" w14:textId="77777777" w:rsidR="001A5B00" w:rsidRDefault="001A5B00" w:rsidP="001A5B00">
      <w:pPr>
        <w:rPr>
          <w:b/>
          <w:sz w:val="96"/>
          <w:szCs w:val="96"/>
        </w:rPr>
      </w:pPr>
    </w:p>
    <w:p w14:paraId="74F293AB" w14:textId="77777777" w:rsidR="001A5B00" w:rsidRDefault="001A5B00" w:rsidP="001A5B00">
      <w:pPr>
        <w:rPr>
          <w:b/>
          <w:sz w:val="96"/>
          <w:szCs w:val="96"/>
        </w:rPr>
      </w:pPr>
    </w:p>
    <w:p w14:paraId="19180A06" w14:textId="77777777" w:rsidR="001A5B00" w:rsidRPr="00F55F83" w:rsidRDefault="001A5B00" w:rsidP="001A5B00">
      <w:pPr>
        <w:jc w:val="center"/>
        <w:rPr>
          <w:b/>
          <w:sz w:val="96"/>
          <w:szCs w:val="96"/>
        </w:rPr>
      </w:pPr>
      <w:r w:rsidRPr="00F55F83">
        <w:rPr>
          <w:rFonts w:hint="eastAsia"/>
          <w:b/>
          <w:sz w:val="96"/>
          <w:szCs w:val="96"/>
        </w:rPr>
        <w:t>要</w:t>
      </w:r>
      <w:r>
        <w:rPr>
          <w:rFonts w:hint="eastAsia"/>
          <w:b/>
          <w:sz w:val="96"/>
          <w:szCs w:val="96"/>
        </w:rPr>
        <w:t xml:space="preserve">　 </w:t>
      </w:r>
      <w:r w:rsidRPr="00F55F83">
        <w:rPr>
          <w:rFonts w:hint="eastAsia"/>
          <w:b/>
          <w:sz w:val="96"/>
          <w:szCs w:val="96"/>
        </w:rPr>
        <w:t>望</w:t>
      </w:r>
      <w:r>
        <w:rPr>
          <w:rFonts w:hint="eastAsia"/>
          <w:b/>
          <w:sz w:val="96"/>
          <w:szCs w:val="96"/>
        </w:rPr>
        <w:t xml:space="preserve">　 </w:t>
      </w:r>
      <w:r w:rsidRPr="00F55F83">
        <w:rPr>
          <w:rFonts w:hint="eastAsia"/>
          <w:b/>
          <w:sz w:val="96"/>
          <w:szCs w:val="96"/>
        </w:rPr>
        <w:t>書</w:t>
      </w:r>
    </w:p>
    <w:p w14:paraId="4A45483E" w14:textId="77777777" w:rsidR="001A5B00" w:rsidRDefault="001A5B00" w:rsidP="001A5B00">
      <w:pPr>
        <w:rPr>
          <w:sz w:val="32"/>
          <w:szCs w:val="32"/>
        </w:rPr>
      </w:pPr>
    </w:p>
    <w:p w14:paraId="5EF157FA" w14:textId="77777777" w:rsidR="001A5B00" w:rsidRDefault="001A5B00" w:rsidP="001A5B00">
      <w:pPr>
        <w:rPr>
          <w:sz w:val="32"/>
          <w:szCs w:val="32"/>
        </w:rPr>
      </w:pPr>
    </w:p>
    <w:p w14:paraId="6BC8E969" w14:textId="7DC0B42F" w:rsidR="001A5B00" w:rsidRPr="00DC0CBC" w:rsidRDefault="001A5B00" w:rsidP="001A5B00">
      <w:pPr>
        <w:jc w:val="center"/>
        <w:rPr>
          <w:sz w:val="36"/>
          <w:szCs w:val="36"/>
        </w:rPr>
      </w:pPr>
      <w:r w:rsidRPr="00DC0CBC">
        <w:rPr>
          <w:rFonts w:hint="eastAsia"/>
          <w:sz w:val="36"/>
          <w:szCs w:val="36"/>
        </w:rPr>
        <w:t>令和</w:t>
      </w:r>
      <w:r w:rsidR="00244687">
        <w:rPr>
          <w:rFonts w:hint="eastAsia"/>
          <w:sz w:val="36"/>
          <w:szCs w:val="36"/>
        </w:rPr>
        <w:t>７</w:t>
      </w:r>
      <w:r w:rsidRPr="00DC0CBC">
        <w:rPr>
          <w:rFonts w:hint="eastAsia"/>
          <w:sz w:val="36"/>
          <w:szCs w:val="36"/>
        </w:rPr>
        <w:t>年</w:t>
      </w:r>
      <w:r>
        <w:rPr>
          <w:rFonts w:hint="eastAsia"/>
          <w:sz w:val="36"/>
          <w:szCs w:val="36"/>
        </w:rPr>
        <w:t>５</w:t>
      </w:r>
      <w:r w:rsidRPr="00DC0CBC">
        <w:rPr>
          <w:rFonts w:hint="eastAsia"/>
          <w:sz w:val="36"/>
          <w:szCs w:val="36"/>
        </w:rPr>
        <w:t>月</w:t>
      </w:r>
    </w:p>
    <w:p w14:paraId="15AF47F3" w14:textId="77777777" w:rsidR="001A5B00" w:rsidRDefault="001A5B00" w:rsidP="001A5B00">
      <w:pPr>
        <w:rPr>
          <w:sz w:val="32"/>
          <w:szCs w:val="32"/>
        </w:rPr>
      </w:pPr>
    </w:p>
    <w:p w14:paraId="0067F0D9" w14:textId="77777777" w:rsidR="001A5B00" w:rsidRDefault="001A5B00" w:rsidP="001A5B00">
      <w:pPr>
        <w:rPr>
          <w:sz w:val="32"/>
          <w:szCs w:val="32"/>
        </w:rPr>
      </w:pPr>
    </w:p>
    <w:p w14:paraId="2E8F77D2" w14:textId="77777777" w:rsidR="001A5B00" w:rsidRDefault="001A5B00" w:rsidP="001A5B00">
      <w:pPr>
        <w:rPr>
          <w:sz w:val="32"/>
          <w:szCs w:val="32"/>
        </w:rPr>
      </w:pPr>
    </w:p>
    <w:p w14:paraId="50F4759A" w14:textId="77777777" w:rsidR="001A5B00" w:rsidRDefault="001A5B00" w:rsidP="001A5B00">
      <w:pPr>
        <w:rPr>
          <w:sz w:val="32"/>
          <w:szCs w:val="32"/>
        </w:rPr>
      </w:pPr>
    </w:p>
    <w:p w14:paraId="4D5073A7" w14:textId="77777777" w:rsidR="001A5B00" w:rsidRDefault="001A5B00" w:rsidP="001A5B00">
      <w:pPr>
        <w:rPr>
          <w:sz w:val="32"/>
          <w:szCs w:val="32"/>
        </w:rPr>
      </w:pPr>
    </w:p>
    <w:p w14:paraId="2271BE4A" w14:textId="77777777" w:rsidR="001A5B00" w:rsidRDefault="001A5B00" w:rsidP="001A5B00">
      <w:pPr>
        <w:rPr>
          <w:sz w:val="32"/>
          <w:szCs w:val="32"/>
        </w:rPr>
      </w:pPr>
    </w:p>
    <w:p w14:paraId="009DD096" w14:textId="77777777" w:rsidR="001A5B00" w:rsidRDefault="001A5B00" w:rsidP="001A5B00">
      <w:pPr>
        <w:rPr>
          <w:sz w:val="32"/>
          <w:szCs w:val="32"/>
        </w:rPr>
      </w:pPr>
    </w:p>
    <w:p w14:paraId="4157CAB5" w14:textId="77777777" w:rsidR="001A5B00" w:rsidRPr="00DC0CBC" w:rsidRDefault="001A5B00" w:rsidP="001A5B00">
      <w:pPr>
        <w:spacing w:line="500" w:lineRule="exact"/>
        <w:jc w:val="distribute"/>
        <w:rPr>
          <w:b/>
          <w:sz w:val="40"/>
          <w:szCs w:val="40"/>
        </w:rPr>
      </w:pPr>
      <w:r w:rsidRPr="001A5B00">
        <w:rPr>
          <w:rFonts w:hint="eastAsia"/>
          <w:b/>
          <w:spacing w:val="128"/>
          <w:kern w:val="0"/>
          <w:sz w:val="40"/>
          <w:szCs w:val="40"/>
          <w:fitText w:val="7638" w:id="-981668864"/>
        </w:rPr>
        <w:t>北陸新幹線建設促進同盟</w:t>
      </w:r>
      <w:r w:rsidRPr="001A5B00">
        <w:rPr>
          <w:rFonts w:hint="eastAsia"/>
          <w:b/>
          <w:spacing w:val="2"/>
          <w:kern w:val="0"/>
          <w:sz w:val="40"/>
          <w:szCs w:val="40"/>
          <w:fitText w:val="7638" w:id="-981668864"/>
        </w:rPr>
        <w:t>会</w:t>
      </w:r>
    </w:p>
    <w:p w14:paraId="60084EC8" w14:textId="77777777" w:rsidR="001A5B00" w:rsidRPr="00DC0CBC" w:rsidRDefault="001A5B00" w:rsidP="001A5B00">
      <w:pPr>
        <w:spacing w:line="500" w:lineRule="exact"/>
        <w:jc w:val="center"/>
        <w:rPr>
          <w:b/>
          <w:sz w:val="40"/>
          <w:szCs w:val="40"/>
        </w:rPr>
      </w:pPr>
      <w:r w:rsidRPr="00422FD8">
        <w:rPr>
          <w:rFonts w:hint="eastAsia"/>
          <w:b/>
          <w:spacing w:val="12"/>
          <w:kern w:val="0"/>
          <w:sz w:val="40"/>
          <w:szCs w:val="40"/>
          <w:fitText w:val="7638" w:id="-981668863"/>
        </w:rPr>
        <w:t>北陸新幹線建設促進沿線府県議会協議</w:t>
      </w:r>
      <w:r w:rsidRPr="00422FD8">
        <w:rPr>
          <w:rFonts w:hint="eastAsia"/>
          <w:b/>
          <w:spacing w:val="1"/>
          <w:kern w:val="0"/>
          <w:sz w:val="40"/>
          <w:szCs w:val="40"/>
          <w:fitText w:val="7638" w:id="-981668863"/>
        </w:rPr>
        <w:t>会</w:t>
      </w:r>
      <w:r>
        <w:rPr>
          <w:rFonts w:hint="eastAsia"/>
          <w:b/>
          <w:sz w:val="40"/>
          <w:szCs w:val="40"/>
        </w:rPr>
        <w:t xml:space="preserve">　</w:t>
      </w:r>
    </w:p>
    <w:p w14:paraId="39C32978" w14:textId="77777777" w:rsidR="001A5B00" w:rsidRPr="00DC0CBC" w:rsidRDefault="001A5B00" w:rsidP="001A5B00">
      <w:pPr>
        <w:spacing w:line="500" w:lineRule="exact"/>
        <w:jc w:val="center"/>
        <w:rPr>
          <w:b/>
          <w:sz w:val="40"/>
          <w:szCs w:val="40"/>
        </w:rPr>
      </w:pPr>
      <w:r w:rsidRPr="001A5B00">
        <w:rPr>
          <w:rFonts w:hint="eastAsia"/>
          <w:b/>
          <w:spacing w:val="402"/>
          <w:kern w:val="0"/>
          <w:sz w:val="40"/>
          <w:szCs w:val="40"/>
          <w:fitText w:val="7638" w:id="-981668862"/>
        </w:rPr>
        <w:t>北陸経済連合</w:t>
      </w:r>
      <w:r w:rsidRPr="001A5B00">
        <w:rPr>
          <w:rFonts w:hint="eastAsia"/>
          <w:b/>
          <w:spacing w:val="2"/>
          <w:kern w:val="0"/>
          <w:sz w:val="40"/>
          <w:szCs w:val="40"/>
          <w:fitText w:val="7638" w:id="-981668862"/>
        </w:rPr>
        <w:t>会</w:t>
      </w:r>
    </w:p>
    <w:p w14:paraId="0F1AC021" w14:textId="77777777" w:rsidR="001A5B00" w:rsidRPr="00DC0CBC" w:rsidRDefault="001A5B00" w:rsidP="001A5B00">
      <w:pPr>
        <w:spacing w:line="500" w:lineRule="exact"/>
        <w:jc w:val="center"/>
        <w:rPr>
          <w:b/>
          <w:sz w:val="40"/>
          <w:szCs w:val="40"/>
        </w:rPr>
      </w:pPr>
      <w:r w:rsidRPr="001A5B00">
        <w:rPr>
          <w:rFonts w:hint="eastAsia"/>
          <w:b/>
          <w:spacing w:val="77"/>
          <w:kern w:val="0"/>
          <w:sz w:val="40"/>
          <w:szCs w:val="40"/>
          <w:fitText w:val="7638" w:id="-981668861"/>
        </w:rPr>
        <w:t>公益社団法人　関西経済連合</w:t>
      </w:r>
      <w:r w:rsidRPr="001A5B00">
        <w:rPr>
          <w:rFonts w:hint="eastAsia"/>
          <w:b/>
          <w:spacing w:val="7"/>
          <w:kern w:val="0"/>
          <w:sz w:val="40"/>
          <w:szCs w:val="40"/>
          <w:fitText w:val="7638" w:id="-981668861"/>
        </w:rPr>
        <w:t>会</w:t>
      </w:r>
    </w:p>
    <w:p w14:paraId="10497C2C" w14:textId="77777777" w:rsidR="001A5B00" w:rsidRPr="00DC0CBC" w:rsidRDefault="001A5B00" w:rsidP="001A5B00">
      <w:pPr>
        <w:spacing w:line="500" w:lineRule="exact"/>
        <w:jc w:val="center"/>
        <w:rPr>
          <w:sz w:val="40"/>
          <w:szCs w:val="40"/>
        </w:rPr>
      </w:pPr>
      <w:r w:rsidRPr="001A5B00">
        <w:rPr>
          <w:rFonts w:hint="eastAsia"/>
          <w:b/>
          <w:spacing w:val="523"/>
          <w:kern w:val="0"/>
          <w:sz w:val="40"/>
          <w:szCs w:val="40"/>
          <w:fitText w:val="7638" w:id="-981668860"/>
        </w:rPr>
        <w:t>関西広域連</w:t>
      </w:r>
      <w:r w:rsidRPr="001A5B00">
        <w:rPr>
          <w:rFonts w:hint="eastAsia"/>
          <w:b/>
          <w:kern w:val="0"/>
          <w:sz w:val="40"/>
          <w:szCs w:val="40"/>
          <w:fitText w:val="7638" w:id="-981668860"/>
        </w:rPr>
        <w:t>合</w:t>
      </w:r>
    </w:p>
    <w:p w14:paraId="6E2D50B7" w14:textId="77777777" w:rsidR="001A5B00" w:rsidRDefault="001A5B00" w:rsidP="001A5B00">
      <w:pPr>
        <w:widowControl/>
        <w:jc w:val="left"/>
        <w:rPr>
          <w:sz w:val="32"/>
          <w:szCs w:val="32"/>
        </w:rPr>
      </w:pPr>
      <w:r>
        <w:rPr>
          <w:sz w:val="32"/>
          <w:szCs w:val="32"/>
        </w:rPr>
        <w:br w:type="page"/>
      </w:r>
    </w:p>
    <w:p w14:paraId="2D793EEE" w14:textId="4029B2AB" w:rsidR="00390424" w:rsidRPr="0029184B" w:rsidRDefault="000E2ED4" w:rsidP="00390424">
      <w:pPr>
        <w:ind w:rightChars="566" w:right="1358" w:firstLineChars="300" w:firstLine="1440"/>
        <w:rPr>
          <w:rFonts w:ascii="ＭＳ ゴシック" w:eastAsia="ＭＳ ゴシック" w:hAnsi="ＭＳ ゴシック"/>
          <w:bCs/>
          <w:sz w:val="56"/>
          <w:szCs w:val="56"/>
        </w:rPr>
      </w:pPr>
      <w:r w:rsidRPr="000E2ED4">
        <w:rPr>
          <w:rFonts w:ascii="ＭＳ ゴシック" w:eastAsia="ＭＳ ゴシック" w:hAnsi="ＭＳ ゴシック" w:hint="eastAsia"/>
          <w:bCs/>
          <w:sz w:val="48"/>
          <w:szCs w:val="56"/>
        </w:rPr>
        <w:lastRenderedPageBreak/>
        <w:t>北陸新幹線の整備促進について</w:t>
      </w:r>
    </w:p>
    <w:p w14:paraId="1F700342" w14:textId="48550690" w:rsidR="00390424" w:rsidRDefault="00390424" w:rsidP="00390424">
      <w:pPr>
        <w:spacing w:line="420" w:lineRule="exact"/>
        <w:rPr>
          <w:sz w:val="26"/>
          <w:szCs w:val="26"/>
          <w:lang w:val="x-none"/>
        </w:rPr>
      </w:pPr>
      <w:bookmarkStart w:id="0" w:name="_Hlk92894511"/>
    </w:p>
    <w:bookmarkEnd w:id="0"/>
    <w:p w14:paraId="4B3FEFBF" w14:textId="76C4741A" w:rsidR="000E2ED4" w:rsidRPr="000E2ED4" w:rsidRDefault="000E2ED4" w:rsidP="00386476">
      <w:pPr>
        <w:spacing w:line="420" w:lineRule="exact"/>
        <w:ind w:firstLineChars="100" w:firstLine="240"/>
        <w:rPr>
          <w:rFonts w:cs="Times New Roman"/>
        </w:rPr>
      </w:pPr>
      <w:r w:rsidRPr="000E2ED4">
        <w:rPr>
          <w:rFonts w:cs="Times New Roman" w:hint="eastAsia"/>
        </w:rPr>
        <w:t>北陸新幹線は、高速交通体系の中軸として日本海国土軸の形成や分散型の国づくりに不可欠なものであり、平成</w:t>
      </w:r>
      <w:r w:rsidRPr="000E2ED4">
        <w:rPr>
          <w:rFonts w:cs="Times New Roman"/>
        </w:rPr>
        <w:t>27年の金沢開業や昨年の敦賀開業の顕著な効果が示すように、沿線地</w:t>
      </w:r>
      <w:r w:rsidRPr="000E2ED4">
        <w:rPr>
          <w:rFonts w:cs="Times New Roman" w:hint="eastAsia"/>
        </w:rPr>
        <w:t>域の飛躍的な発展を図るうえで極めて大きな効果をもたらすものである。</w:t>
      </w:r>
    </w:p>
    <w:p w14:paraId="6EDD5D3B" w14:textId="77777777" w:rsidR="000E2ED4" w:rsidRPr="000E2ED4" w:rsidRDefault="000E2ED4" w:rsidP="000E2ED4">
      <w:pPr>
        <w:spacing w:line="420" w:lineRule="exact"/>
        <w:ind w:firstLineChars="100" w:firstLine="240"/>
        <w:rPr>
          <w:rFonts w:cs="Times New Roman"/>
        </w:rPr>
      </w:pPr>
      <w:r w:rsidRPr="000E2ED4">
        <w:rPr>
          <w:rFonts w:cs="Times New Roman" w:hint="eastAsia"/>
        </w:rPr>
        <w:t>また、大雨や大雪に強く、南海トラフ地震等の際に東海道新幹線の代替補完機能を有する</w:t>
      </w:r>
    </w:p>
    <w:p w14:paraId="3D4EA163" w14:textId="77777777" w:rsidR="000E2ED4" w:rsidRPr="000E2ED4" w:rsidRDefault="000E2ED4" w:rsidP="00386476">
      <w:pPr>
        <w:spacing w:line="420" w:lineRule="exact"/>
        <w:rPr>
          <w:rFonts w:cs="Times New Roman"/>
        </w:rPr>
      </w:pPr>
      <w:r w:rsidRPr="000E2ED4">
        <w:rPr>
          <w:rFonts w:cs="Times New Roman" w:hint="eastAsia"/>
        </w:rPr>
        <w:t>北陸新幹線は、災害に強い強靱な国土づくりに必要不可欠な国家プロジェクトである。</w:t>
      </w:r>
    </w:p>
    <w:p w14:paraId="0C921DAC" w14:textId="77777777" w:rsidR="000E2ED4" w:rsidRPr="000E2ED4" w:rsidRDefault="000E2ED4" w:rsidP="000E2ED4">
      <w:pPr>
        <w:spacing w:line="420" w:lineRule="exact"/>
        <w:ind w:firstLineChars="100" w:firstLine="240"/>
        <w:rPr>
          <w:rFonts w:cs="Times New Roman"/>
        </w:rPr>
      </w:pPr>
      <w:r w:rsidRPr="000E2ED4">
        <w:rPr>
          <w:rFonts w:cs="Times New Roman" w:hint="eastAsia"/>
        </w:rPr>
        <w:t>そして、こうした北陸新幹線の整備効果は大阪まで早期に全線開業してこそ、最大限発揮</w:t>
      </w:r>
    </w:p>
    <w:p w14:paraId="5C8906A1" w14:textId="77777777" w:rsidR="000E2ED4" w:rsidRPr="000E2ED4" w:rsidRDefault="000E2ED4" w:rsidP="00386476">
      <w:pPr>
        <w:spacing w:line="420" w:lineRule="exact"/>
        <w:rPr>
          <w:rFonts w:cs="Times New Roman"/>
        </w:rPr>
      </w:pPr>
      <w:r w:rsidRPr="000E2ED4">
        <w:rPr>
          <w:rFonts w:cs="Times New Roman" w:hint="eastAsia"/>
        </w:rPr>
        <w:t>されるものである。</w:t>
      </w:r>
    </w:p>
    <w:p w14:paraId="439BC2AA" w14:textId="11CCF77F" w:rsidR="000E2ED4" w:rsidRPr="000E2ED4" w:rsidRDefault="000E2ED4" w:rsidP="000E2ED4">
      <w:pPr>
        <w:spacing w:line="420" w:lineRule="exact"/>
        <w:ind w:firstLineChars="100" w:firstLine="240"/>
        <w:rPr>
          <w:rFonts w:cs="Times New Roman"/>
        </w:rPr>
      </w:pPr>
      <w:r w:rsidRPr="000E2ED4">
        <w:rPr>
          <w:rFonts w:cs="Times New Roman" w:hint="eastAsia"/>
        </w:rPr>
        <w:t>敦賀・新大阪間については、平成</w:t>
      </w:r>
      <w:r w:rsidRPr="000E2ED4">
        <w:rPr>
          <w:rFonts w:cs="Times New Roman"/>
        </w:rPr>
        <w:t>29年３月の与党整備新幹線建設推進プロジェクトチーム</w:t>
      </w:r>
      <w:r w:rsidRPr="000E2ED4">
        <w:rPr>
          <w:rFonts w:cs="Times New Roman" w:hint="eastAsia"/>
        </w:rPr>
        <w:t>において、小浜京都ルートに決定し、その後、環境アセスメントが行われている。また、国</w:t>
      </w:r>
    </w:p>
    <w:p w14:paraId="4987D457" w14:textId="443F4C5B" w:rsidR="000E2ED4" w:rsidRPr="000E2ED4" w:rsidRDefault="000E2ED4" w:rsidP="00386476">
      <w:pPr>
        <w:spacing w:line="420" w:lineRule="exact"/>
        <w:rPr>
          <w:rFonts w:cs="Times New Roman"/>
        </w:rPr>
      </w:pPr>
      <w:r w:rsidRPr="000E2ED4">
        <w:rPr>
          <w:rFonts w:cs="Times New Roman" w:hint="eastAsia"/>
        </w:rPr>
        <w:t>土交通大臣は令和４年</w:t>
      </w:r>
      <w:r w:rsidRPr="000E2ED4">
        <w:rPr>
          <w:rFonts w:cs="Times New Roman"/>
        </w:rPr>
        <w:t>12月に「北陸新幹線（敦賀・新大阪間）の取扱いについて」で、「一</w:t>
      </w:r>
    </w:p>
    <w:p w14:paraId="7AE9EC9C" w14:textId="77777777" w:rsidR="000E2ED4" w:rsidRPr="000E2ED4" w:rsidRDefault="000E2ED4" w:rsidP="00386476">
      <w:pPr>
        <w:spacing w:line="420" w:lineRule="exact"/>
        <w:rPr>
          <w:rFonts w:cs="Times New Roman"/>
        </w:rPr>
      </w:pPr>
      <w:r w:rsidRPr="000E2ED4">
        <w:rPr>
          <w:rFonts w:cs="Times New Roman" w:hint="eastAsia"/>
        </w:rPr>
        <w:t>日も早い全線開業を実現してまいりたい。」と表明し、令和５年度からは「北陸新幹線事業推</w:t>
      </w:r>
    </w:p>
    <w:p w14:paraId="7B272929" w14:textId="77777777" w:rsidR="000E2ED4" w:rsidRPr="000E2ED4" w:rsidRDefault="000E2ED4" w:rsidP="00386476">
      <w:pPr>
        <w:spacing w:line="420" w:lineRule="exact"/>
        <w:rPr>
          <w:rFonts w:cs="Times New Roman"/>
        </w:rPr>
      </w:pPr>
      <w:r w:rsidRPr="000E2ED4">
        <w:rPr>
          <w:rFonts w:cs="Times New Roman" w:hint="eastAsia"/>
        </w:rPr>
        <w:t>進調査」が行われている。こうした調査の進展を踏まえ、昨年８月には詳細な駅位置・ルー</w:t>
      </w:r>
    </w:p>
    <w:p w14:paraId="2862F9EA" w14:textId="77777777" w:rsidR="000E2ED4" w:rsidRPr="000E2ED4" w:rsidRDefault="000E2ED4" w:rsidP="00386476">
      <w:pPr>
        <w:spacing w:line="420" w:lineRule="exact"/>
        <w:rPr>
          <w:rFonts w:cs="Times New Roman"/>
        </w:rPr>
      </w:pPr>
      <w:r w:rsidRPr="000E2ED4">
        <w:rPr>
          <w:rFonts w:cs="Times New Roman" w:hint="eastAsia"/>
        </w:rPr>
        <w:t>トの案等が示され、その絞り込みに向けた議論が政府・与党において行われた。その結果、</w:t>
      </w:r>
    </w:p>
    <w:p w14:paraId="781A4EC3" w14:textId="77777777" w:rsidR="000E2ED4" w:rsidRPr="000E2ED4" w:rsidRDefault="000E2ED4" w:rsidP="00386476">
      <w:pPr>
        <w:spacing w:line="420" w:lineRule="exact"/>
        <w:rPr>
          <w:rFonts w:cs="Times New Roman"/>
        </w:rPr>
      </w:pPr>
      <w:r w:rsidRPr="000E2ED4">
        <w:rPr>
          <w:rFonts w:cs="Times New Roman" w:hint="eastAsia"/>
        </w:rPr>
        <w:t>与党においてとりまとめられた「北陸新幹線（敦賀・新大阪間）の取扱いに関する中間報告」</w:t>
      </w:r>
    </w:p>
    <w:p w14:paraId="244C76FE" w14:textId="77777777" w:rsidR="000E2ED4" w:rsidRPr="000E2ED4" w:rsidRDefault="000E2ED4" w:rsidP="00386476">
      <w:pPr>
        <w:spacing w:line="420" w:lineRule="exact"/>
        <w:rPr>
          <w:rFonts w:cs="Times New Roman"/>
        </w:rPr>
      </w:pPr>
      <w:r w:rsidRPr="000E2ED4">
        <w:rPr>
          <w:rFonts w:cs="Times New Roman" w:hint="eastAsia"/>
        </w:rPr>
        <w:t>では、小浜京都ルートに決定した経緯等が改めて確認されたほか、早期着工に向けて、駅位</w:t>
      </w:r>
    </w:p>
    <w:p w14:paraId="247DB455" w14:textId="77777777" w:rsidR="000E2ED4" w:rsidRPr="000E2ED4" w:rsidRDefault="000E2ED4" w:rsidP="00386476">
      <w:pPr>
        <w:spacing w:line="420" w:lineRule="exact"/>
        <w:rPr>
          <w:rFonts w:cs="Times New Roman"/>
        </w:rPr>
      </w:pPr>
      <w:r w:rsidRPr="000E2ED4">
        <w:rPr>
          <w:rFonts w:cs="Times New Roman" w:hint="eastAsia"/>
        </w:rPr>
        <w:t>置・ルートを３案から２案に絞った上で、今後、地元関係者等の懸念や不安を払拭するため</w:t>
      </w:r>
    </w:p>
    <w:p w14:paraId="057BF45A" w14:textId="77777777" w:rsidR="000E2ED4" w:rsidRPr="000E2ED4" w:rsidRDefault="000E2ED4" w:rsidP="00386476">
      <w:pPr>
        <w:spacing w:line="420" w:lineRule="exact"/>
        <w:rPr>
          <w:rFonts w:cs="Times New Roman"/>
        </w:rPr>
      </w:pPr>
      <w:r w:rsidRPr="000E2ED4">
        <w:rPr>
          <w:rFonts w:cs="Times New Roman" w:hint="eastAsia"/>
        </w:rPr>
        <w:t>最善を尽くすこと、並行して安定的な財源の確保、費用対効果のあり方等について検討を速</w:t>
      </w:r>
    </w:p>
    <w:p w14:paraId="7F59E181" w14:textId="77777777" w:rsidR="000E2ED4" w:rsidRPr="000E2ED4" w:rsidRDefault="000E2ED4" w:rsidP="00386476">
      <w:pPr>
        <w:spacing w:line="420" w:lineRule="exact"/>
        <w:rPr>
          <w:rFonts w:cs="Times New Roman"/>
        </w:rPr>
      </w:pPr>
      <w:r w:rsidRPr="000E2ED4">
        <w:rPr>
          <w:rFonts w:cs="Times New Roman" w:hint="eastAsia"/>
        </w:rPr>
        <w:t>やかに行うことなどが示された。</w:t>
      </w:r>
    </w:p>
    <w:p w14:paraId="362D16A3" w14:textId="77777777" w:rsidR="000E2ED4" w:rsidRPr="000E2ED4" w:rsidRDefault="000E2ED4" w:rsidP="000E2ED4">
      <w:pPr>
        <w:spacing w:line="420" w:lineRule="exact"/>
        <w:ind w:firstLineChars="100" w:firstLine="240"/>
        <w:rPr>
          <w:rFonts w:cs="Times New Roman"/>
        </w:rPr>
      </w:pPr>
      <w:r w:rsidRPr="000E2ED4">
        <w:rPr>
          <w:rFonts w:cs="Times New Roman" w:hint="eastAsia"/>
        </w:rPr>
        <w:t>これらを踏まえ、あらゆる手段を尽くして敦賀・新大阪間を一気に整備し、沿線住民の長</w:t>
      </w:r>
    </w:p>
    <w:p w14:paraId="7ACA3FF5" w14:textId="77777777" w:rsidR="000E2ED4" w:rsidRPr="000E2ED4" w:rsidRDefault="000E2ED4" w:rsidP="00386476">
      <w:pPr>
        <w:spacing w:line="420" w:lineRule="exact"/>
        <w:rPr>
          <w:rFonts w:cs="Times New Roman"/>
        </w:rPr>
      </w:pPr>
      <w:r w:rsidRPr="000E2ED4">
        <w:rPr>
          <w:rFonts w:cs="Times New Roman" w:hint="eastAsia"/>
        </w:rPr>
        <w:t>年の悲願である北陸新幹線の全線整備を一日も早く実現するよう、次の事項について強く要</w:t>
      </w:r>
    </w:p>
    <w:p w14:paraId="3A01D902" w14:textId="3C04848D" w:rsidR="00244687" w:rsidRDefault="000E2ED4" w:rsidP="00386476">
      <w:pPr>
        <w:spacing w:line="420" w:lineRule="exact"/>
        <w:rPr>
          <w:rFonts w:cs="Times New Roman"/>
        </w:rPr>
      </w:pPr>
      <w:r w:rsidRPr="000E2ED4">
        <w:rPr>
          <w:rFonts w:cs="Times New Roman" w:hint="eastAsia"/>
        </w:rPr>
        <w:t>望する。</w:t>
      </w:r>
    </w:p>
    <w:p w14:paraId="38A29DF3" w14:textId="77777777" w:rsidR="00244687" w:rsidRPr="00BC7699" w:rsidRDefault="00244687" w:rsidP="00244687">
      <w:pPr>
        <w:spacing w:line="420" w:lineRule="exact"/>
        <w:ind w:firstLineChars="100" w:firstLine="240"/>
        <w:rPr>
          <w:rFonts w:cs="Times New Roman"/>
        </w:rPr>
      </w:pPr>
    </w:p>
    <w:p w14:paraId="373389C2" w14:textId="77777777" w:rsidR="00D25E46" w:rsidRPr="00D25E46" w:rsidRDefault="00D25E46" w:rsidP="00D25E46">
      <w:pPr>
        <w:spacing w:line="420" w:lineRule="exact"/>
        <w:ind w:left="240" w:hangingChars="100" w:hanging="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１</w:t>
      </w:r>
      <w:r w:rsidRPr="00D25E46">
        <w:rPr>
          <w:rFonts w:ascii="ＭＳ ゴシック" w:eastAsia="ＭＳ ゴシック" w:hAnsi="ＭＳ ゴシック" w:cs="Times New Roman"/>
        </w:rPr>
        <w:t xml:space="preserve"> 敦賀・新大阪間の一日も早い認可・着工を実現するため、次の事項を確実に実行すると</w:t>
      </w:r>
    </w:p>
    <w:p w14:paraId="193AB362" w14:textId="57EBE9E7" w:rsidR="004D3227"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ともに、必要な予算を確保すること。</w:t>
      </w:r>
    </w:p>
    <w:p w14:paraId="4A735F11" w14:textId="0026749E" w:rsidR="00D25E46" w:rsidRPr="004D3227" w:rsidRDefault="00D25E46" w:rsidP="004D3227">
      <w:pPr>
        <w:pStyle w:val="ab"/>
        <w:numPr>
          <w:ilvl w:val="0"/>
          <w:numId w:val="2"/>
        </w:numPr>
        <w:spacing w:line="420" w:lineRule="exact"/>
        <w:ind w:leftChars="0"/>
        <w:rPr>
          <w:rFonts w:ascii="ＭＳ ゴシック" w:eastAsia="ＭＳ ゴシック" w:hAnsi="ＭＳ ゴシック" w:cs="Times New Roman"/>
        </w:rPr>
      </w:pPr>
      <w:r w:rsidRPr="004D3227">
        <w:rPr>
          <w:rFonts w:ascii="ＭＳ ゴシック" w:eastAsia="ＭＳ ゴシック" w:hAnsi="ＭＳ ゴシック" w:cs="Times New Roman" w:hint="eastAsia"/>
        </w:rPr>
        <w:t>国等において体制強化を図り、科学的知見に基づく情報発信を念入りかつ重点的に実</w:t>
      </w:r>
    </w:p>
    <w:p w14:paraId="4712EAF6"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施するなど、沿線自治体に丁寧な説明を行いながら、地下水への影響など地元関係者</w:t>
      </w:r>
    </w:p>
    <w:p w14:paraId="3BCCCCC3"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等の懸念や不安を払拭するため最善を尽くし、早期に詳細な駅位置・ルートを決定す</w:t>
      </w:r>
    </w:p>
    <w:p w14:paraId="3AD8362C"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ること。なお、京都府等が示した課題について解決することは不可欠であり、その上</w:t>
      </w:r>
    </w:p>
    <w:p w14:paraId="6D014575" w14:textId="1480AC7C" w:rsidR="004D3227" w:rsidRDefault="00D25E46" w:rsidP="00D2567D">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で一日も早い全線整備に向けて取り組むこと。</w:t>
      </w:r>
    </w:p>
    <w:p w14:paraId="715B068E" w14:textId="00D5580C" w:rsidR="00D25E46" w:rsidRPr="004D3227" w:rsidRDefault="00D25E46" w:rsidP="004D3227">
      <w:pPr>
        <w:pStyle w:val="ab"/>
        <w:numPr>
          <w:ilvl w:val="0"/>
          <w:numId w:val="2"/>
        </w:numPr>
        <w:spacing w:line="420" w:lineRule="exact"/>
        <w:ind w:leftChars="0"/>
        <w:rPr>
          <w:rFonts w:ascii="ＭＳ ゴシック" w:eastAsia="ＭＳ ゴシック" w:hAnsi="ＭＳ ゴシック" w:cs="Times New Roman"/>
        </w:rPr>
      </w:pPr>
      <w:r w:rsidRPr="004D3227">
        <w:rPr>
          <w:rFonts w:ascii="ＭＳ ゴシック" w:eastAsia="ＭＳ ゴシック" w:hAnsi="ＭＳ ゴシック" w:cs="Times New Roman" w:hint="eastAsia"/>
        </w:rPr>
        <w:t>併せて、安定的な財源の確保、費用対効果について検討を加速し、着工５条件を早期</w:t>
      </w:r>
    </w:p>
    <w:p w14:paraId="4C176946"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に解決すること。特に、新幹線への公共事業費の大幅な拡充・重点配分、貸付料財源</w:t>
      </w:r>
    </w:p>
    <w:p w14:paraId="392E8DA7"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の最大限の確保、財政投融資の活用等、整備財源に関する議論を深め、必要な財源を</w:t>
      </w:r>
    </w:p>
    <w:p w14:paraId="64EAFF43" w14:textId="2765C174" w:rsidR="004D3227" w:rsidRDefault="00D25E46" w:rsidP="00D2567D">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早急に確保すること。</w:t>
      </w:r>
    </w:p>
    <w:p w14:paraId="0D5E06B0" w14:textId="0A309731" w:rsidR="00D25E46" w:rsidRPr="004D3227" w:rsidRDefault="00D25E46" w:rsidP="004D3227">
      <w:pPr>
        <w:pStyle w:val="ab"/>
        <w:numPr>
          <w:ilvl w:val="0"/>
          <w:numId w:val="2"/>
        </w:numPr>
        <w:spacing w:line="420" w:lineRule="exact"/>
        <w:ind w:leftChars="0"/>
        <w:rPr>
          <w:rFonts w:ascii="ＭＳ ゴシック" w:eastAsia="ＭＳ ゴシック" w:hAnsi="ＭＳ ゴシック" w:cs="Times New Roman"/>
        </w:rPr>
      </w:pPr>
      <w:r w:rsidRPr="004D3227">
        <w:rPr>
          <w:rFonts w:ascii="ＭＳ ゴシック" w:eastAsia="ＭＳ ゴシック" w:hAnsi="ＭＳ ゴシック" w:cs="Times New Roman" w:hint="eastAsia"/>
        </w:rPr>
        <w:lastRenderedPageBreak/>
        <w:t>関西をはじめとする沿線地域の住民に対し、国が前面に立って、国土政策の根幹を成</w:t>
      </w:r>
    </w:p>
    <w:p w14:paraId="6B333FFD"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す極めて重要な国家プロジェクトである北陸新幹線の必要性や意義を丁寧に説明し、</w:t>
      </w:r>
    </w:p>
    <w:p w14:paraId="735E0691" w14:textId="05BB3FA8" w:rsidR="004D3227" w:rsidRPr="00D25E46" w:rsidRDefault="00D25E46" w:rsidP="00D2567D">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早期全線整備に向けた理解促進を図ること。</w:t>
      </w:r>
    </w:p>
    <w:p w14:paraId="093A4F42" w14:textId="6A09C4FE" w:rsidR="00D25E46" w:rsidRPr="004D3227" w:rsidRDefault="00D25E46" w:rsidP="004D3227">
      <w:pPr>
        <w:pStyle w:val="ab"/>
        <w:numPr>
          <w:ilvl w:val="0"/>
          <w:numId w:val="2"/>
        </w:numPr>
        <w:spacing w:line="420" w:lineRule="exact"/>
        <w:ind w:leftChars="0"/>
        <w:rPr>
          <w:rFonts w:ascii="ＭＳ ゴシック" w:eastAsia="ＭＳ ゴシック" w:hAnsi="ＭＳ ゴシック" w:cs="Times New Roman"/>
        </w:rPr>
      </w:pPr>
      <w:r w:rsidRPr="004D3227">
        <w:rPr>
          <w:rFonts w:ascii="ＭＳ ゴシック" w:eastAsia="ＭＳ ゴシック" w:hAnsi="ＭＳ ゴシック" w:cs="Times New Roman" w:hint="eastAsia"/>
        </w:rPr>
        <w:t>沿線地域の意見を踏まえながら、環境アセスメントを地元調整も含め丁寧かつ迅速に</w:t>
      </w:r>
    </w:p>
    <w:p w14:paraId="4287E3B8" w14:textId="7B85D290" w:rsidR="004D3227" w:rsidRDefault="00D25E46" w:rsidP="00D2567D">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進めること。</w:t>
      </w:r>
    </w:p>
    <w:p w14:paraId="0714CA1F" w14:textId="1D630474" w:rsidR="00D25E46" w:rsidRPr="004D3227" w:rsidRDefault="00D25E46" w:rsidP="004D3227">
      <w:pPr>
        <w:pStyle w:val="ab"/>
        <w:numPr>
          <w:ilvl w:val="0"/>
          <w:numId w:val="2"/>
        </w:numPr>
        <w:spacing w:line="420" w:lineRule="exact"/>
        <w:ind w:leftChars="0"/>
        <w:rPr>
          <w:rFonts w:ascii="ＭＳ ゴシック" w:eastAsia="ＭＳ ゴシック" w:hAnsi="ＭＳ ゴシック" w:cs="Times New Roman"/>
        </w:rPr>
      </w:pPr>
      <w:r w:rsidRPr="004D3227">
        <w:rPr>
          <w:rFonts w:ascii="ＭＳ ゴシック" w:eastAsia="ＭＳ ゴシック" w:hAnsi="ＭＳ ゴシック" w:cs="Times New Roman" w:hint="eastAsia"/>
        </w:rPr>
        <w:t>「北陸新幹線事業推進調査」について、国において沿線住民の理解を得ながら、従来、</w:t>
      </w:r>
    </w:p>
    <w:p w14:paraId="439AB51E"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認可後に行っていた調査も含め、必要な調査等を先行的・集中的に行い、施工上の課</w:t>
      </w:r>
    </w:p>
    <w:p w14:paraId="21232009"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題を早期に解決すること。また、詳細な駅位置・ルートの決定時期も含め、認可・着</w:t>
      </w:r>
    </w:p>
    <w:p w14:paraId="5B90AE78"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工及び全線開業に向けた具体的なスケジュールを早急に明らかにするとともに、早期</w:t>
      </w:r>
    </w:p>
    <w:p w14:paraId="58820A15" w14:textId="77777777" w:rsidR="00D25E46" w:rsidRPr="00D25E46" w:rsidRDefault="00D25E46" w:rsidP="004D3227">
      <w:pPr>
        <w:spacing w:line="420" w:lineRule="exact"/>
        <w:ind w:leftChars="100" w:left="240" w:firstLineChars="100" w:firstLine="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整備に向けて、特に工期の長い駅部の工期短縮に最大限努力すること。</w:t>
      </w:r>
    </w:p>
    <w:p w14:paraId="19183393" w14:textId="77777777" w:rsidR="004D3227" w:rsidRDefault="004D3227" w:rsidP="00D25E46">
      <w:pPr>
        <w:spacing w:line="420" w:lineRule="exact"/>
        <w:ind w:left="240" w:hangingChars="100" w:hanging="240"/>
        <w:rPr>
          <w:rFonts w:ascii="ＭＳ ゴシック" w:eastAsia="ＭＳ ゴシック" w:hAnsi="ＭＳ ゴシック" w:cs="Times New Roman"/>
        </w:rPr>
      </w:pPr>
    </w:p>
    <w:p w14:paraId="0FC9B554" w14:textId="7AAEA5B6" w:rsidR="00D25E46" w:rsidRPr="00D25E46" w:rsidRDefault="00D25E46" w:rsidP="00D25E46">
      <w:pPr>
        <w:spacing w:line="420" w:lineRule="exact"/>
        <w:ind w:left="240" w:hangingChars="100" w:hanging="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２</w:t>
      </w:r>
      <w:r w:rsidRPr="00D25E46">
        <w:rPr>
          <w:rFonts w:ascii="ＭＳ ゴシック" w:eastAsia="ＭＳ ゴシック" w:hAnsi="ＭＳ ゴシック" w:cs="Times New Roman"/>
        </w:rPr>
        <w:t xml:space="preserve"> 地方負担については、沿線自治体の負担が最小化されるよう、より一層のコスト縮減や、</w:t>
      </w:r>
    </w:p>
    <w:p w14:paraId="483E07FE"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国家プロジェクトにふさわしい十分な財政措置を講ずるとともに、各府県への停車の配慮</w:t>
      </w:r>
    </w:p>
    <w:p w14:paraId="0EC5891F"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など負担に見合う受益を確保すること。</w:t>
      </w:r>
    </w:p>
    <w:p w14:paraId="201B8A2E" w14:textId="77777777" w:rsidR="00D2567D" w:rsidRDefault="00D2567D" w:rsidP="00D25E46">
      <w:pPr>
        <w:spacing w:line="420" w:lineRule="exact"/>
        <w:ind w:left="240" w:hangingChars="100" w:hanging="240"/>
        <w:rPr>
          <w:rFonts w:ascii="ＭＳ ゴシック" w:eastAsia="ＭＳ ゴシック" w:hAnsi="ＭＳ ゴシック" w:cs="Times New Roman"/>
        </w:rPr>
      </w:pPr>
    </w:p>
    <w:p w14:paraId="4B2A28AD" w14:textId="2FCB2A1E" w:rsidR="00D25E46" w:rsidRPr="00D25E46" w:rsidRDefault="00D25E46" w:rsidP="00D25E46">
      <w:pPr>
        <w:spacing w:line="420" w:lineRule="exact"/>
        <w:ind w:left="240" w:hangingChars="100" w:hanging="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３</w:t>
      </w:r>
      <w:r w:rsidRPr="00D25E46">
        <w:rPr>
          <w:rFonts w:ascii="ＭＳ ゴシック" w:eastAsia="ＭＳ ゴシック" w:hAnsi="ＭＳ ゴシック" w:cs="Times New Roman"/>
        </w:rPr>
        <w:t xml:space="preserve"> 北陸新幹線開業に伴う並行在来線は、地域住民の交通手段であるとともに、国の重要な</w:t>
      </w:r>
    </w:p>
    <w:p w14:paraId="2B675A74"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広域物流ネットワークの一部を担っている。こうした並行在来線が健全に経営できるよう、</w:t>
      </w:r>
    </w:p>
    <w:p w14:paraId="3705D34E"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ＪＲからの協力・支援のあり方や、貸付料の活用、貨物調整金制度の見直しなど幅広い観</w:t>
      </w:r>
    </w:p>
    <w:p w14:paraId="758835E4"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点からの財源確保の方策も含め、運営費支援などの新たな仕組みを、法制化も視野に入れ、</w:t>
      </w:r>
    </w:p>
    <w:p w14:paraId="058874E0"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早急に検討し構築すること。併せて、初期投資や老朽化車両の更新等の設備投資に係る支</w:t>
      </w:r>
    </w:p>
    <w:p w14:paraId="5EF87164"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援制度の拡充や予算枠の確保、設備の合理化や施設の修繕費に係る支援制度の創設など、</w:t>
      </w:r>
    </w:p>
    <w:p w14:paraId="7C22F61F"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支援施策の充実を図ること。</w:t>
      </w:r>
    </w:p>
    <w:p w14:paraId="5DF82A6E" w14:textId="77777777" w:rsidR="00D2567D" w:rsidRDefault="00D2567D" w:rsidP="00D25E46">
      <w:pPr>
        <w:spacing w:line="420" w:lineRule="exact"/>
        <w:ind w:left="240" w:hangingChars="100" w:hanging="240"/>
        <w:rPr>
          <w:rFonts w:ascii="ＭＳ ゴシック" w:eastAsia="ＭＳ ゴシック" w:hAnsi="ＭＳ ゴシック" w:cs="Times New Roman"/>
        </w:rPr>
      </w:pPr>
    </w:p>
    <w:p w14:paraId="6448F992" w14:textId="5B90D2E9" w:rsidR="00D25E46" w:rsidRPr="00D25E46" w:rsidRDefault="00D25E46" w:rsidP="00D25E46">
      <w:pPr>
        <w:spacing w:line="420" w:lineRule="exact"/>
        <w:ind w:left="240" w:hangingChars="100" w:hanging="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４</w:t>
      </w:r>
      <w:r w:rsidRPr="00D25E46">
        <w:rPr>
          <w:rFonts w:ascii="ＭＳ ゴシック" w:eastAsia="ＭＳ ゴシック" w:hAnsi="ＭＳ ゴシック" w:cs="Times New Roman"/>
        </w:rPr>
        <w:t xml:space="preserve"> 金沢・敦賀間の開業により、敦賀駅において新幹線と在来線特急との乗換が生じたこと</w:t>
      </w:r>
    </w:p>
    <w:p w14:paraId="5E9B4F0C" w14:textId="77777777" w:rsidR="00D25E46" w:rsidRPr="00D25E46" w:rsidRDefault="00D25E46" w:rsidP="00D2567D">
      <w:pPr>
        <w:spacing w:line="420" w:lineRule="exact"/>
        <w:ind w:leftChars="100" w:left="240"/>
        <w:rPr>
          <w:rFonts w:ascii="ＭＳ ゴシック" w:eastAsia="ＭＳ ゴシック" w:hAnsi="ＭＳ ゴシック" w:cs="Times New Roman"/>
        </w:rPr>
      </w:pPr>
      <w:r w:rsidRPr="00D25E46">
        <w:rPr>
          <w:rFonts w:ascii="ＭＳ ゴシック" w:eastAsia="ＭＳ ゴシック" w:hAnsi="ＭＳ ゴシック" w:cs="Times New Roman" w:hint="eastAsia"/>
        </w:rPr>
        <w:t>から、北陸と関西・中京間の円滑な流動が確保されるよう、利用者の利便性向上を図るこ</w:t>
      </w:r>
    </w:p>
    <w:p w14:paraId="410C95E8" w14:textId="0734669D" w:rsidR="00390424" w:rsidRDefault="00D25E46" w:rsidP="00D2567D">
      <w:pPr>
        <w:spacing w:line="420" w:lineRule="exact"/>
        <w:ind w:leftChars="100" w:left="240"/>
        <w:rPr>
          <w:rFonts w:ascii="ＭＳ ゴシック" w:eastAsia="ＭＳ ゴシック" w:hAnsi="ＭＳ ゴシック" w:cs="Times New Roman"/>
          <w:color w:val="000000"/>
        </w:rPr>
      </w:pPr>
      <w:r w:rsidRPr="00D25E46">
        <w:rPr>
          <w:rFonts w:ascii="ＭＳ ゴシック" w:eastAsia="ＭＳ ゴシック" w:hAnsi="ＭＳ ゴシック" w:cs="Times New Roman" w:hint="eastAsia"/>
        </w:rPr>
        <w:t>と。</w:t>
      </w:r>
    </w:p>
    <w:p w14:paraId="3A764E03" w14:textId="77777777" w:rsidR="00B03026" w:rsidRDefault="00B03026" w:rsidP="00390424">
      <w:pPr>
        <w:spacing w:line="420" w:lineRule="exact"/>
        <w:ind w:left="240" w:hangingChars="100" w:hanging="240"/>
        <w:rPr>
          <w:rFonts w:ascii="ＭＳ ゴシック" w:eastAsia="ＭＳ ゴシック" w:hAnsi="ＭＳ ゴシック" w:cs="Times New Roman"/>
          <w:color w:val="000000"/>
        </w:rPr>
      </w:pPr>
    </w:p>
    <w:p w14:paraId="3D92784C" w14:textId="0217AF29" w:rsidR="00390424" w:rsidRPr="00185E2E" w:rsidRDefault="00390424" w:rsidP="00185E2E">
      <w:pPr>
        <w:spacing w:line="420" w:lineRule="exact"/>
        <w:ind w:left="260" w:hangingChars="100" w:hanging="260"/>
        <w:rPr>
          <w:sz w:val="26"/>
          <w:szCs w:val="26"/>
        </w:rPr>
      </w:pPr>
      <w:r w:rsidRPr="00227B43">
        <w:rPr>
          <w:rFonts w:hint="eastAsia"/>
          <w:sz w:val="26"/>
          <w:szCs w:val="26"/>
        </w:rPr>
        <w:t>令和</w:t>
      </w:r>
      <w:r w:rsidR="00244687">
        <w:rPr>
          <w:rFonts w:hint="eastAsia"/>
          <w:sz w:val="26"/>
          <w:szCs w:val="26"/>
        </w:rPr>
        <w:t>７</w:t>
      </w:r>
      <w:r w:rsidRPr="00227B43">
        <w:rPr>
          <w:rFonts w:hint="eastAsia"/>
          <w:sz w:val="26"/>
          <w:szCs w:val="26"/>
        </w:rPr>
        <w:t>年５月</w:t>
      </w:r>
      <w:r w:rsidR="00244687">
        <w:rPr>
          <w:rFonts w:hint="eastAsia"/>
          <w:sz w:val="26"/>
          <w:szCs w:val="26"/>
        </w:rPr>
        <w:t>１２</w:t>
      </w:r>
      <w:r w:rsidRPr="00227B43">
        <w:rPr>
          <w:rFonts w:hint="eastAsia"/>
          <w:sz w:val="26"/>
          <w:szCs w:val="26"/>
        </w:rPr>
        <w:t>日</w:t>
      </w:r>
    </w:p>
    <w:p w14:paraId="371DD945" w14:textId="77777777" w:rsidR="00390424" w:rsidRPr="00227B43" w:rsidRDefault="00390424" w:rsidP="00390424">
      <w:pPr>
        <w:ind w:leftChars="1600" w:left="3840"/>
        <w:rPr>
          <w:sz w:val="28"/>
          <w:szCs w:val="28"/>
        </w:rPr>
      </w:pPr>
      <w:r w:rsidRPr="00422FD8">
        <w:rPr>
          <w:rFonts w:hint="eastAsia"/>
          <w:spacing w:val="89"/>
          <w:kern w:val="0"/>
          <w:sz w:val="28"/>
          <w:szCs w:val="28"/>
          <w:fitText w:val="5320" w:id="-996446720"/>
        </w:rPr>
        <w:t>北陸新幹線建設促進同盟</w:t>
      </w:r>
      <w:r w:rsidRPr="00422FD8">
        <w:rPr>
          <w:rFonts w:hint="eastAsia"/>
          <w:spacing w:val="1"/>
          <w:kern w:val="0"/>
          <w:sz w:val="28"/>
          <w:szCs w:val="28"/>
          <w:fitText w:val="5320" w:id="-996446720"/>
        </w:rPr>
        <w:t>会</w:t>
      </w:r>
    </w:p>
    <w:p w14:paraId="0F2507DB" w14:textId="77777777" w:rsidR="00390424" w:rsidRPr="00227B43" w:rsidRDefault="00390424" w:rsidP="00390424">
      <w:pPr>
        <w:ind w:leftChars="1600" w:left="3840"/>
        <w:rPr>
          <w:sz w:val="28"/>
          <w:szCs w:val="28"/>
        </w:rPr>
      </w:pPr>
      <w:r w:rsidRPr="00F2188B">
        <w:rPr>
          <w:rFonts w:hint="eastAsia"/>
          <w:spacing w:val="8"/>
          <w:kern w:val="0"/>
          <w:sz w:val="28"/>
          <w:szCs w:val="28"/>
          <w:fitText w:val="5320" w:id="-996446719"/>
        </w:rPr>
        <w:t>北陸新幹線建設促進沿線府県議会協議</w:t>
      </w:r>
      <w:r w:rsidRPr="00F2188B">
        <w:rPr>
          <w:rFonts w:hint="eastAsia"/>
          <w:spacing w:val="4"/>
          <w:kern w:val="0"/>
          <w:sz w:val="28"/>
          <w:szCs w:val="28"/>
          <w:fitText w:val="5320" w:id="-996446719"/>
        </w:rPr>
        <w:t>会</w:t>
      </w:r>
    </w:p>
    <w:p w14:paraId="1AAB2398" w14:textId="77777777" w:rsidR="00390424" w:rsidRPr="00227B43" w:rsidRDefault="00390424" w:rsidP="00390424">
      <w:pPr>
        <w:ind w:leftChars="1600" w:left="3840"/>
        <w:rPr>
          <w:sz w:val="28"/>
          <w:szCs w:val="28"/>
        </w:rPr>
      </w:pPr>
      <w:r w:rsidRPr="00390424">
        <w:rPr>
          <w:rFonts w:hint="eastAsia"/>
          <w:spacing w:val="280"/>
          <w:kern w:val="0"/>
          <w:sz w:val="28"/>
          <w:szCs w:val="28"/>
          <w:fitText w:val="5320" w:id="-996446718"/>
        </w:rPr>
        <w:t>北陸経済連合</w:t>
      </w:r>
      <w:r w:rsidRPr="00390424">
        <w:rPr>
          <w:rFonts w:hint="eastAsia"/>
          <w:kern w:val="0"/>
          <w:sz w:val="28"/>
          <w:szCs w:val="28"/>
          <w:fitText w:val="5320" w:id="-996446718"/>
        </w:rPr>
        <w:t>会</w:t>
      </w:r>
    </w:p>
    <w:p w14:paraId="32813930" w14:textId="77777777" w:rsidR="00390424" w:rsidRPr="00227B43" w:rsidRDefault="00390424" w:rsidP="00390424">
      <w:pPr>
        <w:ind w:leftChars="1600" w:left="3840"/>
        <w:rPr>
          <w:sz w:val="28"/>
          <w:szCs w:val="28"/>
        </w:rPr>
      </w:pPr>
      <w:r w:rsidRPr="00390424">
        <w:rPr>
          <w:rFonts w:hint="eastAsia"/>
          <w:spacing w:val="54"/>
          <w:kern w:val="0"/>
          <w:sz w:val="28"/>
          <w:szCs w:val="28"/>
          <w:fitText w:val="5320" w:id="-996446717"/>
        </w:rPr>
        <w:t>公益社団法人　関西経済連合</w:t>
      </w:r>
      <w:r w:rsidRPr="00390424">
        <w:rPr>
          <w:rFonts w:hint="eastAsia"/>
          <w:spacing w:val="-1"/>
          <w:kern w:val="0"/>
          <w:sz w:val="28"/>
          <w:szCs w:val="28"/>
          <w:fitText w:val="5320" w:id="-996446717"/>
        </w:rPr>
        <w:t>会</w:t>
      </w:r>
    </w:p>
    <w:p w14:paraId="227BBE68" w14:textId="46379171" w:rsidR="00390424" w:rsidRPr="00AD3922" w:rsidRDefault="00390424" w:rsidP="00390424">
      <w:pPr>
        <w:ind w:leftChars="1600" w:left="3840"/>
        <w:rPr>
          <w:kern w:val="0"/>
          <w:sz w:val="28"/>
          <w:szCs w:val="28"/>
        </w:rPr>
      </w:pPr>
      <w:r w:rsidRPr="00AD3922">
        <w:rPr>
          <w:rFonts w:hint="eastAsia"/>
          <w:spacing w:val="364"/>
          <w:kern w:val="0"/>
          <w:sz w:val="28"/>
          <w:szCs w:val="28"/>
          <w:fitText w:val="5320" w:id="-720197120"/>
        </w:rPr>
        <w:t>関西広域連</w:t>
      </w:r>
      <w:r w:rsidRPr="00AD3922">
        <w:rPr>
          <w:rFonts w:hint="eastAsia"/>
          <w:kern w:val="0"/>
          <w:sz w:val="28"/>
          <w:szCs w:val="28"/>
          <w:fitText w:val="5320" w:id="-720197120"/>
        </w:rPr>
        <w:t>合</w:t>
      </w:r>
    </w:p>
    <w:p w14:paraId="5CD37357" w14:textId="0DB1EE22" w:rsidR="00AD3922" w:rsidRDefault="004C4647" w:rsidP="00390424">
      <w:pPr>
        <w:ind w:leftChars="1600" w:left="3840"/>
        <w:rPr>
          <w:kern w:val="0"/>
          <w:sz w:val="28"/>
          <w:szCs w:val="28"/>
        </w:rPr>
      </w:pPr>
      <w:r>
        <w:rPr>
          <w:noProof/>
          <w:kern w:val="0"/>
          <w:sz w:val="28"/>
          <w:szCs w:val="28"/>
        </w:rPr>
        <w:lastRenderedPageBreak/>
        <w:drawing>
          <wp:anchor distT="0" distB="0" distL="114300" distR="114300" simplePos="0" relativeHeight="251659264" behindDoc="0" locked="0" layoutInCell="1" allowOverlap="1" wp14:anchorId="2114E11F" wp14:editId="383200A5">
            <wp:simplePos x="0" y="0"/>
            <wp:positionH relativeFrom="margin">
              <wp:posOffset>-215900</wp:posOffset>
            </wp:positionH>
            <wp:positionV relativeFrom="paragraph">
              <wp:posOffset>155575</wp:posOffset>
            </wp:positionV>
            <wp:extent cx="6263640" cy="6088380"/>
            <wp:effectExtent l="0" t="0" r="381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6088380"/>
                    </a:xfrm>
                    <a:prstGeom prst="rect">
                      <a:avLst/>
                    </a:prstGeom>
                    <a:noFill/>
                    <a:ln>
                      <a:noFill/>
                    </a:ln>
                  </pic:spPr>
                </pic:pic>
              </a:graphicData>
            </a:graphic>
          </wp:anchor>
        </w:drawing>
      </w:r>
    </w:p>
    <w:p w14:paraId="27A6A55D" w14:textId="2DE6E37D" w:rsidR="00AD3922" w:rsidRPr="00F2188B" w:rsidRDefault="00AD3922" w:rsidP="00390424">
      <w:pPr>
        <w:ind w:leftChars="1600" w:left="3840"/>
        <w:rPr>
          <w:kern w:val="0"/>
          <w:sz w:val="28"/>
          <w:szCs w:val="28"/>
        </w:rPr>
      </w:pPr>
    </w:p>
    <w:sectPr w:rsidR="00AD3922" w:rsidRPr="00F2188B" w:rsidSect="0082382D">
      <w:pgSz w:w="11906" w:h="16838" w:code="9"/>
      <w:pgMar w:top="851" w:right="964"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FDF0" w14:textId="77777777" w:rsidR="00CA4130" w:rsidRDefault="00CA4130" w:rsidP="009D35C2">
      <w:r>
        <w:separator/>
      </w:r>
    </w:p>
  </w:endnote>
  <w:endnote w:type="continuationSeparator" w:id="0">
    <w:p w14:paraId="6A7ABDEC" w14:textId="77777777" w:rsidR="00CA4130" w:rsidRDefault="00CA4130" w:rsidP="009D35C2">
      <w:r>
        <w:continuationSeparator/>
      </w:r>
    </w:p>
  </w:endnote>
  <w:endnote w:type="continuationNotice" w:id="1">
    <w:p w14:paraId="60E0203E" w14:textId="77777777" w:rsidR="00CA4130" w:rsidRDefault="00CA4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6756" w14:textId="77777777" w:rsidR="00CA4130" w:rsidRDefault="00CA4130" w:rsidP="009D35C2">
      <w:r>
        <w:separator/>
      </w:r>
    </w:p>
  </w:footnote>
  <w:footnote w:type="continuationSeparator" w:id="0">
    <w:p w14:paraId="5538AAB2" w14:textId="77777777" w:rsidR="00CA4130" w:rsidRDefault="00CA4130" w:rsidP="009D35C2">
      <w:r>
        <w:continuationSeparator/>
      </w:r>
    </w:p>
  </w:footnote>
  <w:footnote w:type="continuationNotice" w:id="1">
    <w:p w14:paraId="6EE8C5CC" w14:textId="77777777" w:rsidR="00CA4130" w:rsidRDefault="00CA4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891"/>
    <w:multiLevelType w:val="hybridMultilevel"/>
    <w:tmpl w:val="87BCCA5C"/>
    <w:lvl w:ilvl="0" w:tplc="39ACF4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7254A57"/>
    <w:multiLevelType w:val="hybridMultilevel"/>
    <w:tmpl w:val="579C8E92"/>
    <w:lvl w:ilvl="0" w:tplc="78DAA3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FC"/>
    <w:rsid w:val="000133B7"/>
    <w:rsid w:val="0001556D"/>
    <w:rsid w:val="00022044"/>
    <w:rsid w:val="000A1FB2"/>
    <w:rsid w:val="000A5DC8"/>
    <w:rsid w:val="000A77DD"/>
    <w:rsid w:val="000E2ED4"/>
    <w:rsid w:val="000E39C6"/>
    <w:rsid w:val="000F6136"/>
    <w:rsid w:val="0011223A"/>
    <w:rsid w:val="0011709C"/>
    <w:rsid w:val="0013385F"/>
    <w:rsid w:val="00147405"/>
    <w:rsid w:val="001709E1"/>
    <w:rsid w:val="00185E2E"/>
    <w:rsid w:val="001A5B00"/>
    <w:rsid w:val="001B7CCC"/>
    <w:rsid w:val="00226761"/>
    <w:rsid w:val="00240571"/>
    <w:rsid w:val="00244687"/>
    <w:rsid w:val="00255499"/>
    <w:rsid w:val="002854E3"/>
    <w:rsid w:val="0029184B"/>
    <w:rsid w:val="002A2F48"/>
    <w:rsid w:val="002B577F"/>
    <w:rsid w:val="002B79FA"/>
    <w:rsid w:val="002C45C5"/>
    <w:rsid w:val="002C6271"/>
    <w:rsid w:val="002C637B"/>
    <w:rsid w:val="002F10D5"/>
    <w:rsid w:val="002F2CBA"/>
    <w:rsid w:val="00304C1A"/>
    <w:rsid w:val="00310DF3"/>
    <w:rsid w:val="003414FE"/>
    <w:rsid w:val="00382D01"/>
    <w:rsid w:val="003850A0"/>
    <w:rsid w:val="00386476"/>
    <w:rsid w:val="00390424"/>
    <w:rsid w:val="003A225A"/>
    <w:rsid w:val="003B1A97"/>
    <w:rsid w:val="003B635F"/>
    <w:rsid w:val="003C3728"/>
    <w:rsid w:val="003E3598"/>
    <w:rsid w:val="003F5D87"/>
    <w:rsid w:val="00405523"/>
    <w:rsid w:val="00422FD8"/>
    <w:rsid w:val="004231CC"/>
    <w:rsid w:val="00423962"/>
    <w:rsid w:val="00444E02"/>
    <w:rsid w:val="00481CAC"/>
    <w:rsid w:val="00482EDF"/>
    <w:rsid w:val="004920E9"/>
    <w:rsid w:val="00492B39"/>
    <w:rsid w:val="004B3D6D"/>
    <w:rsid w:val="004C4647"/>
    <w:rsid w:val="004D3227"/>
    <w:rsid w:val="00500482"/>
    <w:rsid w:val="00517F67"/>
    <w:rsid w:val="00564824"/>
    <w:rsid w:val="0056573C"/>
    <w:rsid w:val="005724FE"/>
    <w:rsid w:val="00591E9A"/>
    <w:rsid w:val="005942B9"/>
    <w:rsid w:val="00596B35"/>
    <w:rsid w:val="005B590F"/>
    <w:rsid w:val="005B7F97"/>
    <w:rsid w:val="005C2A7C"/>
    <w:rsid w:val="005F1FE9"/>
    <w:rsid w:val="00602EE8"/>
    <w:rsid w:val="006117A8"/>
    <w:rsid w:val="00634FC3"/>
    <w:rsid w:val="00635069"/>
    <w:rsid w:val="00641CEF"/>
    <w:rsid w:val="00653019"/>
    <w:rsid w:val="006754A8"/>
    <w:rsid w:val="006D582B"/>
    <w:rsid w:val="006D5F05"/>
    <w:rsid w:val="006E3D44"/>
    <w:rsid w:val="006F0548"/>
    <w:rsid w:val="00710E83"/>
    <w:rsid w:val="00715AA6"/>
    <w:rsid w:val="0072088E"/>
    <w:rsid w:val="00741976"/>
    <w:rsid w:val="00762B0F"/>
    <w:rsid w:val="00763666"/>
    <w:rsid w:val="00792DBD"/>
    <w:rsid w:val="007D2AF5"/>
    <w:rsid w:val="007D64D2"/>
    <w:rsid w:val="00806CD9"/>
    <w:rsid w:val="00807E5E"/>
    <w:rsid w:val="0082382D"/>
    <w:rsid w:val="008469FA"/>
    <w:rsid w:val="00851CF9"/>
    <w:rsid w:val="0088751E"/>
    <w:rsid w:val="00887606"/>
    <w:rsid w:val="00896ABC"/>
    <w:rsid w:val="008E04FD"/>
    <w:rsid w:val="008E3D4B"/>
    <w:rsid w:val="008F399D"/>
    <w:rsid w:val="009017FF"/>
    <w:rsid w:val="009646F6"/>
    <w:rsid w:val="00983DC3"/>
    <w:rsid w:val="00990197"/>
    <w:rsid w:val="009B00BB"/>
    <w:rsid w:val="009B63DB"/>
    <w:rsid w:val="009C241A"/>
    <w:rsid w:val="009D3184"/>
    <w:rsid w:val="009D35C2"/>
    <w:rsid w:val="00A0757F"/>
    <w:rsid w:val="00A1342E"/>
    <w:rsid w:val="00A1680C"/>
    <w:rsid w:val="00A2773E"/>
    <w:rsid w:val="00A54F72"/>
    <w:rsid w:val="00A57A83"/>
    <w:rsid w:val="00A60800"/>
    <w:rsid w:val="00A8197E"/>
    <w:rsid w:val="00AA68B2"/>
    <w:rsid w:val="00AD3922"/>
    <w:rsid w:val="00AD5DBC"/>
    <w:rsid w:val="00B03026"/>
    <w:rsid w:val="00B10D49"/>
    <w:rsid w:val="00B35F7E"/>
    <w:rsid w:val="00B37EB4"/>
    <w:rsid w:val="00B42575"/>
    <w:rsid w:val="00B43F9E"/>
    <w:rsid w:val="00B64920"/>
    <w:rsid w:val="00B85D84"/>
    <w:rsid w:val="00B97092"/>
    <w:rsid w:val="00BA3681"/>
    <w:rsid w:val="00BC7699"/>
    <w:rsid w:val="00BD3BD6"/>
    <w:rsid w:val="00BE0C36"/>
    <w:rsid w:val="00BE29D7"/>
    <w:rsid w:val="00BF55CA"/>
    <w:rsid w:val="00C038C3"/>
    <w:rsid w:val="00C333FB"/>
    <w:rsid w:val="00C704BD"/>
    <w:rsid w:val="00C84B9F"/>
    <w:rsid w:val="00CA4130"/>
    <w:rsid w:val="00CD43B1"/>
    <w:rsid w:val="00CD672F"/>
    <w:rsid w:val="00CE1CDE"/>
    <w:rsid w:val="00CE6C9B"/>
    <w:rsid w:val="00D2567D"/>
    <w:rsid w:val="00D25E46"/>
    <w:rsid w:val="00D45856"/>
    <w:rsid w:val="00D53A4A"/>
    <w:rsid w:val="00D648FC"/>
    <w:rsid w:val="00D65CBB"/>
    <w:rsid w:val="00D7698C"/>
    <w:rsid w:val="00D814E6"/>
    <w:rsid w:val="00D843A9"/>
    <w:rsid w:val="00D87AAA"/>
    <w:rsid w:val="00D96935"/>
    <w:rsid w:val="00DC0CBC"/>
    <w:rsid w:val="00DE2CDD"/>
    <w:rsid w:val="00DF532C"/>
    <w:rsid w:val="00E000B4"/>
    <w:rsid w:val="00E004F8"/>
    <w:rsid w:val="00E256C0"/>
    <w:rsid w:val="00E30AB7"/>
    <w:rsid w:val="00E425E3"/>
    <w:rsid w:val="00E7297B"/>
    <w:rsid w:val="00E73115"/>
    <w:rsid w:val="00E81D2F"/>
    <w:rsid w:val="00E96C78"/>
    <w:rsid w:val="00EA2E17"/>
    <w:rsid w:val="00EB7199"/>
    <w:rsid w:val="00EC1835"/>
    <w:rsid w:val="00EC524E"/>
    <w:rsid w:val="00EE1276"/>
    <w:rsid w:val="00F2188B"/>
    <w:rsid w:val="00F21E20"/>
    <w:rsid w:val="00F26C8A"/>
    <w:rsid w:val="00F31CA6"/>
    <w:rsid w:val="00F365EE"/>
    <w:rsid w:val="00F55F83"/>
    <w:rsid w:val="00FB215C"/>
    <w:rsid w:val="00FC2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5C1C1"/>
  <w15:chartTrackingRefBased/>
  <w15:docId w15:val="{CB6B4290-A647-4C75-88F1-04EB385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C2"/>
    <w:pPr>
      <w:tabs>
        <w:tab w:val="center" w:pos="4252"/>
        <w:tab w:val="right" w:pos="8504"/>
      </w:tabs>
      <w:snapToGrid w:val="0"/>
    </w:pPr>
  </w:style>
  <w:style w:type="character" w:customStyle="1" w:styleId="a4">
    <w:name w:val="ヘッダー (文字)"/>
    <w:basedOn w:val="a0"/>
    <w:link w:val="a3"/>
    <w:uiPriority w:val="99"/>
    <w:rsid w:val="009D35C2"/>
  </w:style>
  <w:style w:type="paragraph" w:styleId="a5">
    <w:name w:val="footer"/>
    <w:basedOn w:val="a"/>
    <w:link w:val="a6"/>
    <w:uiPriority w:val="99"/>
    <w:unhideWhenUsed/>
    <w:rsid w:val="009D35C2"/>
    <w:pPr>
      <w:tabs>
        <w:tab w:val="center" w:pos="4252"/>
        <w:tab w:val="right" w:pos="8504"/>
      </w:tabs>
      <w:snapToGrid w:val="0"/>
    </w:pPr>
  </w:style>
  <w:style w:type="character" w:customStyle="1" w:styleId="a6">
    <w:name w:val="フッター (文字)"/>
    <w:basedOn w:val="a0"/>
    <w:link w:val="a5"/>
    <w:uiPriority w:val="99"/>
    <w:rsid w:val="009D35C2"/>
  </w:style>
  <w:style w:type="paragraph" w:styleId="a7">
    <w:name w:val="Date"/>
    <w:basedOn w:val="a"/>
    <w:next w:val="a"/>
    <w:link w:val="a8"/>
    <w:uiPriority w:val="99"/>
    <w:semiHidden/>
    <w:unhideWhenUsed/>
    <w:rsid w:val="00AA68B2"/>
  </w:style>
  <w:style w:type="character" w:customStyle="1" w:styleId="a8">
    <w:name w:val="日付 (文字)"/>
    <w:basedOn w:val="a0"/>
    <w:link w:val="a7"/>
    <w:uiPriority w:val="99"/>
    <w:semiHidden/>
    <w:rsid w:val="00AA68B2"/>
  </w:style>
  <w:style w:type="paragraph" w:styleId="a9">
    <w:name w:val="Body Text"/>
    <w:basedOn w:val="a"/>
    <w:link w:val="aa"/>
    <w:rsid w:val="00C84B9F"/>
    <w:rPr>
      <w:rFonts w:ascii="Century" w:hAnsi="Century" w:cs="Times New Roman"/>
      <w:sz w:val="21"/>
    </w:rPr>
  </w:style>
  <w:style w:type="character" w:customStyle="1" w:styleId="aa">
    <w:name w:val="本文 (文字)"/>
    <w:basedOn w:val="a0"/>
    <w:link w:val="a9"/>
    <w:rsid w:val="00C84B9F"/>
    <w:rPr>
      <w:rFonts w:ascii="Century" w:hAnsi="Century" w:cs="Times New Roman"/>
      <w:sz w:val="21"/>
    </w:rPr>
  </w:style>
  <w:style w:type="paragraph" w:styleId="ab">
    <w:name w:val="List Paragraph"/>
    <w:basedOn w:val="a"/>
    <w:uiPriority w:val="34"/>
    <w:qFormat/>
    <w:rsid w:val="00244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618">
      <w:bodyDiv w:val="1"/>
      <w:marLeft w:val="0"/>
      <w:marRight w:val="0"/>
      <w:marTop w:val="0"/>
      <w:marBottom w:val="0"/>
      <w:divBdr>
        <w:top w:val="none" w:sz="0" w:space="0" w:color="auto"/>
        <w:left w:val="none" w:sz="0" w:space="0" w:color="auto"/>
        <w:bottom w:val="none" w:sz="0" w:space="0" w:color="auto"/>
        <w:right w:val="none" w:sz="0" w:space="0" w:color="auto"/>
      </w:divBdr>
    </w:div>
    <w:div w:id="21333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EDD15A57D4744CB99BAC9BE1C757C2" ma:contentTypeVersion="15" ma:contentTypeDescription="新しいドキュメントを作成します。" ma:contentTypeScope="" ma:versionID="23a2cec35f7893c5dddef600b605fe51">
  <xsd:schema xmlns:xsd="http://www.w3.org/2001/XMLSchema" xmlns:xs="http://www.w3.org/2001/XMLSchema" xmlns:p="http://schemas.microsoft.com/office/2006/metadata/properties" xmlns:ns2="f97a3156-5818-473c-b368-424c89204159" xmlns:ns3="1963af7f-456a-4336-91ee-2ed890985012" targetNamespace="http://schemas.microsoft.com/office/2006/metadata/properties" ma:root="true" ma:fieldsID="0b2e633d8f17bc7db776c11421099486" ns2:_="" ns3:_="">
    <xsd:import namespace="f97a3156-5818-473c-b368-424c89204159"/>
    <xsd:import namespace="1963af7f-456a-4336-91ee-2ed8909850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3156-5818-473c-b368-424c8920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3af7f-456a-4336-91ee-2ed8909850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8f1760-b013-47f1-a123-84c2d0f93c74}" ma:internalName="TaxCatchAll" ma:showField="CatchAllData" ma:web="1963af7f-456a-4336-91ee-2ed8909850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56A7F-7851-4CF0-8B02-6609EF13642B}">
  <ds:schemaRefs>
    <ds:schemaRef ds:uri="http://schemas.microsoft.com/sharepoint/v3/contenttype/forms"/>
  </ds:schemaRefs>
</ds:datastoreItem>
</file>

<file path=customXml/itemProps2.xml><?xml version="1.0" encoding="utf-8"?>
<ds:datastoreItem xmlns:ds="http://schemas.openxmlformats.org/officeDocument/2006/customXml" ds:itemID="{B4663222-9FB2-4DEE-A537-F07DD07D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3156-5818-473c-b368-424c89204159"/>
    <ds:schemaRef ds:uri="1963af7f-456a-4336-91ee-2ed89098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135</cp:revision>
  <cp:lastPrinted>2025-05-09T06:12:00Z</cp:lastPrinted>
  <dcterms:created xsi:type="dcterms:W3CDTF">2021-10-14T15:36:00Z</dcterms:created>
  <dcterms:modified xsi:type="dcterms:W3CDTF">2025-05-12T06:05:00Z</dcterms:modified>
</cp:coreProperties>
</file>