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F6B" w:rsidRDefault="00000B7A" w:rsidP="00E0030E">
      <w:pPr>
        <w:jc w:val="center"/>
        <w:rPr>
          <w:sz w:val="28"/>
          <w:szCs w:val="28"/>
        </w:rPr>
      </w:pPr>
      <w:r w:rsidRPr="00E0030E">
        <w:rPr>
          <w:rFonts w:hint="eastAsia"/>
          <w:sz w:val="28"/>
          <w:szCs w:val="28"/>
        </w:rPr>
        <w:t>平成２６年度新型インフルエンザ等対策訓練概要</w:t>
      </w:r>
    </w:p>
    <w:p w:rsidR="00977F29" w:rsidRPr="00C9456B" w:rsidRDefault="00977F29" w:rsidP="00977F29">
      <w:pPr>
        <w:jc w:val="left"/>
        <w:rPr>
          <w:rFonts w:asciiTheme="minorEastAsia" w:hAnsiTheme="minorEastAsia"/>
          <w:sz w:val="24"/>
          <w:szCs w:val="24"/>
        </w:rPr>
      </w:pPr>
    </w:p>
    <w:p w:rsidR="00C9456B" w:rsidRPr="00C9456B" w:rsidRDefault="00C9456B" w:rsidP="00977F29">
      <w:pPr>
        <w:jc w:val="left"/>
        <w:rPr>
          <w:rFonts w:asciiTheme="minorEastAsia" w:hAnsiTheme="minorEastAsia"/>
          <w:sz w:val="24"/>
          <w:szCs w:val="24"/>
        </w:rPr>
      </w:pPr>
      <w:r w:rsidRPr="00C9456B">
        <w:rPr>
          <w:rFonts w:asciiTheme="minorEastAsia" w:hAnsiTheme="minorEastAsia" w:hint="eastAsia"/>
          <w:sz w:val="24"/>
          <w:szCs w:val="24"/>
        </w:rPr>
        <w:t xml:space="preserve">　新型インフルエンザ発生時における迅速で効果的な組織活動を展開するために必要な知識、技術を習得し、もって組織的活動レベルの向上を図るとともに、マニュアルの各段階での検証を行い、より実践的な対応</w:t>
      </w:r>
      <w:r w:rsidR="004207AE">
        <w:rPr>
          <w:rFonts w:asciiTheme="minorEastAsia" w:hAnsiTheme="minorEastAsia" w:hint="eastAsia"/>
          <w:sz w:val="24"/>
          <w:szCs w:val="24"/>
        </w:rPr>
        <w:t>が</w:t>
      </w:r>
      <w:r w:rsidRPr="00C9456B">
        <w:rPr>
          <w:rFonts w:asciiTheme="minorEastAsia" w:hAnsiTheme="minorEastAsia" w:hint="eastAsia"/>
          <w:sz w:val="24"/>
          <w:szCs w:val="24"/>
        </w:rPr>
        <w:t>実施できる体制を築くことを目的と</w:t>
      </w:r>
      <w:r>
        <w:rPr>
          <w:rFonts w:asciiTheme="minorEastAsia" w:hAnsiTheme="minorEastAsia" w:hint="eastAsia"/>
          <w:sz w:val="24"/>
          <w:szCs w:val="24"/>
        </w:rPr>
        <w:t>して、</w:t>
      </w:r>
      <w:r w:rsidR="0012183C">
        <w:rPr>
          <w:rFonts w:asciiTheme="minorEastAsia" w:hAnsiTheme="minorEastAsia" w:hint="eastAsia"/>
          <w:sz w:val="24"/>
          <w:szCs w:val="24"/>
        </w:rPr>
        <w:t>新型インフルエンザ等</w:t>
      </w:r>
      <w:r>
        <w:rPr>
          <w:rFonts w:asciiTheme="minorEastAsia" w:hAnsiTheme="minorEastAsia" w:hint="eastAsia"/>
          <w:sz w:val="24"/>
          <w:szCs w:val="24"/>
        </w:rPr>
        <w:t>対策本部事務局担当者</w:t>
      </w:r>
      <w:r w:rsidR="0012183C">
        <w:rPr>
          <w:rFonts w:asciiTheme="minorEastAsia" w:hAnsiTheme="minorEastAsia" w:hint="eastAsia"/>
          <w:sz w:val="24"/>
          <w:szCs w:val="24"/>
        </w:rPr>
        <w:t>を対象に</w:t>
      </w:r>
      <w:r>
        <w:rPr>
          <w:rFonts w:asciiTheme="minorEastAsia" w:hAnsiTheme="minorEastAsia" w:hint="eastAsia"/>
          <w:sz w:val="24"/>
          <w:szCs w:val="24"/>
        </w:rPr>
        <w:t>実施しました。</w:t>
      </w:r>
    </w:p>
    <w:p w:rsidR="00977F29" w:rsidRPr="004207AE" w:rsidRDefault="00977F29" w:rsidP="00977F29">
      <w:pPr>
        <w:jc w:val="left"/>
        <w:rPr>
          <w:rFonts w:asciiTheme="minorEastAsia" w:hAnsiTheme="minorEastAsia"/>
          <w:sz w:val="24"/>
          <w:szCs w:val="24"/>
        </w:rPr>
      </w:pPr>
    </w:p>
    <w:p w:rsidR="00977F29" w:rsidRPr="00977F29" w:rsidRDefault="00977F29" w:rsidP="00977F29">
      <w:pPr>
        <w:jc w:val="left"/>
        <w:rPr>
          <w:sz w:val="24"/>
          <w:szCs w:val="24"/>
        </w:rPr>
      </w:pPr>
      <w:r>
        <w:rPr>
          <w:rFonts w:hint="eastAsia"/>
          <w:sz w:val="24"/>
          <w:szCs w:val="24"/>
        </w:rPr>
        <w:t>実施</w:t>
      </w:r>
      <w:r w:rsidR="00C9456B">
        <w:rPr>
          <w:rFonts w:hint="eastAsia"/>
          <w:sz w:val="24"/>
          <w:szCs w:val="24"/>
        </w:rPr>
        <w:t>日時　平成２６年１２月１２日（金曜日）午後２時～４時</w:t>
      </w:r>
    </w:p>
    <w:p w:rsidR="00977F29" w:rsidRPr="00977F29" w:rsidRDefault="00977F29" w:rsidP="00977F29">
      <w:pPr>
        <w:jc w:val="left"/>
        <w:rPr>
          <w:sz w:val="24"/>
          <w:szCs w:val="24"/>
        </w:rPr>
      </w:pPr>
    </w:p>
    <w:p w:rsidR="00977F29" w:rsidRPr="00977F29" w:rsidRDefault="00C9456B" w:rsidP="00977F29">
      <w:pPr>
        <w:jc w:val="left"/>
        <w:rPr>
          <w:sz w:val="24"/>
          <w:szCs w:val="24"/>
        </w:rPr>
      </w:pPr>
      <w:r>
        <w:rPr>
          <w:rFonts w:hint="eastAsia"/>
          <w:sz w:val="24"/>
          <w:szCs w:val="24"/>
        </w:rPr>
        <w:t>実施場所　大阪府防災センター</w:t>
      </w:r>
    </w:p>
    <w:p w:rsidR="00C9456B" w:rsidRDefault="00C9456B" w:rsidP="00977F29">
      <w:pPr>
        <w:jc w:val="left"/>
        <w:rPr>
          <w:sz w:val="24"/>
          <w:szCs w:val="24"/>
        </w:rPr>
      </w:pPr>
    </w:p>
    <w:p w:rsidR="00C9456B" w:rsidRDefault="00C9456B" w:rsidP="00977F29">
      <w:pPr>
        <w:jc w:val="left"/>
        <w:rPr>
          <w:sz w:val="24"/>
          <w:szCs w:val="24"/>
        </w:rPr>
      </w:pPr>
      <w:r w:rsidRPr="004207AE">
        <w:rPr>
          <w:rFonts w:hint="eastAsia"/>
          <w:spacing w:val="60"/>
          <w:kern w:val="0"/>
          <w:sz w:val="24"/>
          <w:szCs w:val="24"/>
          <w:fitText w:val="960" w:id="825428224"/>
        </w:rPr>
        <w:t>参加</w:t>
      </w:r>
      <w:r w:rsidRPr="004207AE">
        <w:rPr>
          <w:rFonts w:hint="eastAsia"/>
          <w:kern w:val="0"/>
          <w:sz w:val="24"/>
          <w:szCs w:val="24"/>
          <w:fitText w:val="960" w:id="825428224"/>
        </w:rPr>
        <w:t>者</w:t>
      </w:r>
      <w:r w:rsidR="0012183C">
        <w:rPr>
          <w:rFonts w:hint="eastAsia"/>
          <w:sz w:val="24"/>
          <w:szCs w:val="24"/>
        </w:rPr>
        <w:t xml:space="preserve">　新型インフルエンザ等対策本部事務局担当者</w:t>
      </w:r>
      <w:bookmarkStart w:id="0" w:name="_GoBack"/>
      <w:bookmarkEnd w:id="0"/>
    </w:p>
    <w:p w:rsidR="0012183C" w:rsidRDefault="0012183C" w:rsidP="00977F29">
      <w:pPr>
        <w:jc w:val="left"/>
        <w:rPr>
          <w:sz w:val="24"/>
          <w:szCs w:val="24"/>
        </w:rPr>
      </w:pPr>
    </w:p>
    <w:p w:rsidR="00AB4C56" w:rsidRDefault="00AB4C56" w:rsidP="00AB4C56">
      <w:pPr>
        <w:ind w:left="1200" w:hangingChars="500" w:hanging="1200"/>
        <w:jc w:val="left"/>
        <w:rPr>
          <w:rFonts w:asciiTheme="minorEastAsia" w:hAnsiTheme="minorEastAsia"/>
          <w:kern w:val="0"/>
          <w:sz w:val="24"/>
          <w:szCs w:val="24"/>
        </w:rPr>
      </w:pPr>
      <w:r>
        <w:rPr>
          <w:rFonts w:hint="eastAsia"/>
          <w:sz w:val="24"/>
          <w:szCs w:val="24"/>
        </w:rPr>
        <w:t>訓練</w:t>
      </w:r>
      <w:r w:rsidR="00B63398">
        <w:rPr>
          <w:rFonts w:hint="eastAsia"/>
          <w:sz w:val="24"/>
          <w:szCs w:val="24"/>
        </w:rPr>
        <w:t>内容</w:t>
      </w:r>
      <w:r>
        <w:rPr>
          <w:rFonts w:hint="eastAsia"/>
          <w:sz w:val="24"/>
          <w:szCs w:val="24"/>
        </w:rPr>
        <w:t xml:space="preserve">　</w:t>
      </w:r>
      <w:r w:rsidRPr="00AB4C56">
        <w:rPr>
          <w:rFonts w:asciiTheme="minorEastAsia" w:hAnsiTheme="minorEastAsia" w:hint="eastAsia"/>
          <w:kern w:val="0"/>
          <w:sz w:val="24"/>
          <w:szCs w:val="24"/>
        </w:rPr>
        <w:t>内閣官房新型インフルエンザ等対策室作成の「行政対応訓練・研修ツール」を活用し、対策本部事務局担当部局による研修・訓練（研修ツールDVD視聴、想定企画による検討、マニュアル対応の各段階での検証</w:t>
      </w:r>
      <w:r w:rsidR="00B63398">
        <w:rPr>
          <w:rFonts w:asciiTheme="minorEastAsia" w:hAnsiTheme="minorEastAsia" w:hint="eastAsia"/>
          <w:kern w:val="0"/>
          <w:sz w:val="24"/>
          <w:szCs w:val="24"/>
        </w:rPr>
        <w:t>）</w:t>
      </w:r>
      <w:r w:rsidRPr="00AB4C56">
        <w:rPr>
          <w:rFonts w:asciiTheme="minorEastAsia" w:hAnsiTheme="minorEastAsia" w:hint="eastAsia"/>
          <w:kern w:val="0"/>
          <w:sz w:val="24"/>
          <w:szCs w:val="24"/>
        </w:rPr>
        <w:t>を</w:t>
      </w:r>
      <w:r w:rsidR="00B63398">
        <w:rPr>
          <w:rFonts w:asciiTheme="minorEastAsia" w:hAnsiTheme="minorEastAsia" w:hint="eastAsia"/>
          <w:kern w:val="0"/>
          <w:sz w:val="24"/>
          <w:szCs w:val="24"/>
        </w:rPr>
        <w:t>実施</w:t>
      </w:r>
      <w:r>
        <w:rPr>
          <w:rFonts w:asciiTheme="minorEastAsia" w:hAnsiTheme="minorEastAsia" w:hint="eastAsia"/>
          <w:kern w:val="0"/>
          <w:sz w:val="24"/>
          <w:szCs w:val="24"/>
        </w:rPr>
        <w:t>。</w:t>
      </w:r>
    </w:p>
    <w:p w:rsidR="00AB4C56" w:rsidRDefault="00AB4C56" w:rsidP="00AB4C56">
      <w:pPr>
        <w:ind w:left="1200" w:hangingChars="500" w:hanging="1200"/>
        <w:jc w:val="left"/>
        <w:rPr>
          <w:rFonts w:asciiTheme="minorEastAsia" w:hAnsiTheme="minorEastAsia"/>
          <w:kern w:val="0"/>
          <w:sz w:val="24"/>
          <w:szCs w:val="24"/>
        </w:rPr>
      </w:pPr>
      <w:r>
        <w:rPr>
          <w:rFonts w:asciiTheme="minorEastAsia" w:hAnsiTheme="minorEastAsia" w:hint="eastAsia"/>
          <w:kern w:val="0"/>
          <w:sz w:val="24"/>
          <w:szCs w:val="24"/>
        </w:rPr>
        <w:t xml:space="preserve">　　　　　</w:t>
      </w:r>
      <w:hyperlink r:id="rId5" w:history="1">
        <w:r w:rsidRPr="004E748B">
          <w:rPr>
            <w:rStyle w:val="a5"/>
            <w:rFonts w:asciiTheme="minorEastAsia" w:hAnsiTheme="minorEastAsia"/>
            <w:kern w:val="0"/>
            <w:sz w:val="24"/>
            <w:szCs w:val="24"/>
          </w:rPr>
          <w:t>http://www.cas.go.jp//jp/seisaku/f</w:t>
        </w:r>
        <w:r w:rsidRPr="004E748B">
          <w:rPr>
            <w:rStyle w:val="a5"/>
            <w:rFonts w:asciiTheme="minorEastAsia" w:hAnsiTheme="minorEastAsia"/>
            <w:kern w:val="0"/>
            <w:sz w:val="24"/>
            <w:szCs w:val="24"/>
          </w:rPr>
          <w:t>u</w:t>
        </w:r>
        <w:r w:rsidRPr="004E748B">
          <w:rPr>
            <w:rStyle w:val="a5"/>
            <w:rFonts w:asciiTheme="minorEastAsia" w:hAnsiTheme="minorEastAsia"/>
            <w:kern w:val="0"/>
            <w:sz w:val="24"/>
            <w:szCs w:val="24"/>
          </w:rPr>
          <w:t>l/h25_ku</w:t>
        </w:r>
        <w:r w:rsidRPr="004E748B">
          <w:rPr>
            <w:rStyle w:val="a5"/>
            <w:rFonts w:asciiTheme="minorEastAsia" w:hAnsiTheme="minorEastAsia"/>
            <w:kern w:val="0"/>
            <w:sz w:val="24"/>
            <w:szCs w:val="24"/>
          </w:rPr>
          <w:t>n</w:t>
        </w:r>
        <w:r w:rsidRPr="004E748B">
          <w:rPr>
            <w:rStyle w:val="a5"/>
            <w:rFonts w:asciiTheme="minorEastAsia" w:hAnsiTheme="minorEastAsia"/>
            <w:kern w:val="0"/>
            <w:sz w:val="24"/>
            <w:szCs w:val="24"/>
          </w:rPr>
          <w:t>ren</w:t>
        </w:r>
        <w:r w:rsidRPr="004E748B">
          <w:rPr>
            <w:rStyle w:val="a5"/>
            <w:rFonts w:asciiTheme="minorEastAsia" w:hAnsiTheme="minorEastAsia"/>
            <w:kern w:val="0"/>
            <w:sz w:val="24"/>
            <w:szCs w:val="24"/>
          </w:rPr>
          <w:t>_</w:t>
        </w:r>
        <w:r w:rsidRPr="004E748B">
          <w:rPr>
            <w:rStyle w:val="a5"/>
            <w:rFonts w:asciiTheme="minorEastAsia" w:hAnsiTheme="minorEastAsia"/>
            <w:kern w:val="0"/>
            <w:sz w:val="24"/>
            <w:szCs w:val="24"/>
          </w:rPr>
          <w:t>kenshuu.html</w:t>
        </w:r>
      </w:hyperlink>
      <w:r>
        <w:rPr>
          <w:rFonts w:asciiTheme="minorEastAsia" w:hAnsiTheme="minorEastAsia" w:hint="eastAsia"/>
          <w:kern w:val="0"/>
          <w:sz w:val="24"/>
          <w:szCs w:val="24"/>
        </w:rPr>
        <w:t xml:space="preserve">　</w:t>
      </w:r>
    </w:p>
    <w:p w:rsidR="00AB4C56" w:rsidRDefault="00AB4C56" w:rsidP="00AB4C56">
      <w:pPr>
        <w:ind w:left="1200" w:hangingChars="500" w:hanging="1200"/>
        <w:jc w:val="left"/>
        <w:rPr>
          <w:rFonts w:asciiTheme="minorEastAsia" w:hAnsiTheme="minorEastAsia"/>
          <w:kern w:val="0"/>
          <w:sz w:val="24"/>
          <w:szCs w:val="24"/>
        </w:rPr>
      </w:pPr>
      <w:r>
        <w:rPr>
          <w:rFonts w:asciiTheme="minorEastAsia" w:hAnsiTheme="minorEastAsia" w:hint="eastAsia"/>
          <w:kern w:val="0"/>
          <w:sz w:val="24"/>
          <w:szCs w:val="24"/>
        </w:rPr>
        <w:t xml:space="preserve">　　　　　（内閣官房新型インフルエンザ等対策室のＨＰ）</w:t>
      </w:r>
    </w:p>
    <w:p w:rsidR="00AB4C56" w:rsidRDefault="00AB4C56" w:rsidP="00AB4C56">
      <w:pPr>
        <w:ind w:left="1200" w:hangingChars="500" w:hanging="1200"/>
        <w:jc w:val="left"/>
        <w:rPr>
          <w:rFonts w:asciiTheme="minorEastAsia" w:hAnsiTheme="minorEastAsia"/>
          <w:kern w:val="0"/>
          <w:sz w:val="24"/>
          <w:szCs w:val="24"/>
        </w:rPr>
      </w:pPr>
    </w:p>
    <w:p w:rsidR="00977F29" w:rsidRPr="00977F29" w:rsidRDefault="00C9456B" w:rsidP="00AB4C56">
      <w:pPr>
        <w:ind w:left="1200" w:hangingChars="500" w:hanging="1200"/>
        <w:jc w:val="center"/>
        <w:rPr>
          <w:sz w:val="24"/>
          <w:szCs w:val="24"/>
        </w:rPr>
      </w:pPr>
      <w:r>
        <w:rPr>
          <w:rFonts w:hint="eastAsia"/>
          <w:sz w:val="24"/>
          <w:szCs w:val="24"/>
        </w:rPr>
        <w:t>≪訓練の模様≫</w:t>
      </w:r>
    </w:p>
    <w:p w:rsidR="00000B7A" w:rsidRDefault="00E0030E" w:rsidP="00E0030E">
      <w:r>
        <w:rPr>
          <w:rFonts w:hint="eastAsia"/>
          <w:noProof/>
        </w:rPr>
        <w:drawing>
          <wp:inline distT="0" distB="0" distL="0" distR="0" wp14:anchorId="05FB5F5E" wp14:editId="1786570B">
            <wp:extent cx="1543050" cy="1156607"/>
            <wp:effectExtent l="0" t="0" r="0" b="5715"/>
            <wp:docPr id="2" name="図 2" descr="\\172.20.162.22\危機管理国民保護g\H26_新型インフル関係関係\H26_新型インフルエンザ対策国との合同訓練プラン\H261212　訓練写真\IMG_2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20.162.22\危機管理国民保護g\H26_新型インフル関係関係\H26_新型インフルエンザ対策国との合同訓練プラン\H261212　訓練写真\IMG_203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1156607"/>
                    </a:xfrm>
                    <a:prstGeom prst="rect">
                      <a:avLst/>
                    </a:prstGeom>
                    <a:noFill/>
                    <a:ln>
                      <a:noFill/>
                    </a:ln>
                  </pic:spPr>
                </pic:pic>
              </a:graphicData>
            </a:graphic>
          </wp:inline>
        </w:drawing>
      </w:r>
      <w:r>
        <w:rPr>
          <w:rFonts w:hint="eastAsia"/>
        </w:rPr>
        <w:t xml:space="preserve">　　</w:t>
      </w:r>
      <w:r>
        <w:rPr>
          <w:rFonts w:hint="eastAsia"/>
          <w:noProof/>
        </w:rPr>
        <w:drawing>
          <wp:inline distT="0" distB="0" distL="0" distR="0" wp14:anchorId="17C5F5D3" wp14:editId="2074554E">
            <wp:extent cx="1545739" cy="1158623"/>
            <wp:effectExtent l="0" t="0" r="0" b="3810"/>
            <wp:docPr id="5" name="図 5" descr="\\172.20.162.22\危機管理国民保護g\H26_新型インフル関係関係\H26_新型インフルエンザ対策国との合同訓練プラン\H261212　訓練写真\IMG_2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20.162.22\危機管理国民保護g\H26_新型インフル関係関係\H26_新型インフルエンザ対策国との合同訓練プラン\H261212　訓練写真\IMG_204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19" cy="1160856"/>
                    </a:xfrm>
                    <a:prstGeom prst="rect">
                      <a:avLst/>
                    </a:prstGeom>
                    <a:noFill/>
                    <a:ln>
                      <a:noFill/>
                    </a:ln>
                  </pic:spPr>
                </pic:pic>
              </a:graphicData>
            </a:graphic>
          </wp:inline>
        </w:drawing>
      </w:r>
      <w:r>
        <w:rPr>
          <w:rFonts w:hint="eastAsia"/>
        </w:rPr>
        <w:t xml:space="preserve">　　</w:t>
      </w:r>
      <w:r>
        <w:rPr>
          <w:rFonts w:hint="eastAsia"/>
          <w:noProof/>
        </w:rPr>
        <w:drawing>
          <wp:inline distT="0" distB="0" distL="0" distR="0" wp14:anchorId="29F946E9" wp14:editId="5B222D9D">
            <wp:extent cx="1514475" cy="1135188"/>
            <wp:effectExtent l="0" t="0" r="0" b="8255"/>
            <wp:docPr id="6" name="図 6" descr="\\172.20.162.22\危機管理国民保護g\H26_新型インフル関係関係\H26_新型インフルエンザ対策国との合同訓練プラン\H261212　訓練写真\IMG_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20.162.22\危機管理国民保護g\H26_新型インフル関係関係\H26_新型インフルエンザ対策国との合同訓練プラン\H261212　訓練写真\IMG_20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3825" cy="1134701"/>
                    </a:xfrm>
                    <a:prstGeom prst="rect">
                      <a:avLst/>
                    </a:prstGeom>
                    <a:noFill/>
                    <a:ln>
                      <a:noFill/>
                    </a:ln>
                  </pic:spPr>
                </pic:pic>
              </a:graphicData>
            </a:graphic>
          </wp:inline>
        </w:drawing>
      </w:r>
      <w:r>
        <w:rPr>
          <w:rFonts w:hint="eastAsia"/>
        </w:rPr>
        <w:t xml:space="preserve">　</w:t>
      </w:r>
    </w:p>
    <w:p w:rsidR="00000B7A" w:rsidRDefault="00000B7A"/>
    <w:p w:rsidR="00E0030E" w:rsidRDefault="00E0030E" w:rsidP="00E0030E">
      <w:r>
        <w:rPr>
          <w:rFonts w:hint="eastAsia"/>
          <w:noProof/>
        </w:rPr>
        <w:drawing>
          <wp:inline distT="0" distB="0" distL="0" distR="0">
            <wp:extent cx="1543050" cy="1156607"/>
            <wp:effectExtent l="0" t="0" r="0" b="5715"/>
            <wp:docPr id="7" name="図 7" descr="\\172.20.162.22\危機管理国民保護g\H26_新型インフル関係関係\H26_新型インフルエンザ対策国との合同訓練プラン\H261212　訓練写真\IMG_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20.162.22\危機管理国民保護g\H26_新型インフル関係関係\H26_新型インフルエンザ対策国との合同訓練プラン\H261212　訓練写真\IMG_204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191" cy="1158211"/>
                    </a:xfrm>
                    <a:prstGeom prst="rect">
                      <a:avLst/>
                    </a:prstGeom>
                    <a:noFill/>
                    <a:ln>
                      <a:noFill/>
                    </a:ln>
                  </pic:spPr>
                </pic:pic>
              </a:graphicData>
            </a:graphic>
          </wp:inline>
        </w:drawing>
      </w:r>
      <w:r>
        <w:rPr>
          <w:rFonts w:hint="eastAsia"/>
        </w:rPr>
        <w:t xml:space="preserve">　　</w:t>
      </w:r>
      <w:r>
        <w:rPr>
          <w:noProof/>
        </w:rPr>
        <w:drawing>
          <wp:inline distT="0" distB="0" distL="0" distR="0">
            <wp:extent cx="1543050" cy="1156607"/>
            <wp:effectExtent l="0" t="0" r="0" b="5715"/>
            <wp:docPr id="8" name="図 8" descr="\\172.20.162.22\危機管理国民保護g\H26_新型インフル関係関係\H26_新型インフルエンザ対策国との合同訓練プラン\H261212　訓練写真\IMG_2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2.20.162.22\危機管理国民保護g\H26_新型インフル関係関係\H26_新型インフルエンザ対策国との合同訓練プラン\H261212　訓練写真\IMG_204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156607"/>
                    </a:xfrm>
                    <a:prstGeom prst="rect">
                      <a:avLst/>
                    </a:prstGeom>
                    <a:noFill/>
                    <a:ln>
                      <a:noFill/>
                    </a:ln>
                  </pic:spPr>
                </pic:pic>
              </a:graphicData>
            </a:graphic>
          </wp:inline>
        </w:drawing>
      </w:r>
      <w:r>
        <w:rPr>
          <w:rFonts w:hint="eastAsia"/>
        </w:rPr>
        <w:t xml:space="preserve">　　</w:t>
      </w:r>
      <w:r>
        <w:rPr>
          <w:rFonts w:hint="eastAsia"/>
          <w:noProof/>
        </w:rPr>
        <w:drawing>
          <wp:inline distT="0" distB="0" distL="0" distR="0">
            <wp:extent cx="1543050" cy="1156607"/>
            <wp:effectExtent l="0" t="0" r="0" b="5715"/>
            <wp:docPr id="9" name="図 9" descr="\\172.20.162.22\危機管理国民保護g\H26_新型インフル関係関係\H26_新型インフルエンザ対策国との合同訓練プラン\H261212　訓練写真\IMG_2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2.20.162.22\危機管理国民保護g\H26_新型インフル関係関係\H26_新型インフルエンザ対策国との合同訓練プラン\H261212　訓練写真\IMG_205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1156607"/>
                    </a:xfrm>
                    <a:prstGeom prst="rect">
                      <a:avLst/>
                    </a:prstGeom>
                    <a:noFill/>
                    <a:ln>
                      <a:noFill/>
                    </a:ln>
                  </pic:spPr>
                </pic:pic>
              </a:graphicData>
            </a:graphic>
          </wp:inline>
        </w:drawing>
      </w:r>
      <w:r>
        <w:rPr>
          <w:rFonts w:hint="eastAsia"/>
        </w:rPr>
        <w:t xml:space="preserve">　</w:t>
      </w:r>
    </w:p>
    <w:p w:rsidR="00E0030E" w:rsidRDefault="00E0030E"/>
    <w:p w:rsidR="00E0030E" w:rsidRDefault="00E0030E">
      <w:r>
        <w:rPr>
          <w:rFonts w:hint="eastAsia"/>
          <w:noProof/>
        </w:rPr>
        <w:drawing>
          <wp:inline distT="0" distB="0" distL="0" distR="0">
            <wp:extent cx="1548339" cy="1160572"/>
            <wp:effectExtent l="0" t="0" r="0" b="1905"/>
            <wp:docPr id="11" name="図 11" descr="\\172.20.162.22\危機管理国民保護g\H26_新型インフル関係関係\H26_新型インフルエンザ対策国との合同訓練プラン\H261212　訓練写真\IMG_2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72.20.162.22\危機管理国民保護g\H26_新型インフル関係関係\H26_新型インフルエンザ対策国との合同訓練プラン\H261212　訓練写真\IMG_205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8339" cy="1160572"/>
                    </a:xfrm>
                    <a:prstGeom prst="rect">
                      <a:avLst/>
                    </a:prstGeom>
                    <a:noFill/>
                    <a:ln>
                      <a:noFill/>
                    </a:ln>
                  </pic:spPr>
                </pic:pic>
              </a:graphicData>
            </a:graphic>
          </wp:inline>
        </w:drawing>
      </w:r>
      <w:r>
        <w:rPr>
          <w:rFonts w:hint="eastAsia"/>
        </w:rPr>
        <w:t xml:space="preserve">　　</w:t>
      </w:r>
      <w:r>
        <w:rPr>
          <w:noProof/>
        </w:rPr>
        <w:drawing>
          <wp:inline distT="0" distB="0" distL="0" distR="0">
            <wp:extent cx="1537603" cy="1152525"/>
            <wp:effectExtent l="0" t="0" r="5715" b="0"/>
            <wp:docPr id="12" name="図 12" descr="\\172.20.162.22\危機管理国民保護g\H26_新型インフル関係関係\H26_新型インフルエンザ対策国との合同訓練プラン\H261212　訓練写真\IMG_2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72.20.162.22\危機管理国民保護g\H26_新型インフル関係関係\H26_新型インフルエンザ対策国との合同訓練プラン\H261212　訓練写真\IMG_206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1804" cy="1155674"/>
                    </a:xfrm>
                    <a:prstGeom prst="rect">
                      <a:avLst/>
                    </a:prstGeom>
                    <a:noFill/>
                    <a:ln>
                      <a:noFill/>
                    </a:ln>
                  </pic:spPr>
                </pic:pic>
              </a:graphicData>
            </a:graphic>
          </wp:inline>
        </w:drawing>
      </w:r>
      <w:r>
        <w:rPr>
          <w:rFonts w:hint="eastAsia"/>
        </w:rPr>
        <w:t xml:space="preserve">　　</w:t>
      </w:r>
      <w:r>
        <w:rPr>
          <w:rFonts w:hint="eastAsia"/>
          <w:noProof/>
        </w:rPr>
        <w:drawing>
          <wp:inline distT="0" distB="0" distL="0" distR="0">
            <wp:extent cx="1514475" cy="1135189"/>
            <wp:effectExtent l="0" t="0" r="0" b="8255"/>
            <wp:docPr id="13" name="図 13" descr="\\172.20.162.22\危機管理国民保護g\H26_新型インフル関係関係\H26_新型インフルエンザ対策国との合同訓練プラン\H261212　訓練写真\IMG_2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2.20.162.22\危機管理国民保護g\H26_新型インフル関係関係\H26_新型インフルエンザ対策国との合同訓練プラン\H261212　訓練写真\IMG_206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4475" cy="1135189"/>
                    </a:xfrm>
                    <a:prstGeom prst="rect">
                      <a:avLst/>
                    </a:prstGeom>
                    <a:noFill/>
                    <a:ln>
                      <a:noFill/>
                    </a:ln>
                  </pic:spPr>
                </pic:pic>
              </a:graphicData>
            </a:graphic>
          </wp:inline>
        </w:drawing>
      </w:r>
      <w:r>
        <w:rPr>
          <w:rFonts w:hint="eastAsia"/>
        </w:rPr>
        <w:t xml:space="preserve">　</w:t>
      </w:r>
    </w:p>
    <w:sectPr w:rsidR="00E003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7A"/>
    <w:rsid w:val="00000B7A"/>
    <w:rsid w:val="0012183C"/>
    <w:rsid w:val="001F015A"/>
    <w:rsid w:val="004207AE"/>
    <w:rsid w:val="00977F29"/>
    <w:rsid w:val="00AB4C56"/>
    <w:rsid w:val="00B63398"/>
    <w:rsid w:val="00C9456B"/>
    <w:rsid w:val="00CB2F6B"/>
    <w:rsid w:val="00E0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3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030E"/>
    <w:rPr>
      <w:rFonts w:asciiTheme="majorHAnsi" w:eastAsiaTheme="majorEastAsia" w:hAnsiTheme="majorHAnsi" w:cstheme="majorBidi"/>
      <w:sz w:val="18"/>
      <w:szCs w:val="18"/>
    </w:rPr>
  </w:style>
  <w:style w:type="character" w:styleId="a5">
    <w:name w:val="Hyperlink"/>
    <w:basedOn w:val="a0"/>
    <w:uiPriority w:val="99"/>
    <w:unhideWhenUsed/>
    <w:rsid w:val="00AB4C56"/>
    <w:rPr>
      <w:color w:val="0000FF" w:themeColor="hyperlink"/>
      <w:u w:val="single"/>
    </w:rPr>
  </w:style>
  <w:style w:type="character" w:styleId="a6">
    <w:name w:val="FollowedHyperlink"/>
    <w:basedOn w:val="a0"/>
    <w:uiPriority w:val="99"/>
    <w:semiHidden/>
    <w:unhideWhenUsed/>
    <w:rsid w:val="00AB4C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3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030E"/>
    <w:rPr>
      <w:rFonts w:asciiTheme="majorHAnsi" w:eastAsiaTheme="majorEastAsia" w:hAnsiTheme="majorHAnsi" w:cstheme="majorBidi"/>
      <w:sz w:val="18"/>
      <w:szCs w:val="18"/>
    </w:rPr>
  </w:style>
  <w:style w:type="character" w:styleId="a5">
    <w:name w:val="Hyperlink"/>
    <w:basedOn w:val="a0"/>
    <w:uiPriority w:val="99"/>
    <w:unhideWhenUsed/>
    <w:rsid w:val="00AB4C56"/>
    <w:rPr>
      <w:color w:val="0000FF" w:themeColor="hyperlink"/>
      <w:u w:val="single"/>
    </w:rPr>
  </w:style>
  <w:style w:type="character" w:styleId="a6">
    <w:name w:val="FollowedHyperlink"/>
    <w:basedOn w:val="a0"/>
    <w:uiPriority w:val="99"/>
    <w:semiHidden/>
    <w:unhideWhenUsed/>
    <w:rsid w:val="00AB4C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cas.go.jp//jp/seisaku/ful/h25_kunren_kenshuu.html"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dcterms:created xsi:type="dcterms:W3CDTF">2015-01-06T02:35:00Z</dcterms:created>
  <dcterms:modified xsi:type="dcterms:W3CDTF">2015-01-07T05:30:00Z</dcterms:modified>
</cp:coreProperties>
</file>