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1341" w14:textId="12BEF970" w:rsidR="00147FDA" w:rsidRDefault="00147FDA">
      <w:pPr>
        <w:rPr>
          <w:rFonts w:ascii="ＭＳ 明朝" w:eastAsia="ＭＳ 明朝" w:hAnsi="ＭＳ 明朝"/>
        </w:rPr>
      </w:pPr>
      <w:r w:rsidRPr="00147FDA">
        <w:rPr>
          <w:rFonts w:ascii="Century" w:eastAsia="ＭＳ ゴシック" w:hAnsi="Century" w:cs="Times New Roman"/>
          <w:noProof/>
          <w:sz w:val="24"/>
          <w:szCs w:val="20"/>
        </w:rPr>
        <mc:AlternateContent>
          <mc:Choice Requires="wps">
            <w:drawing>
              <wp:anchor distT="0" distB="0" distL="114300" distR="114300" simplePos="0" relativeHeight="251659264" behindDoc="0" locked="0" layoutInCell="1" allowOverlap="1" wp14:anchorId="0CBF94B3" wp14:editId="362BCE5B">
                <wp:simplePos x="0" y="0"/>
                <wp:positionH relativeFrom="margin">
                  <wp:posOffset>8277860</wp:posOffset>
                </wp:positionH>
                <wp:positionV relativeFrom="margin">
                  <wp:posOffset>-228600</wp:posOffset>
                </wp:positionV>
                <wp:extent cx="1319213" cy="501650"/>
                <wp:effectExtent l="0" t="0" r="14605" b="12700"/>
                <wp:wrapNone/>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1319213" cy="501650"/>
                        </a:xfrm>
                        <a:prstGeom prst="rect">
                          <a:avLst/>
                        </a:prstGeom>
                        <a:solidFill>
                          <a:sysClr val="window" lastClr="FFFFFF"/>
                        </a:solidFill>
                        <a:ln w="12700" cmpd="sng">
                          <a:solidFill>
                            <a:sysClr val="windowText" lastClr="000000"/>
                          </a:solidFill>
                        </a:ln>
                        <a:effectLst/>
                      </wps:spPr>
                      <wps:txbx>
                        <w:txbxContent>
                          <w:p w14:paraId="3058F1BF" w14:textId="6AAC0BB7" w:rsidR="00147FDA" w:rsidRPr="00147FDA" w:rsidRDefault="00147FDA" w:rsidP="00147FDA">
                            <w:pPr>
                              <w:rPr>
                                <w:rFonts w:ascii="ＭＳ ゴシック" w:hAnsi="ＭＳ ゴシック"/>
                                <w:b/>
                                <w:bCs/>
                                <w:color w:val="000000"/>
                                <w:kern w:val="0"/>
                                <w:sz w:val="32"/>
                                <w:szCs w:val="32"/>
                              </w:rPr>
                            </w:pPr>
                            <w:r w:rsidRPr="00147FDA">
                              <w:rPr>
                                <w:rFonts w:ascii="ＭＳ ゴシック" w:hAnsi="ＭＳ ゴシック" w:hint="eastAsia"/>
                                <w:b/>
                                <w:bCs/>
                                <w:color w:val="000000"/>
                                <w:sz w:val="32"/>
                                <w:szCs w:val="32"/>
                              </w:rPr>
                              <w:t>資料</w:t>
                            </w:r>
                            <w:r>
                              <w:rPr>
                                <w:rFonts w:ascii="ＭＳ ゴシック" w:hAnsi="ＭＳ ゴシック" w:hint="eastAsia"/>
                                <w:b/>
                                <w:bCs/>
                                <w:color w:val="000000"/>
                                <w:sz w:val="32"/>
                                <w:szCs w:val="32"/>
                              </w:rPr>
                              <w:t>５</w:t>
                            </w:r>
                            <w:r w:rsidRPr="00147FDA">
                              <w:rPr>
                                <w:rFonts w:ascii="ＭＳ ゴシック" w:hAnsi="ＭＳ ゴシック" w:hint="eastAsia"/>
                                <w:b/>
                                <w:bCs/>
                                <w:color w:val="000000"/>
                                <w:sz w:val="32"/>
                                <w:szCs w:val="32"/>
                              </w:rPr>
                              <w:t>－２</w:t>
                            </w:r>
                          </w:p>
                        </w:txbxContent>
                      </wps:txbx>
                      <wps:bodyPr vertOverflow="clip" horzOverflow="clip" wrap="square" rtlCol="0" anchor="ctr"/>
                    </wps:wsp>
                  </a:graphicData>
                </a:graphic>
              </wp:anchor>
            </w:drawing>
          </mc:Choice>
          <mc:Fallback>
            <w:pict>
              <v:shapetype w14:anchorId="0CBF94B3" id="_x0000_t202" coordsize="21600,21600" o:spt="202" path="m,l,21600r21600,l21600,xe">
                <v:stroke joinstyle="miter"/>
                <v:path gradientshapeok="t" o:connecttype="rect"/>
              </v:shapetype>
              <v:shape id="テキスト ボックス 1" o:spid="_x0000_s1026" type="#_x0000_t202" style="position:absolute;left:0;text-align:left;margin-left:651.8pt;margin-top:-18pt;width:103.9pt;height:39.5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" fillcolor="window" strokecolor="windowText" strokeweight="1pt">
                <v:textbox>
                  <w:txbxContent>
                    <w:p w14:paraId="3058F1BF" w14:textId="6AAC0BB7" w:rsidR="00147FDA" w:rsidRPr="00147FDA" w:rsidRDefault="00147FDA" w:rsidP="00147FDA">
                      <w:pPr>
                        <w:rPr>
                          <w:rFonts w:ascii="ＭＳ ゴシック" w:hAnsi="ＭＳ ゴシック"/>
                          <w:b/>
                          <w:bCs/>
                          <w:color w:val="000000"/>
                          <w:kern w:val="0"/>
                          <w:sz w:val="32"/>
                          <w:szCs w:val="32"/>
                        </w:rPr>
                      </w:pPr>
                      <w:r w:rsidRPr="00147FDA">
                        <w:rPr>
                          <w:rFonts w:ascii="ＭＳ ゴシック" w:hAnsi="ＭＳ ゴシック" w:hint="eastAsia"/>
                          <w:b/>
                          <w:bCs/>
                          <w:color w:val="000000"/>
                          <w:sz w:val="32"/>
                          <w:szCs w:val="32"/>
                        </w:rPr>
                        <w:t>資料</w:t>
                      </w:r>
                      <w:r>
                        <w:rPr>
                          <w:rFonts w:ascii="ＭＳ ゴシック" w:hAnsi="ＭＳ ゴシック" w:hint="eastAsia"/>
                          <w:b/>
                          <w:bCs/>
                          <w:color w:val="000000"/>
                          <w:sz w:val="32"/>
                          <w:szCs w:val="32"/>
                        </w:rPr>
                        <w:t>５</w:t>
                      </w:r>
                      <w:r w:rsidRPr="00147FDA">
                        <w:rPr>
                          <w:rFonts w:ascii="ＭＳ ゴシック" w:hAnsi="ＭＳ ゴシック" w:hint="eastAsia"/>
                          <w:b/>
                          <w:bCs/>
                          <w:color w:val="000000"/>
                          <w:sz w:val="32"/>
                          <w:szCs w:val="32"/>
                        </w:rPr>
                        <w:t>－</w:t>
                      </w:r>
                      <w:r w:rsidRPr="00147FDA">
                        <w:rPr>
                          <w:rFonts w:ascii="ＭＳ ゴシック" w:hAnsi="ＭＳ ゴシック" w:hint="eastAsia"/>
                          <w:b/>
                          <w:bCs/>
                          <w:color w:val="000000"/>
                          <w:sz w:val="32"/>
                          <w:szCs w:val="32"/>
                        </w:rPr>
                        <w:t>２</w:t>
                      </w:r>
                    </w:p>
                  </w:txbxContent>
                </v:textbox>
                <w10:wrap anchorx="margin" anchory="margin"/>
              </v:shape>
            </w:pict>
          </mc:Fallback>
        </mc:AlternateContent>
      </w:r>
    </w:p>
    <w:p w14:paraId="33A01E2A" w14:textId="77777777" w:rsidR="00147FDA" w:rsidRDefault="00147FDA">
      <w:pPr>
        <w:rPr>
          <w:rFonts w:ascii="ＭＳ 明朝" w:eastAsia="ＭＳ 明朝" w:hAnsi="ＭＳ 明朝"/>
        </w:rPr>
      </w:pPr>
    </w:p>
    <w:p w14:paraId="1C07176E" w14:textId="0A534BCB" w:rsidR="00724716" w:rsidRPr="00406EF4" w:rsidRDefault="00724716" w:rsidP="00147FDA">
      <w:pPr>
        <w:spacing w:afterLines="25" w:after="80"/>
        <w:jc w:val="center"/>
        <w:rPr>
          <w:rFonts w:ascii="ＭＳ 明朝" w:eastAsia="ＭＳ 明朝" w:hAnsi="ＭＳ 明朝"/>
          <w:b/>
          <w:bCs/>
          <w:sz w:val="28"/>
          <w:szCs w:val="32"/>
        </w:rPr>
      </w:pPr>
      <w:r w:rsidRPr="00406EF4">
        <w:rPr>
          <w:rFonts w:ascii="ＭＳ 明朝" w:eastAsia="ＭＳ 明朝" w:hAnsi="ＭＳ 明朝" w:hint="eastAsia"/>
          <w:b/>
          <w:bCs/>
          <w:sz w:val="28"/>
          <w:szCs w:val="32"/>
        </w:rPr>
        <w:t>医療法施行規則第１</w:t>
      </w:r>
      <w:r w:rsidRPr="00406EF4">
        <w:rPr>
          <w:rFonts w:ascii="ＭＳ 明朝" w:eastAsia="ＭＳ 明朝" w:hAnsi="ＭＳ 明朝"/>
          <w:b/>
          <w:bCs/>
          <w:sz w:val="28"/>
          <w:szCs w:val="32"/>
        </w:rPr>
        <w:t>条の14第</w:t>
      </w:r>
      <w:r w:rsidRPr="00406EF4">
        <w:rPr>
          <w:rFonts w:ascii="ＭＳ 明朝" w:eastAsia="ＭＳ 明朝" w:hAnsi="ＭＳ 明朝" w:hint="eastAsia"/>
          <w:b/>
          <w:bCs/>
          <w:sz w:val="28"/>
          <w:szCs w:val="32"/>
        </w:rPr>
        <w:t>７</w:t>
      </w:r>
      <w:r w:rsidRPr="00406EF4">
        <w:rPr>
          <w:rFonts w:ascii="ＭＳ 明朝" w:eastAsia="ＭＳ 明朝" w:hAnsi="ＭＳ 明朝"/>
          <w:b/>
          <w:bCs/>
          <w:sz w:val="28"/>
          <w:szCs w:val="32"/>
        </w:rPr>
        <w:t>項第</w:t>
      </w:r>
      <w:r w:rsidRPr="00406EF4">
        <w:rPr>
          <w:rFonts w:ascii="ＭＳ 明朝" w:eastAsia="ＭＳ 明朝" w:hAnsi="ＭＳ 明朝" w:hint="eastAsia"/>
          <w:b/>
          <w:bCs/>
          <w:sz w:val="28"/>
          <w:szCs w:val="32"/>
        </w:rPr>
        <w:t>１</w:t>
      </w:r>
      <w:r w:rsidRPr="00406EF4">
        <w:rPr>
          <w:rFonts w:ascii="ＭＳ 明朝" w:eastAsia="ＭＳ 明朝" w:hAnsi="ＭＳ 明朝"/>
          <w:b/>
          <w:bCs/>
          <w:sz w:val="28"/>
          <w:szCs w:val="32"/>
        </w:rPr>
        <w:t>号及び</w:t>
      </w:r>
      <w:r w:rsidRPr="00406EF4">
        <w:rPr>
          <w:rFonts w:ascii="ＭＳ 明朝" w:eastAsia="ＭＳ 明朝" w:hAnsi="ＭＳ 明朝" w:hint="eastAsia"/>
          <w:b/>
          <w:bCs/>
          <w:sz w:val="28"/>
          <w:szCs w:val="32"/>
        </w:rPr>
        <w:t>２</w:t>
      </w:r>
      <w:r w:rsidRPr="00406EF4">
        <w:rPr>
          <w:rFonts w:ascii="ＭＳ 明朝" w:eastAsia="ＭＳ 明朝" w:hAnsi="ＭＳ 明朝"/>
          <w:b/>
          <w:bCs/>
          <w:sz w:val="28"/>
          <w:szCs w:val="32"/>
        </w:rPr>
        <w:t>号までの規定に該当する診療所の基準　新旧対照表</w:t>
      </w:r>
    </w:p>
    <w:tbl>
      <w:tblPr>
        <w:tblStyle w:val="a3"/>
        <w:tblW w:w="0" w:type="auto"/>
        <w:tblLook w:val="04A0" w:firstRow="1" w:lastRow="0" w:firstColumn="1" w:lastColumn="0" w:noHBand="0" w:noVBand="1"/>
      </w:tblPr>
      <w:tblGrid>
        <w:gridCol w:w="7563"/>
        <w:gridCol w:w="7563"/>
      </w:tblGrid>
      <w:tr w:rsidR="00724716" w:rsidRPr="00724716" w14:paraId="3842BE35" w14:textId="77777777" w:rsidTr="00147FDA">
        <w:trPr>
          <w:trHeight w:val="454"/>
        </w:trPr>
        <w:tc>
          <w:tcPr>
            <w:tcW w:w="7563" w:type="dxa"/>
            <w:vAlign w:val="center"/>
          </w:tcPr>
          <w:p w14:paraId="6EEB874A" w14:textId="6B078266" w:rsidR="00724716" w:rsidRPr="00724716" w:rsidRDefault="00724716" w:rsidP="00406EF4">
            <w:pPr>
              <w:jc w:val="center"/>
              <w:rPr>
                <w:rFonts w:ascii="ＭＳ 明朝" w:eastAsia="ＭＳ 明朝" w:hAnsi="ＭＳ 明朝"/>
                <w:sz w:val="22"/>
                <w:szCs w:val="24"/>
              </w:rPr>
            </w:pPr>
            <w:r w:rsidRPr="00724716">
              <w:rPr>
                <w:rFonts w:ascii="ＭＳ 明朝" w:eastAsia="ＭＳ 明朝" w:hAnsi="ＭＳ 明朝" w:hint="eastAsia"/>
                <w:sz w:val="22"/>
                <w:szCs w:val="24"/>
              </w:rPr>
              <w:t>改正後</w:t>
            </w:r>
          </w:p>
        </w:tc>
        <w:tc>
          <w:tcPr>
            <w:tcW w:w="7563" w:type="dxa"/>
            <w:vAlign w:val="center"/>
          </w:tcPr>
          <w:p w14:paraId="5CB21E56" w14:textId="0C502126" w:rsidR="00724716" w:rsidRPr="00724716" w:rsidRDefault="00724716" w:rsidP="00406EF4">
            <w:pPr>
              <w:jc w:val="center"/>
              <w:rPr>
                <w:rFonts w:ascii="ＭＳ 明朝" w:eastAsia="ＭＳ 明朝" w:hAnsi="ＭＳ 明朝"/>
                <w:sz w:val="22"/>
                <w:szCs w:val="24"/>
              </w:rPr>
            </w:pPr>
            <w:r w:rsidRPr="00724716">
              <w:rPr>
                <w:rFonts w:ascii="ＭＳ 明朝" w:eastAsia="ＭＳ 明朝" w:hAnsi="ＭＳ 明朝" w:hint="eastAsia"/>
                <w:sz w:val="22"/>
                <w:szCs w:val="24"/>
              </w:rPr>
              <w:t>現行</w:t>
            </w:r>
          </w:p>
        </w:tc>
      </w:tr>
      <w:tr w:rsidR="00724716" w:rsidRPr="00724716" w14:paraId="0F1B3C7D" w14:textId="77777777" w:rsidTr="00EC4395">
        <w:trPr>
          <w:trHeight w:val="8277"/>
        </w:trPr>
        <w:tc>
          <w:tcPr>
            <w:tcW w:w="7563" w:type="dxa"/>
          </w:tcPr>
          <w:p w14:paraId="09D178E9" w14:textId="77777777" w:rsidR="00406EF4" w:rsidRDefault="00406EF4" w:rsidP="00406EF4">
            <w:pPr>
              <w:spacing w:beforeLines="50" w:before="160"/>
              <w:rPr>
                <w:rFonts w:ascii="ＭＳ 明朝" w:eastAsia="ＭＳ 明朝" w:hAnsi="ＭＳ 明朝"/>
                <w:sz w:val="22"/>
                <w:szCs w:val="24"/>
              </w:rPr>
            </w:pPr>
            <w:r>
              <w:rPr>
                <w:rFonts w:ascii="ＭＳ 明朝" w:eastAsia="ＭＳ 明朝" w:hAnsi="ＭＳ 明朝" w:hint="eastAsia"/>
                <w:sz w:val="22"/>
                <w:szCs w:val="24"/>
              </w:rPr>
              <w:t>１．目的</w:t>
            </w:r>
          </w:p>
          <w:p w14:paraId="441833F3" w14:textId="77777777" w:rsidR="00406EF4" w:rsidRDefault="00406EF4" w:rsidP="00406EF4">
            <w:pPr>
              <w:ind w:firstLineChars="100" w:firstLine="220"/>
              <w:rPr>
                <w:rFonts w:ascii="ＭＳ 明朝" w:eastAsia="ＭＳ 明朝" w:hAnsi="ＭＳ 明朝"/>
                <w:sz w:val="22"/>
                <w:szCs w:val="24"/>
              </w:rPr>
            </w:pPr>
            <w:r>
              <w:rPr>
                <w:rFonts w:ascii="ＭＳ 明朝" w:eastAsia="ＭＳ 明朝" w:hAnsi="ＭＳ 明朝" w:hint="eastAsia"/>
                <w:sz w:val="22"/>
                <w:szCs w:val="24"/>
              </w:rPr>
              <w:t>（略）</w:t>
            </w:r>
          </w:p>
          <w:p w14:paraId="6F8DB8AE" w14:textId="77777777" w:rsidR="00406EF4" w:rsidRDefault="00406EF4" w:rsidP="00406EF4">
            <w:pPr>
              <w:rPr>
                <w:rFonts w:ascii="ＭＳ 明朝" w:eastAsia="ＭＳ 明朝" w:hAnsi="ＭＳ 明朝"/>
                <w:sz w:val="22"/>
                <w:szCs w:val="24"/>
              </w:rPr>
            </w:pPr>
          </w:p>
          <w:p w14:paraId="2AF2EF63" w14:textId="77777777" w:rsidR="00406EF4" w:rsidRDefault="00406EF4" w:rsidP="00406EF4">
            <w:pPr>
              <w:rPr>
                <w:rFonts w:ascii="ＭＳ 明朝" w:eastAsia="ＭＳ 明朝" w:hAnsi="ＭＳ 明朝"/>
                <w:sz w:val="22"/>
                <w:szCs w:val="24"/>
              </w:rPr>
            </w:pPr>
            <w:r>
              <w:rPr>
                <w:rFonts w:ascii="ＭＳ 明朝" w:eastAsia="ＭＳ 明朝" w:hAnsi="ＭＳ 明朝" w:hint="eastAsia"/>
                <w:sz w:val="22"/>
                <w:szCs w:val="24"/>
              </w:rPr>
              <w:t>２．療養病床又は一般病床を設けることができる基準</w:t>
            </w:r>
          </w:p>
          <w:p w14:paraId="44D66C53" w14:textId="77777777" w:rsidR="00406EF4" w:rsidRDefault="00406EF4" w:rsidP="00406EF4">
            <w:pPr>
              <w:rPr>
                <w:rFonts w:ascii="ＭＳ 明朝" w:eastAsia="ＭＳ 明朝" w:hAnsi="ＭＳ 明朝"/>
                <w:sz w:val="22"/>
                <w:szCs w:val="24"/>
              </w:rPr>
            </w:pPr>
            <w:r>
              <w:rPr>
                <w:rFonts w:ascii="ＭＳ 明朝" w:eastAsia="ＭＳ 明朝" w:hAnsi="ＭＳ 明朝" w:hint="eastAsia"/>
                <w:sz w:val="22"/>
                <w:szCs w:val="24"/>
              </w:rPr>
              <w:t>（１）規則第１条の1</w:t>
            </w:r>
            <w:r>
              <w:rPr>
                <w:rFonts w:ascii="ＭＳ 明朝" w:eastAsia="ＭＳ 明朝" w:hAnsi="ＭＳ 明朝"/>
                <w:sz w:val="22"/>
                <w:szCs w:val="24"/>
              </w:rPr>
              <w:t>4</w:t>
            </w:r>
            <w:r>
              <w:rPr>
                <w:rFonts w:ascii="ＭＳ 明朝" w:eastAsia="ＭＳ 明朝" w:hAnsi="ＭＳ 明朝" w:hint="eastAsia"/>
                <w:sz w:val="22"/>
                <w:szCs w:val="24"/>
              </w:rPr>
              <w:t>第７項第１号関係</w:t>
            </w:r>
          </w:p>
          <w:p w14:paraId="7106914E" w14:textId="77777777" w:rsidR="00406EF4" w:rsidRDefault="00406EF4" w:rsidP="00406EF4">
            <w:pPr>
              <w:rPr>
                <w:rFonts w:ascii="ＭＳ 明朝" w:eastAsia="ＭＳ 明朝" w:hAnsi="ＭＳ 明朝"/>
                <w:sz w:val="22"/>
                <w:szCs w:val="24"/>
              </w:rPr>
            </w:pPr>
            <w:r>
              <w:rPr>
                <w:rFonts w:ascii="ＭＳ 明朝" w:eastAsia="ＭＳ 明朝" w:hAnsi="ＭＳ 明朝" w:hint="eastAsia"/>
                <w:sz w:val="22"/>
                <w:szCs w:val="24"/>
              </w:rPr>
              <w:t xml:space="preserve">　（略）</w:t>
            </w:r>
          </w:p>
          <w:p w14:paraId="24013F6B" w14:textId="77777777" w:rsidR="00406EF4" w:rsidRDefault="00406EF4" w:rsidP="00406EF4">
            <w:pPr>
              <w:rPr>
                <w:rFonts w:ascii="ＭＳ 明朝" w:eastAsia="ＭＳ 明朝" w:hAnsi="ＭＳ 明朝"/>
                <w:sz w:val="22"/>
                <w:szCs w:val="24"/>
              </w:rPr>
            </w:pPr>
            <w:r>
              <w:rPr>
                <w:rFonts w:ascii="ＭＳ 明朝" w:eastAsia="ＭＳ 明朝" w:hAnsi="ＭＳ 明朝" w:hint="eastAsia"/>
                <w:sz w:val="22"/>
                <w:szCs w:val="24"/>
              </w:rPr>
              <w:t>（２）規則第１条の1</w:t>
            </w:r>
            <w:r>
              <w:rPr>
                <w:rFonts w:ascii="ＭＳ 明朝" w:eastAsia="ＭＳ 明朝" w:hAnsi="ＭＳ 明朝"/>
                <w:sz w:val="22"/>
                <w:szCs w:val="24"/>
              </w:rPr>
              <w:t>4</w:t>
            </w:r>
            <w:r>
              <w:rPr>
                <w:rFonts w:ascii="ＭＳ 明朝" w:eastAsia="ＭＳ 明朝" w:hAnsi="ＭＳ 明朝" w:hint="eastAsia"/>
                <w:sz w:val="22"/>
                <w:szCs w:val="24"/>
              </w:rPr>
              <w:t>第７項第２号関係</w:t>
            </w:r>
          </w:p>
          <w:p w14:paraId="5EEABCDE" w14:textId="77777777" w:rsidR="00406EF4" w:rsidRDefault="00406EF4" w:rsidP="00EC4395">
            <w:pPr>
              <w:ind w:leftChars="100" w:left="210"/>
              <w:rPr>
                <w:rFonts w:ascii="ＭＳ 明朝" w:eastAsia="ＭＳ 明朝" w:hAnsi="ＭＳ 明朝"/>
                <w:sz w:val="22"/>
                <w:szCs w:val="24"/>
              </w:rPr>
            </w:pPr>
            <w:r>
              <w:rPr>
                <w:rFonts w:ascii="ＭＳ 明朝" w:eastAsia="ＭＳ 明朝" w:hAnsi="ＭＳ 明朝" w:hint="eastAsia"/>
                <w:sz w:val="22"/>
                <w:szCs w:val="24"/>
              </w:rPr>
              <w:t xml:space="preserve">　へき地の医療、小児医療、周産期医療、救急医療その他の地域において良質かつ適切な医療が提供されるために必要な診療所とは、（１）以外の診療所であって次のいずれかに該当すること。</w:t>
            </w:r>
          </w:p>
          <w:p w14:paraId="6E5C780C" w14:textId="4517E16B" w:rsidR="00406EF4" w:rsidRDefault="00406EF4" w:rsidP="00EC4395">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r w:rsidR="00EC4395">
              <w:rPr>
                <w:rFonts w:ascii="ＭＳ 明朝" w:eastAsia="ＭＳ 明朝" w:hAnsi="ＭＳ 明朝" w:hint="eastAsia"/>
                <w:sz w:val="22"/>
                <w:szCs w:val="24"/>
              </w:rPr>
              <w:t xml:space="preserve">　</w:t>
            </w:r>
            <w:r>
              <w:rPr>
                <w:rFonts w:ascii="ＭＳ 明朝" w:eastAsia="ＭＳ 明朝" w:hAnsi="ＭＳ 明朝" w:hint="eastAsia"/>
                <w:sz w:val="22"/>
                <w:szCs w:val="24"/>
              </w:rPr>
              <w:t>ただし、本府においては、へき地の医療及び救急医療に該当する診療所はないものとして取り扱うものとする。</w:t>
            </w:r>
          </w:p>
          <w:p w14:paraId="6C7657AC" w14:textId="77777777" w:rsidR="00406EF4" w:rsidRDefault="00406EF4" w:rsidP="00406EF4">
            <w:pPr>
              <w:ind w:leftChars="100" w:left="650" w:hangingChars="200" w:hanging="440"/>
              <w:rPr>
                <w:rFonts w:ascii="ＭＳ 明朝" w:eastAsia="ＭＳ 明朝" w:hAnsi="ＭＳ 明朝"/>
                <w:sz w:val="22"/>
                <w:szCs w:val="24"/>
              </w:rPr>
            </w:pPr>
            <w:r>
              <w:rPr>
                <w:rFonts w:ascii="ＭＳ 明朝" w:eastAsia="ＭＳ 明朝" w:hAnsi="ＭＳ 明朝" w:hint="eastAsia"/>
                <w:sz w:val="22"/>
                <w:szCs w:val="24"/>
              </w:rPr>
              <w:t>（ア）小児慢性特定疾患（平成1</w:t>
            </w:r>
            <w:r>
              <w:rPr>
                <w:rFonts w:ascii="ＭＳ 明朝" w:eastAsia="ＭＳ 明朝" w:hAnsi="ＭＳ 明朝"/>
                <w:sz w:val="22"/>
                <w:szCs w:val="24"/>
              </w:rPr>
              <w:t>7</w:t>
            </w:r>
            <w:r>
              <w:rPr>
                <w:rFonts w:ascii="ＭＳ 明朝" w:eastAsia="ＭＳ 明朝" w:hAnsi="ＭＳ 明朝" w:hint="eastAsia"/>
                <w:sz w:val="22"/>
                <w:szCs w:val="24"/>
              </w:rPr>
              <w:t>年２月1</w:t>
            </w:r>
            <w:r>
              <w:rPr>
                <w:rFonts w:ascii="ＭＳ 明朝" w:eastAsia="ＭＳ 明朝" w:hAnsi="ＭＳ 明朝"/>
                <w:sz w:val="22"/>
                <w:szCs w:val="24"/>
              </w:rPr>
              <w:t>0</w:t>
            </w:r>
            <w:r>
              <w:rPr>
                <w:rFonts w:ascii="ＭＳ 明朝" w:eastAsia="ＭＳ 明朝" w:hAnsi="ＭＳ 明朝" w:hint="eastAsia"/>
                <w:sz w:val="22"/>
                <w:szCs w:val="24"/>
              </w:rPr>
              <w:t>日付け厚生労働省告示第2</w:t>
            </w:r>
            <w:r>
              <w:rPr>
                <w:rFonts w:ascii="ＭＳ 明朝" w:eastAsia="ＭＳ 明朝" w:hAnsi="ＭＳ 明朝"/>
                <w:sz w:val="22"/>
                <w:szCs w:val="24"/>
              </w:rPr>
              <w:t>3</w:t>
            </w:r>
            <w:r>
              <w:rPr>
                <w:rFonts w:ascii="ＭＳ 明朝" w:eastAsia="ＭＳ 明朝" w:hAnsi="ＭＳ 明朝" w:hint="eastAsia"/>
                <w:sz w:val="22"/>
                <w:szCs w:val="24"/>
              </w:rPr>
              <w:t>号）の治療のための病床を必要とする診療所。</w:t>
            </w:r>
          </w:p>
          <w:p w14:paraId="130E504E" w14:textId="77777777" w:rsidR="00406EF4" w:rsidRDefault="00406EF4" w:rsidP="00406EF4">
            <w:pPr>
              <w:ind w:firstLineChars="100" w:firstLine="220"/>
              <w:rPr>
                <w:rFonts w:ascii="ＭＳ 明朝" w:eastAsia="ＭＳ 明朝" w:hAnsi="ＭＳ 明朝"/>
                <w:sz w:val="22"/>
                <w:szCs w:val="24"/>
              </w:rPr>
            </w:pPr>
            <w:r>
              <w:rPr>
                <w:rFonts w:ascii="ＭＳ 明朝" w:eastAsia="ＭＳ 明朝" w:hAnsi="ＭＳ 明朝" w:hint="eastAsia"/>
                <w:sz w:val="22"/>
                <w:szCs w:val="24"/>
              </w:rPr>
              <w:t>（イ）分娩を取扱うための病床を必要とする診療所。</w:t>
            </w:r>
          </w:p>
          <w:p w14:paraId="272B8CB1" w14:textId="1494CB1E" w:rsidR="00406EF4" w:rsidRPr="00406EF4" w:rsidRDefault="00406EF4" w:rsidP="00406EF4">
            <w:pPr>
              <w:ind w:firstLineChars="100" w:firstLine="220"/>
              <w:rPr>
                <w:rFonts w:ascii="ＭＳ 明朝" w:eastAsia="ＭＳ 明朝" w:hAnsi="ＭＳ 明朝"/>
                <w:color w:val="FF0000"/>
                <w:sz w:val="22"/>
                <w:szCs w:val="24"/>
                <w:u w:val="single"/>
              </w:rPr>
            </w:pPr>
            <w:r w:rsidRPr="00406EF4">
              <w:rPr>
                <w:rFonts w:ascii="ＭＳ 明朝" w:eastAsia="ＭＳ 明朝" w:hAnsi="ＭＳ 明朝" w:hint="eastAsia"/>
                <w:color w:val="FF0000"/>
                <w:sz w:val="22"/>
                <w:szCs w:val="24"/>
                <w:u w:val="single"/>
              </w:rPr>
              <w:t>（ウ）</w:t>
            </w:r>
            <w:r>
              <w:rPr>
                <w:rFonts w:ascii="ＭＳ 明朝" w:eastAsia="ＭＳ 明朝" w:hAnsi="ＭＳ 明朝" w:hint="eastAsia"/>
                <w:color w:val="FF0000"/>
                <w:sz w:val="22"/>
                <w:szCs w:val="24"/>
                <w:u w:val="single"/>
              </w:rPr>
              <w:t>医療型短期入所を行うための病床を必要とする診療所。</w:t>
            </w:r>
          </w:p>
          <w:p w14:paraId="6BF2DA9A" w14:textId="77777777" w:rsidR="00406EF4" w:rsidRDefault="00406EF4" w:rsidP="00406EF4">
            <w:pPr>
              <w:rPr>
                <w:rFonts w:ascii="ＭＳ 明朝" w:eastAsia="ＭＳ 明朝" w:hAnsi="ＭＳ 明朝"/>
                <w:sz w:val="22"/>
                <w:szCs w:val="24"/>
              </w:rPr>
            </w:pPr>
          </w:p>
          <w:p w14:paraId="4CC1194C" w14:textId="77777777" w:rsidR="00406EF4" w:rsidRDefault="00406EF4" w:rsidP="00406EF4">
            <w:pPr>
              <w:rPr>
                <w:rFonts w:ascii="ＭＳ 明朝" w:eastAsia="ＭＳ 明朝" w:hAnsi="ＭＳ 明朝"/>
                <w:sz w:val="22"/>
                <w:szCs w:val="24"/>
              </w:rPr>
            </w:pPr>
            <w:r>
              <w:rPr>
                <w:rFonts w:ascii="ＭＳ 明朝" w:eastAsia="ＭＳ 明朝" w:hAnsi="ＭＳ 明朝" w:hint="eastAsia"/>
                <w:sz w:val="22"/>
                <w:szCs w:val="24"/>
              </w:rPr>
              <w:t>（３）上記以外の要件</w:t>
            </w:r>
          </w:p>
          <w:p w14:paraId="26F45EE3" w14:textId="77777777" w:rsidR="00406EF4" w:rsidRDefault="00406EF4" w:rsidP="00406EF4">
            <w:pPr>
              <w:ind w:firstLineChars="100" w:firstLine="220"/>
              <w:rPr>
                <w:rFonts w:ascii="ＭＳ 明朝" w:eastAsia="ＭＳ 明朝" w:hAnsi="ＭＳ 明朝"/>
                <w:sz w:val="22"/>
                <w:szCs w:val="24"/>
              </w:rPr>
            </w:pPr>
            <w:r>
              <w:rPr>
                <w:rFonts w:ascii="ＭＳ 明朝" w:eastAsia="ＭＳ 明朝" w:hAnsi="ＭＳ 明朝" w:hint="eastAsia"/>
                <w:sz w:val="22"/>
                <w:szCs w:val="24"/>
              </w:rPr>
              <w:t>（略）</w:t>
            </w:r>
          </w:p>
          <w:p w14:paraId="07E901FC" w14:textId="77777777" w:rsidR="00406EF4" w:rsidRDefault="00406EF4" w:rsidP="00406EF4">
            <w:pPr>
              <w:rPr>
                <w:rFonts w:ascii="ＭＳ 明朝" w:eastAsia="ＭＳ 明朝" w:hAnsi="ＭＳ 明朝"/>
                <w:sz w:val="22"/>
                <w:szCs w:val="24"/>
              </w:rPr>
            </w:pPr>
          </w:p>
          <w:p w14:paraId="10FDDA05" w14:textId="77777777" w:rsidR="00406EF4" w:rsidRDefault="00406EF4" w:rsidP="00406EF4">
            <w:pPr>
              <w:rPr>
                <w:rFonts w:ascii="ＭＳ 明朝" w:eastAsia="ＭＳ 明朝" w:hAnsi="ＭＳ 明朝"/>
                <w:sz w:val="22"/>
                <w:szCs w:val="24"/>
              </w:rPr>
            </w:pPr>
            <w:r>
              <w:rPr>
                <w:rFonts w:ascii="ＭＳ 明朝" w:eastAsia="ＭＳ 明朝" w:hAnsi="ＭＳ 明朝" w:hint="eastAsia"/>
                <w:sz w:val="22"/>
                <w:szCs w:val="24"/>
              </w:rPr>
              <w:t>３．療養病床又は一般病床を設けることができない場合</w:t>
            </w:r>
          </w:p>
          <w:p w14:paraId="75A1B181" w14:textId="77777777" w:rsidR="00406EF4" w:rsidRDefault="00406EF4" w:rsidP="00406EF4">
            <w:pPr>
              <w:rPr>
                <w:rFonts w:ascii="ＭＳ 明朝" w:eastAsia="ＭＳ 明朝" w:hAnsi="ＭＳ 明朝"/>
                <w:sz w:val="22"/>
                <w:szCs w:val="24"/>
              </w:rPr>
            </w:pPr>
            <w:r>
              <w:rPr>
                <w:rFonts w:ascii="ＭＳ 明朝" w:eastAsia="ＭＳ 明朝" w:hAnsi="ＭＳ 明朝" w:hint="eastAsia"/>
                <w:sz w:val="22"/>
                <w:szCs w:val="24"/>
              </w:rPr>
              <w:t xml:space="preserve">　（略）</w:t>
            </w:r>
          </w:p>
          <w:p w14:paraId="57238AD6" w14:textId="77777777" w:rsidR="00406EF4" w:rsidRDefault="00406EF4" w:rsidP="00406EF4">
            <w:pPr>
              <w:rPr>
                <w:rFonts w:ascii="ＭＳ 明朝" w:eastAsia="ＭＳ 明朝" w:hAnsi="ＭＳ 明朝"/>
                <w:sz w:val="22"/>
                <w:szCs w:val="24"/>
              </w:rPr>
            </w:pPr>
          </w:p>
          <w:p w14:paraId="09922004" w14:textId="77777777" w:rsidR="00406EF4" w:rsidRDefault="00406EF4" w:rsidP="00406EF4">
            <w:pPr>
              <w:rPr>
                <w:rFonts w:ascii="ＭＳ 明朝" w:eastAsia="ＭＳ 明朝" w:hAnsi="ＭＳ 明朝"/>
                <w:sz w:val="22"/>
                <w:szCs w:val="24"/>
              </w:rPr>
            </w:pPr>
            <w:r>
              <w:rPr>
                <w:rFonts w:ascii="ＭＳ 明朝" w:eastAsia="ＭＳ 明朝" w:hAnsi="ＭＳ 明朝" w:hint="eastAsia"/>
                <w:sz w:val="22"/>
                <w:szCs w:val="24"/>
              </w:rPr>
              <w:t>４．その他</w:t>
            </w:r>
          </w:p>
          <w:p w14:paraId="7387BF7B" w14:textId="7738AC78" w:rsidR="00724716" w:rsidRPr="00406EF4" w:rsidRDefault="00406EF4" w:rsidP="00EC4395">
            <w:pPr>
              <w:rPr>
                <w:rFonts w:ascii="ＭＳ 明朝" w:eastAsia="ＭＳ 明朝" w:hAnsi="ＭＳ 明朝"/>
                <w:sz w:val="22"/>
                <w:szCs w:val="24"/>
              </w:rPr>
            </w:pPr>
            <w:r>
              <w:rPr>
                <w:rFonts w:ascii="ＭＳ 明朝" w:eastAsia="ＭＳ 明朝" w:hAnsi="ＭＳ 明朝" w:hint="eastAsia"/>
                <w:sz w:val="22"/>
                <w:szCs w:val="24"/>
              </w:rPr>
              <w:t xml:space="preserve">　（略）</w:t>
            </w:r>
          </w:p>
        </w:tc>
        <w:tc>
          <w:tcPr>
            <w:tcW w:w="7563" w:type="dxa"/>
          </w:tcPr>
          <w:p w14:paraId="0730A563" w14:textId="77777777" w:rsidR="00724716" w:rsidRDefault="00724716" w:rsidP="00406EF4">
            <w:pPr>
              <w:spacing w:beforeLines="50" w:before="160"/>
              <w:rPr>
                <w:rFonts w:ascii="ＭＳ 明朝" w:eastAsia="ＭＳ 明朝" w:hAnsi="ＭＳ 明朝"/>
                <w:sz w:val="22"/>
                <w:szCs w:val="24"/>
              </w:rPr>
            </w:pPr>
            <w:r>
              <w:rPr>
                <w:rFonts w:ascii="ＭＳ 明朝" w:eastAsia="ＭＳ 明朝" w:hAnsi="ＭＳ 明朝" w:hint="eastAsia"/>
                <w:sz w:val="22"/>
                <w:szCs w:val="24"/>
              </w:rPr>
              <w:t>１．目的</w:t>
            </w:r>
          </w:p>
          <w:p w14:paraId="0497F035" w14:textId="77777777" w:rsidR="00724716" w:rsidRDefault="00724716" w:rsidP="00724716">
            <w:pPr>
              <w:ind w:firstLineChars="100" w:firstLine="220"/>
              <w:rPr>
                <w:rFonts w:ascii="ＭＳ 明朝" w:eastAsia="ＭＳ 明朝" w:hAnsi="ＭＳ 明朝"/>
                <w:sz w:val="22"/>
                <w:szCs w:val="24"/>
              </w:rPr>
            </w:pPr>
            <w:r>
              <w:rPr>
                <w:rFonts w:ascii="ＭＳ 明朝" w:eastAsia="ＭＳ 明朝" w:hAnsi="ＭＳ 明朝" w:hint="eastAsia"/>
                <w:sz w:val="22"/>
                <w:szCs w:val="24"/>
              </w:rPr>
              <w:t>（略）</w:t>
            </w:r>
          </w:p>
          <w:p w14:paraId="5014F8E0" w14:textId="77777777" w:rsidR="00724716" w:rsidRDefault="00724716" w:rsidP="00724716">
            <w:pPr>
              <w:rPr>
                <w:rFonts w:ascii="ＭＳ 明朝" w:eastAsia="ＭＳ 明朝" w:hAnsi="ＭＳ 明朝"/>
                <w:sz w:val="22"/>
                <w:szCs w:val="24"/>
              </w:rPr>
            </w:pPr>
          </w:p>
          <w:p w14:paraId="7E979BD2" w14:textId="77777777" w:rsidR="00724716" w:rsidRDefault="00724716" w:rsidP="00724716">
            <w:pPr>
              <w:rPr>
                <w:rFonts w:ascii="ＭＳ 明朝" w:eastAsia="ＭＳ 明朝" w:hAnsi="ＭＳ 明朝"/>
                <w:sz w:val="22"/>
                <w:szCs w:val="24"/>
              </w:rPr>
            </w:pPr>
            <w:r>
              <w:rPr>
                <w:rFonts w:ascii="ＭＳ 明朝" w:eastAsia="ＭＳ 明朝" w:hAnsi="ＭＳ 明朝" w:hint="eastAsia"/>
                <w:sz w:val="22"/>
                <w:szCs w:val="24"/>
              </w:rPr>
              <w:t>２．療養病床又は一般病床を設けることができる基準</w:t>
            </w:r>
          </w:p>
          <w:p w14:paraId="5D0CCE4E" w14:textId="77777777" w:rsidR="00724716" w:rsidRDefault="00724716" w:rsidP="00724716">
            <w:pPr>
              <w:rPr>
                <w:rFonts w:ascii="ＭＳ 明朝" w:eastAsia="ＭＳ 明朝" w:hAnsi="ＭＳ 明朝"/>
                <w:sz w:val="22"/>
                <w:szCs w:val="24"/>
              </w:rPr>
            </w:pPr>
            <w:r>
              <w:rPr>
                <w:rFonts w:ascii="ＭＳ 明朝" w:eastAsia="ＭＳ 明朝" w:hAnsi="ＭＳ 明朝" w:hint="eastAsia"/>
                <w:sz w:val="22"/>
                <w:szCs w:val="24"/>
              </w:rPr>
              <w:t>（１）規則第１条の1</w:t>
            </w:r>
            <w:r>
              <w:rPr>
                <w:rFonts w:ascii="ＭＳ 明朝" w:eastAsia="ＭＳ 明朝" w:hAnsi="ＭＳ 明朝"/>
                <w:sz w:val="22"/>
                <w:szCs w:val="24"/>
              </w:rPr>
              <w:t>4</w:t>
            </w:r>
            <w:r>
              <w:rPr>
                <w:rFonts w:ascii="ＭＳ 明朝" w:eastAsia="ＭＳ 明朝" w:hAnsi="ＭＳ 明朝" w:hint="eastAsia"/>
                <w:sz w:val="22"/>
                <w:szCs w:val="24"/>
              </w:rPr>
              <w:t>第７項第１号関係</w:t>
            </w:r>
          </w:p>
          <w:p w14:paraId="72F53D08" w14:textId="77777777" w:rsidR="00724716" w:rsidRDefault="00724716" w:rsidP="00724716">
            <w:pPr>
              <w:rPr>
                <w:rFonts w:ascii="ＭＳ 明朝" w:eastAsia="ＭＳ 明朝" w:hAnsi="ＭＳ 明朝"/>
                <w:sz w:val="22"/>
                <w:szCs w:val="24"/>
              </w:rPr>
            </w:pPr>
            <w:r>
              <w:rPr>
                <w:rFonts w:ascii="ＭＳ 明朝" w:eastAsia="ＭＳ 明朝" w:hAnsi="ＭＳ 明朝" w:hint="eastAsia"/>
                <w:sz w:val="22"/>
                <w:szCs w:val="24"/>
              </w:rPr>
              <w:t xml:space="preserve">　（略）</w:t>
            </w:r>
          </w:p>
          <w:p w14:paraId="641C1C0D" w14:textId="77777777" w:rsidR="00406EF4" w:rsidRDefault="00406EF4" w:rsidP="00724716">
            <w:pPr>
              <w:rPr>
                <w:rFonts w:ascii="ＭＳ 明朝" w:eastAsia="ＭＳ 明朝" w:hAnsi="ＭＳ 明朝"/>
                <w:sz w:val="22"/>
                <w:szCs w:val="24"/>
              </w:rPr>
            </w:pPr>
            <w:r>
              <w:rPr>
                <w:rFonts w:ascii="ＭＳ 明朝" w:eastAsia="ＭＳ 明朝" w:hAnsi="ＭＳ 明朝" w:hint="eastAsia"/>
                <w:sz w:val="22"/>
                <w:szCs w:val="24"/>
              </w:rPr>
              <w:t>（２）規則第１条の1</w:t>
            </w:r>
            <w:r>
              <w:rPr>
                <w:rFonts w:ascii="ＭＳ 明朝" w:eastAsia="ＭＳ 明朝" w:hAnsi="ＭＳ 明朝"/>
                <w:sz w:val="22"/>
                <w:szCs w:val="24"/>
              </w:rPr>
              <w:t>4</w:t>
            </w:r>
            <w:r>
              <w:rPr>
                <w:rFonts w:ascii="ＭＳ 明朝" w:eastAsia="ＭＳ 明朝" w:hAnsi="ＭＳ 明朝" w:hint="eastAsia"/>
                <w:sz w:val="22"/>
                <w:szCs w:val="24"/>
              </w:rPr>
              <w:t>第７項第２号関係</w:t>
            </w:r>
          </w:p>
          <w:p w14:paraId="61E16E77" w14:textId="2960533F" w:rsidR="00406EF4" w:rsidRDefault="00406EF4" w:rsidP="00EC4395">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r w:rsidR="00EC4395">
              <w:rPr>
                <w:rFonts w:ascii="ＭＳ 明朝" w:eastAsia="ＭＳ 明朝" w:hAnsi="ＭＳ 明朝" w:hint="eastAsia"/>
                <w:sz w:val="22"/>
                <w:szCs w:val="24"/>
              </w:rPr>
              <w:t xml:space="preserve">　</w:t>
            </w:r>
            <w:r>
              <w:rPr>
                <w:rFonts w:ascii="ＭＳ 明朝" w:eastAsia="ＭＳ 明朝" w:hAnsi="ＭＳ 明朝" w:hint="eastAsia"/>
                <w:sz w:val="22"/>
                <w:szCs w:val="24"/>
              </w:rPr>
              <w:t>へき地の医療、小児医療、周産期医療、救急医療その他の地域において良質かつ適切な医療が提供されるために必要な診療所とは、（１）以外の診療所であって次のいずれかに該当すること。</w:t>
            </w:r>
          </w:p>
          <w:p w14:paraId="7315168B" w14:textId="6F665D58" w:rsidR="00406EF4" w:rsidRDefault="00406EF4" w:rsidP="00EC4395">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r w:rsidR="00EC4395">
              <w:rPr>
                <w:rFonts w:ascii="ＭＳ 明朝" w:eastAsia="ＭＳ 明朝" w:hAnsi="ＭＳ 明朝" w:hint="eastAsia"/>
                <w:sz w:val="22"/>
                <w:szCs w:val="24"/>
              </w:rPr>
              <w:t xml:space="preserve">　</w:t>
            </w:r>
            <w:r>
              <w:rPr>
                <w:rFonts w:ascii="ＭＳ 明朝" w:eastAsia="ＭＳ 明朝" w:hAnsi="ＭＳ 明朝" w:hint="eastAsia"/>
                <w:sz w:val="22"/>
                <w:szCs w:val="24"/>
              </w:rPr>
              <w:t>ただし、本府においては、へき地の医療及び救急医療に該当する診療所はないものとして取り扱うものとする。</w:t>
            </w:r>
          </w:p>
          <w:p w14:paraId="345EC402" w14:textId="5E161A35" w:rsidR="00406EF4" w:rsidRDefault="00406EF4" w:rsidP="00406EF4">
            <w:pPr>
              <w:ind w:leftChars="100" w:left="650" w:hangingChars="200" w:hanging="440"/>
              <w:rPr>
                <w:rFonts w:ascii="ＭＳ 明朝" w:eastAsia="ＭＳ 明朝" w:hAnsi="ＭＳ 明朝"/>
                <w:sz w:val="22"/>
                <w:szCs w:val="24"/>
              </w:rPr>
            </w:pPr>
            <w:r>
              <w:rPr>
                <w:rFonts w:ascii="ＭＳ 明朝" w:eastAsia="ＭＳ 明朝" w:hAnsi="ＭＳ 明朝" w:hint="eastAsia"/>
                <w:sz w:val="22"/>
                <w:szCs w:val="24"/>
              </w:rPr>
              <w:t>（ア）小児慢性特定疾患（平成1</w:t>
            </w:r>
            <w:r>
              <w:rPr>
                <w:rFonts w:ascii="ＭＳ 明朝" w:eastAsia="ＭＳ 明朝" w:hAnsi="ＭＳ 明朝"/>
                <w:sz w:val="22"/>
                <w:szCs w:val="24"/>
              </w:rPr>
              <w:t>7</w:t>
            </w:r>
            <w:r>
              <w:rPr>
                <w:rFonts w:ascii="ＭＳ 明朝" w:eastAsia="ＭＳ 明朝" w:hAnsi="ＭＳ 明朝" w:hint="eastAsia"/>
                <w:sz w:val="22"/>
                <w:szCs w:val="24"/>
              </w:rPr>
              <w:t>年２月1</w:t>
            </w:r>
            <w:r>
              <w:rPr>
                <w:rFonts w:ascii="ＭＳ 明朝" w:eastAsia="ＭＳ 明朝" w:hAnsi="ＭＳ 明朝"/>
                <w:sz w:val="22"/>
                <w:szCs w:val="24"/>
              </w:rPr>
              <w:t>0</w:t>
            </w:r>
            <w:r>
              <w:rPr>
                <w:rFonts w:ascii="ＭＳ 明朝" w:eastAsia="ＭＳ 明朝" w:hAnsi="ＭＳ 明朝" w:hint="eastAsia"/>
                <w:sz w:val="22"/>
                <w:szCs w:val="24"/>
              </w:rPr>
              <w:t>日付け厚生労働省告示第2</w:t>
            </w:r>
            <w:r>
              <w:rPr>
                <w:rFonts w:ascii="ＭＳ 明朝" w:eastAsia="ＭＳ 明朝" w:hAnsi="ＭＳ 明朝"/>
                <w:sz w:val="22"/>
                <w:szCs w:val="24"/>
              </w:rPr>
              <w:t>3</w:t>
            </w:r>
            <w:r>
              <w:rPr>
                <w:rFonts w:ascii="ＭＳ 明朝" w:eastAsia="ＭＳ 明朝" w:hAnsi="ＭＳ 明朝" w:hint="eastAsia"/>
                <w:sz w:val="22"/>
                <w:szCs w:val="24"/>
              </w:rPr>
              <w:t>号）の治療のための病床を必要とする診療所。</w:t>
            </w:r>
          </w:p>
          <w:p w14:paraId="6C2F5C22" w14:textId="74F9CB32" w:rsidR="00406EF4" w:rsidRDefault="00406EF4" w:rsidP="00406EF4">
            <w:pPr>
              <w:ind w:firstLineChars="100" w:firstLine="220"/>
              <w:rPr>
                <w:rFonts w:ascii="ＭＳ 明朝" w:eastAsia="ＭＳ 明朝" w:hAnsi="ＭＳ 明朝"/>
                <w:sz w:val="22"/>
                <w:szCs w:val="24"/>
              </w:rPr>
            </w:pPr>
            <w:r>
              <w:rPr>
                <w:rFonts w:ascii="ＭＳ 明朝" w:eastAsia="ＭＳ 明朝" w:hAnsi="ＭＳ 明朝" w:hint="eastAsia"/>
                <w:sz w:val="22"/>
                <w:szCs w:val="24"/>
              </w:rPr>
              <w:t>（イ）分娩を取扱うための病床を必要とする診療所。</w:t>
            </w:r>
          </w:p>
          <w:p w14:paraId="0F555CEC" w14:textId="305CF8F7" w:rsidR="00406EF4" w:rsidRDefault="00406EF4" w:rsidP="00406EF4">
            <w:pPr>
              <w:rPr>
                <w:rFonts w:ascii="ＭＳ 明朝" w:eastAsia="ＭＳ 明朝" w:hAnsi="ＭＳ 明朝"/>
                <w:sz w:val="22"/>
                <w:szCs w:val="24"/>
              </w:rPr>
            </w:pPr>
          </w:p>
          <w:p w14:paraId="79C7F963" w14:textId="77777777" w:rsidR="00406EF4" w:rsidRDefault="00406EF4" w:rsidP="00406EF4">
            <w:pPr>
              <w:rPr>
                <w:rFonts w:ascii="ＭＳ 明朝" w:eastAsia="ＭＳ 明朝" w:hAnsi="ＭＳ 明朝"/>
                <w:sz w:val="22"/>
                <w:szCs w:val="24"/>
              </w:rPr>
            </w:pPr>
          </w:p>
          <w:p w14:paraId="4F19A846" w14:textId="7CC3EC97" w:rsidR="00406EF4" w:rsidRDefault="00406EF4" w:rsidP="00406EF4">
            <w:pPr>
              <w:rPr>
                <w:rFonts w:ascii="ＭＳ 明朝" w:eastAsia="ＭＳ 明朝" w:hAnsi="ＭＳ 明朝"/>
                <w:sz w:val="22"/>
                <w:szCs w:val="24"/>
              </w:rPr>
            </w:pPr>
            <w:r>
              <w:rPr>
                <w:rFonts w:ascii="ＭＳ 明朝" w:eastAsia="ＭＳ 明朝" w:hAnsi="ＭＳ 明朝" w:hint="eastAsia"/>
                <w:sz w:val="22"/>
                <w:szCs w:val="24"/>
              </w:rPr>
              <w:t>（３）上記以外の要件</w:t>
            </w:r>
          </w:p>
          <w:p w14:paraId="0358550B" w14:textId="209DCB0E" w:rsidR="00406EF4" w:rsidRDefault="00406EF4" w:rsidP="00406EF4">
            <w:pPr>
              <w:ind w:firstLineChars="100" w:firstLine="220"/>
              <w:rPr>
                <w:rFonts w:ascii="ＭＳ 明朝" w:eastAsia="ＭＳ 明朝" w:hAnsi="ＭＳ 明朝"/>
                <w:sz w:val="22"/>
                <w:szCs w:val="24"/>
              </w:rPr>
            </w:pPr>
            <w:r>
              <w:rPr>
                <w:rFonts w:ascii="ＭＳ 明朝" w:eastAsia="ＭＳ 明朝" w:hAnsi="ＭＳ 明朝" w:hint="eastAsia"/>
                <w:sz w:val="22"/>
                <w:szCs w:val="24"/>
              </w:rPr>
              <w:t>（略）</w:t>
            </w:r>
          </w:p>
          <w:p w14:paraId="6083A543" w14:textId="3567D8A0" w:rsidR="00406EF4" w:rsidRDefault="00406EF4" w:rsidP="00406EF4">
            <w:pPr>
              <w:rPr>
                <w:rFonts w:ascii="ＭＳ 明朝" w:eastAsia="ＭＳ 明朝" w:hAnsi="ＭＳ 明朝"/>
                <w:sz w:val="22"/>
                <w:szCs w:val="24"/>
              </w:rPr>
            </w:pPr>
          </w:p>
          <w:p w14:paraId="6BEE516E" w14:textId="21BF5F42" w:rsidR="00406EF4" w:rsidRDefault="00406EF4" w:rsidP="00406EF4">
            <w:pPr>
              <w:rPr>
                <w:rFonts w:ascii="ＭＳ 明朝" w:eastAsia="ＭＳ 明朝" w:hAnsi="ＭＳ 明朝"/>
                <w:sz w:val="22"/>
                <w:szCs w:val="24"/>
              </w:rPr>
            </w:pPr>
            <w:r>
              <w:rPr>
                <w:rFonts w:ascii="ＭＳ 明朝" w:eastAsia="ＭＳ 明朝" w:hAnsi="ＭＳ 明朝" w:hint="eastAsia"/>
                <w:sz w:val="22"/>
                <w:szCs w:val="24"/>
              </w:rPr>
              <w:t>３．療養病床又は一般病床を設けることができない場合</w:t>
            </w:r>
          </w:p>
          <w:p w14:paraId="45B62F48" w14:textId="316F5AAC" w:rsidR="00406EF4" w:rsidRDefault="00406EF4" w:rsidP="00406EF4">
            <w:pPr>
              <w:rPr>
                <w:rFonts w:ascii="ＭＳ 明朝" w:eastAsia="ＭＳ 明朝" w:hAnsi="ＭＳ 明朝"/>
                <w:sz w:val="22"/>
                <w:szCs w:val="24"/>
              </w:rPr>
            </w:pPr>
            <w:r>
              <w:rPr>
                <w:rFonts w:ascii="ＭＳ 明朝" w:eastAsia="ＭＳ 明朝" w:hAnsi="ＭＳ 明朝" w:hint="eastAsia"/>
                <w:sz w:val="22"/>
                <w:szCs w:val="24"/>
              </w:rPr>
              <w:t xml:space="preserve">　（略）</w:t>
            </w:r>
          </w:p>
          <w:p w14:paraId="17F63601" w14:textId="5B827CB5" w:rsidR="00406EF4" w:rsidRDefault="00406EF4" w:rsidP="00406EF4">
            <w:pPr>
              <w:rPr>
                <w:rFonts w:ascii="ＭＳ 明朝" w:eastAsia="ＭＳ 明朝" w:hAnsi="ＭＳ 明朝"/>
                <w:sz w:val="22"/>
                <w:szCs w:val="24"/>
              </w:rPr>
            </w:pPr>
          </w:p>
          <w:p w14:paraId="37F71C5F" w14:textId="6469714F" w:rsidR="00406EF4" w:rsidRDefault="00406EF4" w:rsidP="00406EF4">
            <w:pPr>
              <w:rPr>
                <w:rFonts w:ascii="ＭＳ 明朝" w:eastAsia="ＭＳ 明朝" w:hAnsi="ＭＳ 明朝"/>
                <w:sz w:val="22"/>
                <w:szCs w:val="24"/>
              </w:rPr>
            </w:pPr>
            <w:r>
              <w:rPr>
                <w:rFonts w:ascii="ＭＳ 明朝" w:eastAsia="ＭＳ 明朝" w:hAnsi="ＭＳ 明朝" w:hint="eastAsia"/>
                <w:sz w:val="22"/>
                <w:szCs w:val="24"/>
              </w:rPr>
              <w:t>４．その他</w:t>
            </w:r>
          </w:p>
          <w:p w14:paraId="39C9D5C8" w14:textId="06F16EEA" w:rsidR="00406EF4" w:rsidRPr="00406EF4" w:rsidRDefault="00406EF4" w:rsidP="00EC4395">
            <w:pPr>
              <w:rPr>
                <w:rFonts w:ascii="ＭＳ 明朝" w:eastAsia="ＭＳ 明朝" w:hAnsi="ＭＳ 明朝"/>
                <w:sz w:val="22"/>
                <w:szCs w:val="24"/>
              </w:rPr>
            </w:pPr>
            <w:r>
              <w:rPr>
                <w:rFonts w:ascii="ＭＳ 明朝" w:eastAsia="ＭＳ 明朝" w:hAnsi="ＭＳ 明朝" w:hint="eastAsia"/>
                <w:sz w:val="22"/>
                <w:szCs w:val="24"/>
              </w:rPr>
              <w:t xml:space="preserve">　（略）</w:t>
            </w:r>
          </w:p>
        </w:tc>
      </w:tr>
    </w:tbl>
    <w:p w14:paraId="6F078369" w14:textId="77777777" w:rsidR="00724716" w:rsidRPr="00724716" w:rsidRDefault="00724716">
      <w:pPr>
        <w:rPr>
          <w:rFonts w:ascii="ＭＳ 明朝" w:eastAsia="ＭＳ 明朝" w:hAnsi="ＭＳ 明朝"/>
        </w:rPr>
      </w:pPr>
    </w:p>
    <w:sectPr w:rsidR="00724716" w:rsidRPr="00724716" w:rsidSect="00147FDA">
      <w:pgSz w:w="16838" w:h="11906" w:orient="landscape" w:code="9"/>
      <w:pgMar w:top="851" w:right="851" w:bottom="56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033E" w14:textId="77777777" w:rsidR="00147FDA" w:rsidRDefault="00147FDA" w:rsidP="00147FDA">
      <w:r>
        <w:separator/>
      </w:r>
    </w:p>
  </w:endnote>
  <w:endnote w:type="continuationSeparator" w:id="0">
    <w:p w14:paraId="440BCB9B" w14:textId="77777777" w:rsidR="00147FDA" w:rsidRDefault="00147FDA" w:rsidP="0014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7F7B" w14:textId="77777777" w:rsidR="00147FDA" w:rsidRDefault="00147FDA" w:rsidP="00147FDA">
      <w:r>
        <w:separator/>
      </w:r>
    </w:p>
  </w:footnote>
  <w:footnote w:type="continuationSeparator" w:id="0">
    <w:p w14:paraId="549435CE" w14:textId="77777777" w:rsidR="00147FDA" w:rsidRDefault="00147FDA" w:rsidP="00147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16"/>
    <w:rsid w:val="00147FDA"/>
    <w:rsid w:val="00406EF4"/>
    <w:rsid w:val="00724716"/>
    <w:rsid w:val="00840CE8"/>
    <w:rsid w:val="00CD6DB4"/>
    <w:rsid w:val="00EC4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48459D"/>
  <w15:chartTrackingRefBased/>
  <w15:docId w15:val="{3A34A3EE-4DF5-47C6-98CB-2889E50B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7FDA"/>
    <w:pPr>
      <w:tabs>
        <w:tab w:val="center" w:pos="4252"/>
        <w:tab w:val="right" w:pos="8504"/>
      </w:tabs>
      <w:snapToGrid w:val="0"/>
    </w:pPr>
  </w:style>
  <w:style w:type="character" w:customStyle="1" w:styleId="a5">
    <w:name w:val="ヘッダー (文字)"/>
    <w:basedOn w:val="a0"/>
    <w:link w:val="a4"/>
    <w:uiPriority w:val="99"/>
    <w:rsid w:val="00147FDA"/>
  </w:style>
  <w:style w:type="paragraph" w:styleId="a6">
    <w:name w:val="footer"/>
    <w:basedOn w:val="a"/>
    <w:link w:val="a7"/>
    <w:uiPriority w:val="99"/>
    <w:unhideWhenUsed/>
    <w:rsid w:val="00147FDA"/>
    <w:pPr>
      <w:tabs>
        <w:tab w:val="center" w:pos="4252"/>
        <w:tab w:val="right" w:pos="8504"/>
      </w:tabs>
      <w:snapToGrid w:val="0"/>
    </w:pPr>
  </w:style>
  <w:style w:type="character" w:customStyle="1" w:styleId="a7">
    <w:name w:val="フッター (文字)"/>
    <w:basedOn w:val="a0"/>
    <w:link w:val="a6"/>
    <w:uiPriority w:val="99"/>
    <w:rsid w:val="00147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2025-03-19T09:49:00Z</dcterms:created>
  <dcterms:modified xsi:type="dcterms:W3CDTF">2025-03-19T09:49:00Z</dcterms:modified>
</cp:coreProperties>
</file>