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783" w14:textId="1DA5833A" w:rsidR="002060A9" w:rsidRPr="002060A9" w:rsidRDefault="005E3E3A" w:rsidP="002060A9">
      <w:pPr>
        <w:spacing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D926BED" wp14:editId="2447E815">
                <wp:simplePos x="0" y="0"/>
                <wp:positionH relativeFrom="column">
                  <wp:posOffset>5168900</wp:posOffset>
                </wp:positionH>
                <wp:positionV relativeFrom="paragraph">
                  <wp:posOffset>-465455</wp:posOffset>
                </wp:positionV>
                <wp:extent cx="1385570" cy="317500"/>
                <wp:effectExtent l="0" t="0" r="508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317500"/>
                        </a:xfrm>
                        <a:prstGeom prst="rect">
                          <a:avLst/>
                        </a:prstGeom>
                        <a:solidFill>
                          <a:srgbClr val="4472C4">
                            <a:lumMod val="75000"/>
                          </a:srgbClr>
                        </a:solidFill>
                        <a:ln w="12700" cap="flat" cmpd="sng" algn="ctr">
                          <a:noFill/>
                          <a:prstDash val="solid"/>
                          <a:miter lim="800000"/>
                        </a:ln>
                        <a:effectLst/>
                      </wps:spPr>
                      <wps:txbx>
                        <w:txbxContent>
                          <w:p w14:paraId="3C333BF3" w14:textId="3D08C2E3" w:rsidR="005E3E3A" w:rsidRPr="00B40BC6" w:rsidRDefault="005E3E3A" w:rsidP="005E3E3A">
                            <w:pPr>
                              <w:spacing w:line="360" w:lineRule="exact"/>
                              <w:jc w:val="center"/>
                              <w:rPr>
                                <w:rFonts w:ascii="BIZ UDPゴシック" w:eastAsia="BIZ UDPゴシック" w:hAnsi="BIZ UDPゴシック" w:cs="Times New Roman"/>
                                <w:b/>
                                <w:bCs/>
                                <w:color w:val="FFFFFF"/>
                                <w:kern w:val="24"/>
                                <w:sz w:val="32"/>
                                <w:szCs w:val="32"/>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rPr>
                              <w:t>資料</w:t>
                            </w:r>
                            <w:r w:rsidR="0027239E">
                              <w:rPr>
                                <w:rFonts w:ascii="BIZ UDPゴシック" w:eastAsia="BIZ UDPゴシック" w:hAnsi="BIZ UDPゴシック" w:cs="Times New Roman" w:hint="eastAsia"/>
                                <w:b/>
                                <w:bCs/>
                                <w:color w:val="FFFFFF"/>
                                <w:kern w:val="24"/>
                                <w:sz w:val="32"/>
                                <w:szCs w:val="32"/>
                              </w:rPr>
                              <w:t>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26BED" id="正方形/長方形 10" o:spid="_x0000_s1026" style="position:absolute;left:0;text-align:left;margin-left:407pt;margin-top:-36.65pt;width:109.1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" fillcolor="#2f5597" stroked="f" strokeweight="1pt">
                <v:textbox>
                  <w:txbxContent>
                    <w:p w14:paraId="3C333BF3" w14:textId="3D08C2E3" w:rsidR="005E3E3A" w:rsidRPr="00B40BC6" w:rsidRDefault="005E3E3A" w:rsidP="005E3E3A">
                      <w:pPr>
                        <w:spacing w:line="360" w:lineRule="exact"/>
                        <w:jc w:val="center"/>
                        <w:rPr>
                          <w:rFonts w:ascii="BIZ UDPゴシック" w:eastAsia="BIZ UDPゴシック" w:hAnsi="BIZ UDPゴシック" w:cs="Times New Roman"/>
                          <w:b/>
                          <w:bCs/>
                          <w:color w:val="FFFFFF"/>
                          <w:kern w:val="24"/>
                          <w:sz w:val="32"/>
                          <w:szCs w:val="32"/>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rPr>
                        <w:t>資料</w:t>
                      </w:r>
                      <w:r w:rsidR="0027239E">
                        <w:rPr>
                          <w:rFonts w:ascii="BIZ UDPゴシック" w:eastAsia="BIZ UDPゴシック" w:hAnsi="BIZ UDPゴシック" w:cs="Times New Roman" w:hint="eastAsia"/>
                          <w:b/>
                          <w:bCs/>
                          <w:color w:val="FFFFFF"/>
                          <w:kern w:val="24"/>
                          <w:sz w:val="32"/>
                          <w:szCs w:val="32"/>
                        </w:rPr>
                        <w:t>６</w:t>
                      </w:r>
                    </w:p>
                  </w:txbxContent>
                </v:textbox>
              </v:rect>
            </w:pict>
          </mc:Fallback>
        </mc:AlternateContent>
      </w:r>
      <w:r w:rsidR="002060A9" w:rsidRPr="002060A9">
        <w:rPr>
          <w:rFonts w:ascii="ＭＳ ゴシック" w:eastAsia="ＭＳ ゴシック" w:hAnsi="ＭＳ ゴシック" w:hint="eastAsia"/>
        </w:rPr>
        <w:t>大阪府</w:t>
      </w:r>
      <w:r w:rsidR="00DC64BC">
        <w:rPr>
          <w:rFonts w:ascii="ＭＳ ゴシック" w:eastAsia="ＭＳ ゴシック" w:hAnsi="ＭＳ ゴシック" w:hint="eastAsia"/>
        </w:rPr>
        <w:t>人権施策推進審議会規則</w:t>
      </w:r>
    </w:p>
    <w:p w14:paraId="52CBD5DC" w14:textId="77777777" w:rsidR="002060A9" w:rsidRPr="002060A9" w:rsidRDefault="002060A9" w:rsidP="002060A9">
      <w:pPr>
        <w:spacing w:line="340" w:lineRule="exact"/>
        <w:jc w:val="right"/>
        <w:rPr>
          <w:rFonts w:ascii="ＭＳ ゴシック" w:eastAsia="ＭＳ ゴシック" w:hAnsi="ＭＳ ゴシック"/>
          <w:sz w:val="20"/>
          <w:szCs w:val="20"/>
        </w:rPr>
      </w:pPr>
    </w:p>
    <w:p w14:paraId="3F751C80" w14:textId="77777777" w:rsidR="00DC64BC" w:rsidRPr="00DC64BC" w:rsidRDefault="00DC64BC" w:rsidP="00DC64BC">
      <w:pPr>
        <w:spacing w:line="340" w:lineRule="exact"/>
        <w:jc w:val="right"/>
        <w:rPr>
          <w:rFonts w:ascii="ＭＳ ゴシック" w:eastAsia="ＭＳ ゴシック" w:hAnsi="ＭＳ ゴシック"/>
          <w:sz w:val="20"/>
          <w:szCs w:val="20"/>
        </w:rPr>
      </w:pPr>
      <w:r w:rsidRPr="00DC64BC">
        <w:rPr>
          <w:rFonts w:ascii="ＭＳ ゴシック" w:eastAsia="ＭＳ ゴシック" w:hAnsi="ＭＳ ゴシック" w:hint="eastAsia"/>
          <w:sz w:val="20"/>
          <w:szCs w:val="20"/>
        </w:rPr>
        <w:t>平成十年十月三十日</w:t>
      </w:r>
    </w:p>
    <w:p w14:paraId="0AD320DC" w14:textId="77777777" w:rsidR="00DC64BC" w:rsidRPr="00DC64BC" w:rsidRDefault="00DC64BC" w:rsidP="00DC64BC">
      <w:pPr>
        <w:spacing w:line="340" w:lineRule="exact"/>
        <w:jc w:val="right"/>
        <w:rPr>
          <w:rFonts w:hAnsi="ＭＳ 明朝"/>
          <w:sz w:val="20"/>
          <w:szCs w:val="20"/>
        </w:rPr>
      </w:pPr>
      <w:r w:rsidRPr="00DC64BC">
        <w:rPr>
          <w:rFonts w:ascii="ＭＳ ゴシック" w:eastAsia="ＭＳ ゴシック" w:hAnsi="ＭＳ ゴシック" w:hint="eastAsia"/>
          <w:sz w:val="20"/>
          <w:szCs w:val="20"/>
        </w:rPr>
        <w:t>大阪府規則第八十六号</w:t>
      </w:r>
    </w:p>
    <w:p w14:paraId="04DA34E9"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大阪府人権施策推進審議会規則をここに公布する。</w:t>
      </w:r>
    </w:p>
    <w:p w14:paraId="422C7276"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大阪府人権施策推進審議会規則</w:t>
      </w:r>
    </w:p>
    <w:p w14:paraId="3E2FEBF7"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（趣旨）</w:t>
      </w:r>
    </w:p>
    <w:p w14:paraId="4F7C2711" w14:textId="77777777" w:rsidR="00DC64BC" w:rsidRPr="00DC64BC" w:rsidRDefault="00DC64BC" w:rsidP="00DC64BC">
      <w:pPr>
        <w:spacing w:line="340" w:lineRule="exact"/>
        <w:ind w:left="200" w:hangingChars="100" w:hanging="200"/>
        <w:rPr>
          <w:rFonts w:hAnsi="ＭＳ 明朝"/>
          <w:sz w:val="20"/>
          <w:szCs w:val="20"/>
        </w:rPr>
      </w:pPr>
      <w:r w:rsidRPr="00DC64BC">
        <w:rPr>
          <w:rFonts w:hAnsi="ＭＳ 明朝" w:hint="eastAsia"/>
          <w:sz w:val="20"/>
          <w:szCs w:val="20"/>
        </w:rPr>
        <w:t>第一条　この規則は、大阪府附属機関条例（昭和二十七年大阪府条例第三十九号）第六条の規定に基づき、大阪府人権施策推進審議会（以下「審議会」という。）の組織、委員及び専門委員（以下「委員等」という。）の報酬及び費用弁償の額その他審議会に関し必要な事項を定めるものとする。</w:t>
      </w:r>
    </w:p>
    <w:p w14:paraId="61152EE2"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（組織）</w:t>
      </w:r>
    </w:p>
    <w:p w14:paraId="04B49043"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第二条　審議会は、委員十五人以内で組織する。</w:t>
      </w:r>
    </w:p>
    <w:p w14:paraId="1E0F0CFE"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２　委員は、学識経験のある者のうちから、知事が任命する。</w:t>
      </w:r>
    </w:p>
    <w:p w14:paraId="42723E05"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３　委員の任期は、二年とする。ただし、補欠の委員の任期は、前任者の残任期間とする。</w:t>
      </w:r>
    </w:p>
    <w:p w14:paraId="3A3F5674"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（専門委員）</w:t>
      </w:r>
    </w:p>
    <w:p w14:paraId="2AE46C45" w14:textId="77777777" w:rsidR="00DC64BC" w:rsidRPr="00DC64BC" w:rsidRDefault="00DC64BC" w:rsidP="00DC64BC">
      <w:pPr>
        <w:spacing w:line="340" w:lineRule="exact"/>
        <w:ind w:left="200" w:hangingChars="100" w:hanging="200"/>
        <w:rPr>
          <w:rFonts w:hAnsi="ＭＳ 明朝"/>
          <w:sz w:val="20"/>
          <w:szCs w:val="20"/>
        </w:rPr>
      </w:pPr>
      <w:r w:rsidRPr="00DC64BC">
        <w:rPr>
          <w:rFonts w:hAnsi="ＭＳ 明朝" w:hint="eastAsia"/>
          <w:sz w:val="20"/>
          <w:szCs w:val="20"/>
        </w:rPr>
        <w:t>第三条　審議会に、専門の事項を調査審議させるため必要があるときは、専門委員若干人を置くことができる。</w:t>
      </w:r>
    </w:p>
    <w:p w14:paraId="181A5B86"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２　専門委員は、知事が任命する。</w:t>
      </w:r>
    </w:p>
    <w:p w14:paraId="4635EFF5"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３　専門委員は、当該専門の事項に関する調査審議が終了したときは、解任されるものとする。</w:t>
      </w:r>
    </w:p>
    <w:p w14:paraId="19D5ED18"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（会長）</w:t>
      </w:r>
    </w:p>
    <w:p w14:paraId="3EF5627F"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第四条　審議会に会長を置き、委員の互選によってこれを定める。</w:t>
      </w:r>
    </w:p>
    <w:p w14:paraId="66D0857D"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２　会長は、会務を総理する。</w:t>
      </w:r>
    </w:p>
    <w:p w14:paraId="689E0711"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３　会長に事故があるときは、会長があらかじめ指名する委員がその職務を代理する。</w:t>
      </w:r>
    </w:p>
    <w:p w14:paraId="4304C13C"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（会議）</w:t>
      </w:r>
    </w:p>
    <w:p w14:paraId="2875F3AA"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第五条　審議会の会議は、会長が招集し、会長がその議長となる。</w:t>
      </w:r>
    </w:p>
    <w:p w14:paraId="50118491"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２　審議会は、委員の過半数が出席しなければ会議を開くことができない。</w:t>
      </w:r>
    </w:p>
    <w:p w14:paraId="4B179746"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３　審議会の議事は、出席委員の過半数で決し、可否同数のときは、議長の決するところによる。</w:t>
      </w:r>
    </w:p>
    <w:p w14:paraId="75C3ACF9"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（部会）</w:t>
      </w:r>
    </w:p>
    <w:p w14:paraId="6ECFBE1F"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第六条　審議会に、必要に応じて部会を置くことができる。</w:t>
      </w:r>
    </w:p>
    <w:p w14:paraId="32BD9A3B"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２　部会は、委員三人以上で組織する。</w:t>
      </w:r>
    </w:p>
    <w:p w14:paraId="2ED2A3B9"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３　部会に属する委員等は、会長が指名する。</w:t>
      </w:r>
    </w:p>
    <w:p w14:paraId="61DFC553"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４　部会に部会長を置き、会長が指名する委員がこれに当たる。</w:t>
      </w:r>
    </w:p>
    <w:p w14:paraId="60A1E82D"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５　部会長は、部会の会務を掌理し、部会における審議の状況及び結果を審議会に報告する。</w:t>
      </w:r>
    </w:p>
    <w:p w14:paraId="3E54FD2F" w14:textId="77777777" w:rsidR="00DC64BC" w:rsidRPr="00DC64BC" w:rsidRDefault="00DC64BC" w:rsidP="00DC64BC">
      <w:pPr>
        <w:spacing w:line="340" w:lineRule="exact"/>
        <w:ind w:left="200" w:hangingChars="100" w:hanging="200"/>
        <w:rPr>
          <w:rFonts w:hAnsi="ＭＳ 明朝"/>
          <w:sz w:val="20"/>
          <w:szCs w:val="20"/>
        </w:rPr>
      </w:pPr>
      <w:r w:rsidRPr="00DC64BC">
        <w:rPr>
          <w:rFonts w:hAnsi="ＭＳ 明朝" w:hint="eastAsia"/>
          <w:sz w:val="20"/>
          <w:szCs w:val="20"/>
        </w:rPr>
        <w:t>６　部会は、部会に属する委員の過半数（三人で組織する部会にあっては、部会に属する委員全員）が出席しなければ会議を開くことができない。</w:t>
      </w:r>
    </w:p>
    <w:p w14:paraId="5D81D10F"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７　前条第三項の規定は、部会の会議について準用する。</w:t>
      </w:r>
    </w:p>
    <w:p w14:paraId="583E163F" w14:textId="77777777" w:rsidR="00DC64BC" w:rsidRPr="00DC64BC" w:rsidRDefault="00DC64BC" w:rsidP="00DC64BC">
      <w:pPr>
        <w:spacing w:line="340" w:lineRule="exact"/>
        <w:ind w:left="200" w:hangingChars="100" w:hanging="200"/>
        <w:rPr>
          <w:rFonts w:hAnsi="ＭＳ 明朝"/>
          <w:sz w:val="20"/>
          <w:szCs w:val="20"/>
        </w:rPr>
      </w:pPr>
      <w:r w:rsidRPr="00DC64BC">
        <w:rPr>
          <w:rFonts w:hAnsi="ＭＳ 明朝" w:hint="eastAsia"/>
          <w:sz w:val="20"/>
          <w:szCs w:val="20"/>
        </w:rPr>
        <w:t>８　前条の規定にかかわらず、審議会は、その定めるところにより、部会の決議をもって審議会の決議とすることができる。</w:t>
      </w:r>
    </w:p>
    <w:p w14:paraId="4CF839B0"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（意見の聴取）</w:t>
      </w:r>
    </w:p>
    <w:p w14:paraId="69C9E63C" w14:textId="77777777" w:rsidR="00DC64BC" w:rsidRPr="00DC64BC" w:rsidRDefault="00DC64BC" w:rsidP="00DC64BC">
      <w:pPr>
        <w:spacing w:line="340" w:lineRule="exact"/>
        <w:ind w:left="200" w:hangingChars="100" w:hanging="200"/>
        <w:rPr>
          <w:rFonts w:hAnsi="ＭＳ 明朝"/>
          <w:sz w:val="20"/>
          <w:szCs w:val="20"/>
        </w:rPr>
      </w:pPr>
      <w:r w:rsidRPr="00DC64BC">
        <w:rPr>
          <w:rFonts w:hAnsi="ＭＳ 明朝" w:hint="eastAsia"/>
          <w:sz w:val="20"/>
          <w:szCs w:val="20"/>
        </w:rPr>
        <w:t>第七条　審議会は、必要があるときは、会議に委員等以外の者の出席を求め、その意見を聴くことができる。</w:t>
      </w:r>
    </w:p>
    <w:p w14:paraId="68C7CA95"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（報酬）</w:t>
      </w:r>
    </w:p>
    <w:p w14:paraId="53B3A65F"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第八条　委員等の報酬の額は、日額九千八百円とする。</w:t>
      </w:r>
    </w:p>
    <w:p w14:paraId="2F18281E"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lastRenderedPageBreak/>
        <w:t>（費用弁償）</w:t>
      </w:r>
    </w:p>
    <w:p w14:paraId="4CC7C158" w14:textId="77777777" w:rsidR="00DC64BC" w:rsidRPr="00DC64BC" w:rsidRDefault="00DC64BC" w:rsidP="00DC64BC">
      <w:pPr>
        <w:spacing w:line="340" w:lineRule="exact"/>
        <w:ind w:left="200" w:hangingChars="100" w:hanging="200"/>
        <w:rPr>
          <w:rFonts w:hAnsi="ＭＳ 明朝"/>
          <w:sz w:val="20"/>
          <w:szCs w:val="20"/>
        </w:rPr>
      </w:pPr>
      <w:r w:rsidRPr="00DC64BC">
        <w:rPr>
          <w:rFonts w:hAnsi="ＭＳ 明朝" w:hint="eastAsia"/>
          <w:sz w:val="20"/>
          <w:szCs w:val="20"/>
        </w:rPr>
        <w:t>第九条　委員等の費用弁償の額は、職員の旅費に関する条例（昭和四十年大阪府条例第三十七号）による指定職等の職務にある者以外の者の額相当額とする。</w:t>
      </w:r>
    </w:p>
    <w:p w14:paraId="10733A15"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（庶務）</w:t>
      </w:r>
    </w:p>
    <w:p w14:paraId="2F880255"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第十条　審議会の庶務は、府民文化部において行う。</w:t>
      </w:r>
    </w:p>
    <w:p w14:paraId="79884E2D"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（委任）</w:t>
      </w:r>
    </w:p>
    <w:p w14:paraId="7D2C09FB"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第十一条　この規則に定めるもののほか、審議会の運営に関し必要な事項は、会長が定める。</w:t>
      </w:r>
    </w:p>
    <w:p w14:paraId="4ECABC01" w14:textId="77777777" w:rsidR="00DC64BC" w:rsidRDefault="00DC64BC" w:rsidP="00DC64BC">
      <w:pPr>
        <w:spacing w:line="340" w:lineRule="exact"/>
        <w:rPr>
          <w:rFonts w:hAnsi="ＭＳ 明朝"/>
          <w:sz w:val="20"/>
          <w:szCs w:val="20"/>
        </w:rPr>
      </w:pPr>
    </w:p>
    <w:p w14:paraId="020D35D1" w14:textId="4387E0E0"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w:t>
      </w:r>
    </w:p>
    <w:p w14:paraId="4FD6516A"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この規則は、平成十年十一月一日から施行する。</w:t>
      </w:r>
    </w:p>
    <w:p w14:paraId="6BFE3C14"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則（平成一一年規則第一一号）抄</w:t>
      </w:r>
    </w:p>
    <w:p w14:paraId="1353C3AE"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（施行期日）</w:t>
      </w:r>
    </w:p>
    <w:p w14:paraId="0F8699CB"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１　この規則は、平成十一年四月一日から施行する。</w:t>
      </w:r>
    </w:p>
    <w:p w14:paraId="39C6C156"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則（平成一八年規則第二二号）</w:t>
      </w:r>
    </w:p>
    <w:p w14:paraId="18F3C9C0"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この規則は、平成十八年四月一日から施行する。</w:t>
      </w:r>
    </w:p>
    <w:p w14:paraId="5B8F857E"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則（平成一九年規則第九号）</w:t>
      </w:r>
    </w:p>
    <w:p w14:paraId="2C011C33"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この規則は、平成十九年四月一日から施行する。</w:t>
      </w:r>
    </w:p>
    <w:p w14:paraId="41A399CF"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則（平成二〇年規則第六七号）</w:t>
      </w:r>
    </w:p>
    <w:p w14:paraId="3C506667"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この規則は、平成二十年八月一日から施行する。</w:t>
      </w:r>
    </w:p>
    <w:p w14:paraId="73754CD7"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則（平成二一年規則第一五号）</w:t>
      </w:r>
    </w:p>
    <w:p w14:paraId="7611C29F"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この規則は、平成二十一年四月一日から施行する。</w:t>
      </w:r>
    </w:p>
    <w:p w14:paraId="22644AF8"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則（平成二四年規則第四二号）</w:t>
      </w:r>
    </w:p>
    <w:p w14:paraId="7C9CD3A6"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この規則は、平成二十四年四月一日から施行する。</w:t>
      </w:r>
    </w:p>
    <w:p w14:paraId="2770730E"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則（平成二八年規則第六七号）</w:t>
      </w:r>
    </w:p>
    <w:p w14:paraId="1FFA9B5B"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この規則は、平成二十八年四月一日から施行する。</w:t>
      </w:r>
    </w:p>
    <w:p w14:paraId="6C26BF88"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則（平成二九年規則第二〇号）</w:t>
      </w:r>
    </w:p>
    <w:p w14:paraId="258EBD91"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この規則は、公布の日から施行する。</w:t>
      </w:r>
    </w:p>
    <w:p w14:paraId="700B3293"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附　則（令和五年規則第七二号）</w:t>
      </w:r>
    </w:p>
    <w:p w14:paraId="78A01581" w14:textId="77777777" w:rsidR="00DC64BC" w:rsidRPr="00DC64BC" w:rsidRDefault="00DC64BC" w:rsidP="00DC64BC">
      <w:pPr>
        <w:spacing w:line="340" w:lineRule="exact"/>
        <w:rPr>
          <w:rFonts w:hAnsi="ＭＳ 明朝"/>
          <w:sz w:val="20"/>
          <w:szCs w:val="20"/>
        </w:rPr>
      </w:pPr>
      <w:r w:rsidRPr="00DC64BC">
        <w:rPr>
          <w:rFonts w:hAnsi="ＭＳ 明朝" w:hint="eastAsia"/>
          <w:sz w:val="20"/>
          <w:szCs w:val="20"/>
        </w:rPr>
        <w:t>この規則は、公布の日から施行する。</w:t>
      </w:r>
    </w:p>
    <w:p w14:paraId="42FD10DB" w14:textId="3065E97B" w:rsidR="00892FBB" w:rsidRPr="002060A9" w:rsidRDefault="00892FBB" w:rsidP="002060A9">
      <w:pPr>
        <w:spacing w:line="340" w:lineRule="exact"/>
        <w:ind w:left="200" w:hangingChars="100" w:hanging="200"/>
        <w:rPr>
          <w:rFonts w:hAnsi="ＭＳ 明朝"/>
          <w:sz w:val="20"/>
          <w:szCs w:val="20"/>
        </w:rPr>
      </w:pPr>
    </w:p>
    <w:sectPr w:rsidR="00892FBB" w:rsidRPr="002060A9" w:rsidSect="002060A9">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DCF1" w14:textId="77777777" w:rsidR="005403AD" w:rsidRDefault="005403AD" w:rsidP="005403AD">
      <w:r>
        <w:separator/>
      </w:r>
    </w:p>
  </w:endnote>
  <w:endnote w:type="continuationSeparator" w:id="0">
    <w:p w14:paraId="178375CB" w14:textId="77777777" w:rsidR="005403AD" w:rsidRDefault="005403AD" w:rsidP="0054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3B23" w14:textId="77777777" w:rsidR="005403AD" w:rsidRDefault="005403AD" w:rsidP="005403AD">
      <w:r>
        <w:separator/>
      </w:r>
    </w:p>
  </w:footnote>
  <w:footnote w:type="continuationSeparator" w:id="0">
    <w:p w14:paraId="5150C7DC" w14:textId="77777777" w:rsidR="005403AD" w:rsidRDefault="005403AD" w:rsidP="0054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A9"/>
    <w:rsid w:val="002060A9"/>
    <w:rsid w:val="002178BD"/>
    <w:rsid w:val="0027239E"/>
    <w:rsid w:val="005403AD"/>
    <w:rsid w:val="005E3E3A"/>
    <w:rsid w:val="008236D7"/>
    <w:rsid w:val="00892FBB"/>
    <w:rsid w:val="00BD70E6"/>
    <w:rsid w:val="00DC64BC"/>
    <w:rsid w:val="00F1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156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0A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3AD"/>
    <w:pPr>
      <w:tabs>
        <w:tab w:val="center" w:pos="4252"/>
        <w:tab w:val="right" w:pos="8504"/>
      </w:tabs>
      <w:snapToGrid w:val="0"/>
    </w:pPr>
  </w:style>
  <w:style w:type="character" w:customStyle="1" w:styleId="a4">
    <w:name w:val="ヘッダー (文字)"/>
    <w:basedOn w:val="a0"/>
    <w:link w:val="a3"/>
    <w:uiPriority w:val="99"/>
    <w:rsid w:val="005403AD"/>
    <w:rPr>
      <w:rFonts w:ascii="ＭＳ 明朝" w:eastAsia="ＭＳ 明朝"/>
      <w:sz w:val="22"/>
    </w:rPr>
  </w:style>
  <w:style w:type="paragraph" w:styleId="a5">
    <w:name w:val="footer"/>
    <w:basedOn w:val="a"/>
    <w:link w:val="a6"/>
    <w:uiPriority w:val="99"/>
    <w:unhideWhenUsed/>
    <w:rsid w:val="005403AD"/>
    <w:pPr>
      <w:tabs>
        <w:tab w:val="center" w:pos="4252"/>
        <w:tab w:val="right" w:pos="8504"/>
      </w:tabs>
      <w:snapToGrid w:val="0"/>
    </w:pPr>
  </w:style>
  <w:style w:type="character" w:customStyle="1" w:styleId="a6">
    <w:name w:val="フッター (文字)"/>
    <w:basedOn w:val="a0"/>
    <w:link w:val="a5"/>
    <w:uiPriority w:val="99"/>
    <w:rsid w:val="005403A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2025-03-24T04:03:00Z</dcterms:created>
  <dcterms:modified xsi:type="dcterms:W3CDTF">2025-03-24T04:03:00Z</dcterms:modified>
</cp:coreProperties>
</file>