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3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2B16E0" w14:paraId="31DB1A3A" w14:textId="77777777" w:rsidTr="004F5CBD">
        <w:trPr>
          <w:trHeight w:val="522"/>
        </w:trPr>
        <w:tc>
          <w:tcPr>
            <w:tcW w:w="6237" w:type="dxa"/>
            <w:vAlign w:val="center"/>
          </w:tcPr>
          <w:p w14:paraId="5B78517D" w14:textId="3F535F78" w:rsidR="002B16E0" w:rsidRDefault="002B16E0" w:rsidP="004F5CBD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事業連携協定の具体的な実施事項</w:t>
            </w:r>
          </w:p>
        </w:tc>
      </w:tr>
    </w:tbl>
    <w:p w14:paraId="3D89F98A" w14:textId="4991309F" w:rsidR="006A26F8" w:rsidRPr="004F5CBD" w:rsidRDefault="006A26F8" w:rsidP="004F5CBD">
      <w:pPr>
        <w:spacing w:line="400" w:lineRule="exact"/>
        <w:ind w:leftChars="100" w:left="210"/>
        <w:jc w:val="center"/>
        <w:rPr>
          <w:rFonts w:asciiTheme="majorEastAsia" w:eastAsiaTheme="majorEastAsia" w:hAnsiTheme="majorEastAsia"/>
          <w:sz w:val="32"/>
        </w:rPr>
      </w:pPr>
    </w:p>
    <w:p w14:paraId="7136EE22" w14:textId="13DB09E1" w:rsidR="006A26F8" w:rsidRPr="00E67473" w:rsidRDefault="006A26F8" w:rsidP="008B72EF">
      <w:pPr>
        <w:spacing w:line="300" w:lineRule="exact"/>
        <w:ind w:leftChars="100" w:left="210"/>
        <w:rPr>
          <w:rFonts w:asciiTheme="majorEastAsia" w:eastAsiaTheme="majorEastAsia" w:hAnsiTheme="majorEastAsia"/>
        </w:rPr>
      </w:pPr>
      <w:r w:rsidRPr="002B16E0">
        <w:rPr>
          <w:rFonts w:asciiTheme="majorEastAsia" w:eastAsiaTheme="majorEastAsia" w:hAnsiTheme="majorEastAsia" w:hint="eastAsia"/>
        </w:rPr>
        <w:t xml:space="preserve">　</w:t>
      </w:r>
      <w:r w:rsidR="00BF7D53">
        <w:rPr>
          <w:rFonts w:asciiTheme="majorEastAsia" w:eastAsiaTheme="majorEastAsia" w:hAnsiTheme="majorEastAsia" w:hint="eastAsia"/>
          <w:sz w:val="28"/>
        </w:rPr>
        <w:t>大阪府</w:t>
      </w:r>
      <w:r w:rsidR="0003597A">
        <w:rPr>
          <w:rFonts w:asciiTheme="majorEastAsia" w:eastAsiaTheme="majorEastAsia" w:hAnsiTheme="majorEastAsia" w:hint="eastAsia"/>
          <w:sz w:val="28"/>
        </w:rPr>
        <w:t>と</w:t>
      </w:r>
      <w:r w:rsidR="00747283">
        <w:rPr>
          <w:rFonts w:asciiTheme="majorEastAsia" w:eastAsiaTheme="majorEastAsia" w:hAnsiTheme="majorEastAsia" w:hint="eastAsia"/>
          <w:sz w:val="28"/>
        </w:rPr>
        <w:t>日産大阪販売</w:t>
      </w:r>
      <w:r w:rsidR="009916E7">
        <w:rPr>
          <w:rFonts w:asciiTheme="majorEastAsia" w:eastAsiaTheme="majorEastAsia" w:hAnsiTheme="majorEastAsia" w:hint="eastAsia"/>
          <w:sz w:val="28"/>
        </w:rPr>
        <w:t>株式会社</w:t>
      </w:r>
      <w:r w:rsidRPr="002A26C1">
        <w:rPr>
          <w:rFonts w:asciiTheme="majorEastAsia" w:eastAsiaTheme="majorEastAsia" w:hAnsiTheme="majorEastAsia" w:hint="eastAsia"/>
          <w:sz w:val="28"/>
        </w:rPr>
        <w:t>は、</w:t>
      </w:r>
      <w:r w:rsidR="008B72EF" w:rsidRPr="002A26C1">
        <w:rPr>
          <w:rFonts w:asciiTheme="majorEastAsia" w:eastAsiaTheme="majorEastAsia" w:hAnsiTheme="majorEastAsia" w:hint="eastAsia"/>
          <w:sz w:val="28"/>
        </w:rPr>
        <w:t>相互に緊密な連携を行い、次の分野での取組を進める。</w:t>
      </w:r>
    </w:p>
    <w:p w14:paraId="635A87BC" w14:textId="77777777" w:rsidR="00822DE7" w:rsidRPr="00D50EAA" w:rsidRDefault="00822DE7" w:rsidP="00822DE7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W w:w="893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F56CFA" w14:paraId="2217AC51" w14:textId="77777777" w:rsidTr="000C463D">
        <w:trPr>
          <w:trHeight w:val="397"/>
        </w:trPr>
        <w:tc>
          <w:tcPr>
            <w:tcW w:w="8931" w:type="dxa"/>
            <w:tcBorders>
              <w:bottom w:val="single" w:sz="12" w:space="0" w:color="auto"/>
            </w:tcBorders>
            <w:shd w:val="pct10" w:color="auto" w:fill="auto"/>
          </w:tcPr>
          <w:p w14:paraId="23161B07" w14:textId="2706A924" w:rsidR="00F56CFA" w:rsidRPr="00F56CFA" w:rsidRDefault="00F56CFA" w:rsidP="007558D8">
            <w:pPr>
              <w:rPr>
                <w:sz w:val="20"/>
                <w:szCs w:val="20"/>
              </w:rPr>
            </w:pPr>
            <w:r w:rsidRPr="00E67473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（１</w:t>
            </w:r>
            <w:r w:rsidR="00782B1A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7B5437">
              <w:rPr>
                <w:rFonts w:asciiTheme="majorEastAsia" w:eastAsiaTheme="majorEastAsia" w:hAnsiTheme="majorEastAsia" w:hint="eastAsia"/>
                <w:sz w:val="22"/>
                <w:szCs w:val="22"/>
              </w:rPr>
              <w:t>自転車損害賠償保険等の普及促進活動</w:t>
            </w:r>
          </w:p>
        </w:tc>
      </w:tr>
      <w:tr w:rsidR="007558D8" w:rsidRPr="000B39E9" w14:paraId="58143F83" w14:textId="77777777" w:rsidTr="00395A97">
        <w:trPr>
          <w:trHeight w:val="2796"/>
        </w:trPr>
        <w:tc>
          <w:tcPr>
            <w:tcW w:w="8931" w:type="dxa"/>
            <w:tcBorders>
              <w:top w:val="single" w:sz="12" w:space="0" w:color="auto"/>
              <w:bottom w:val="single" w:sz="18" w:space="0" w:color="auto"/>
            </w:tcBorders>
          </w:tcPr>
          <w:p w14:paraId="65E85FB9" w14:textId="77777777" w:rsidR="00571013" w:rsidRDefault="00571013" w:rsidP="00571013">
            <w:pPr>
              <w:pStyle w:val="Default"/>
              <w:ind w:leftChars="100" w:left="210" w:firstLineChars="100" w:firstLine="230"/>
              <w:rPr>
                <w:sz w:val="23"/>
                <w:szCs w:val="23"/>
              </w:rPr>
            </w:pPr>
          </w:p>
          <w:p w14:paraId="0761A157" w14:textId="2E1042D1" w:rsidR="00571013" w:rsidRDefault="009F7CBD">
            <w:pPr>
              <w:pStyle w:val="Default"/>
              <w:ind w:leftChars="100" w:left="210"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〇</w:t>
            </w:r>
            <w:r w:rsidR="00571013">
              <w:rPr>
                <w:rFonts w:hint="eastAsia"/>
                <w:sz w:val="23"/>
                <w:szCs w:val="23"/>
              </w:rPr>
              <w:t>店舗等での</w:t>
            </w:r>
            <w:r>
              <w:rPr>
                <w:rFonts w:hint="eastAsia"/>
                <w:sz w:val="23"/>
                <w:szCs w:val="23"/>
              </w:rPr>
              <w:t>自動車保険</w:t>
            </w:r>
            <w:r w:rsidR="00571013">
              <w:rPr>
                <w:rFonts w:hint="eastAsia"/>
                <w:sz w:val="23"/>
                <w:szCs w:val="23"/>
              </w:rPr>
              <w:t>の説明の際に、合わせて</w:t>
            </w:r>
            <w:r>
              <w:rPr>
                <w:rFonts w:hint="eastAsia"/>
                <w:sz w:val="23"/>
                <w:szCs w:val="23"/>
              </w:rPr>
              <w:t>「自転車保険」</w:t>
            </w:r>
            <w:r w:rsidR="00571013">
              <w:rPr>
                <w:rFonts w:hint="eastAsia"/>
                <w:sz w:val="23"/>
                <w:szCs w:val="23"/>
              </w:rPr>
              <w:t>、</w:t>
            </w:r>
            <w:r>
              <w:rPr>
                <w:rFonts w:hint="eastAsia"/>
                <w:sz w:val="23"/>
                <w:szCs w:val="23"/>
              </w:rPr>
              <w:t>「自転車</w:t>
            </w:r>
          </w:p>
          <w:p w14:paraId="0647011B" w14:textId="40E00D90" w:rsidR="009F7CBD" w:rsidRDefault="009F7CBD" w:rsidP="00474ACE">
            <w:pPr>
              <w:pStyle w:val="Default"/>
              <w:ind w:leftChars="100" w:left="210"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条例」の</w:t>
            </w:r>
            <w:r w:rsidR="00571013">
              <w:rPr>
                <w:rFonts w:hint="eastAsia"/>
                <w:sz w:val="23"/>
                <w:szCs w:val="23"/>
              </w:rPr>
              <w:t>内容等についても周知・啓発</w:t>
            </w:r>
          </w:p>
          <w:p w14:paraId="051AED29" w14:textId="1A2CC78B" w:rsidR="009F7CBD" w:rsidRDefault="00571013" w:rsidP="009F7CBD">
            <w:pPr>
              <w:pStyle w:val="Default"/>
              <w:ind w:leftChars="100" w:left="210"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⇒自動車保険の特約として自転車保険に加入可能な旨</w:t>
            </w:r>
            <w:r w:rsidR="00891EC2">
              <w:rPr>
                <w:rFonts w:hint="eastAsia"/>
                <w:sz w:val="23"/>
                <w:szCs w:val="23"/>
              </w:rPr>
              <w:t>を合わせて</w:t>
            </w:r>
            <w:r>
              <w:rPr>
                <w:rFonts w:hint="eastAsia"/>
                <w:sz w:val="23"/>
                <w:szCs w:val="23"/>
              </w:rPr>
              <w:t>周知</w:t>
            </w:r>
          </w:p>
          <w:p w14:paraId="6D8B7A4B" w14:textId="6E752BA5" w:rsidR="009F7CBD" w:rsidRDefault="009F7CBD" w:rsidP="00474ACE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</w:t>
            </w:r>
            <w:r w:rsidR="00571013">
              <w:rPr>
                <w:rFonts w:hint="eastAsia"/>
                <w:sz w:val="23"/>
                <w:szCs w:val="23"/>
              </w:rPr>
              <w:t>参考：</w:t>
            </w:r>
            <w:r w:rsidR="007A18B7">
              <w:rPr>
                <w:rFonts w:hint="eastAsia"/>
                <w:sz w:val="23"/>
                <w:szCs w:val="23"/>
              </w:rPr>
              <w:t>提供可能な</w:t>
            </w:r>
            <w:r>
              <w:rPr>
                <w:rFonts w:hint="eastAsia"/>
                <w:sz w:val="23"/>
                <w:szCs w:val="23"/>
              </w:rPr>
              <w:t>自動車保険</w:t>
            </w:r>
            <w:r w:rsidR="00571013">
              <w:rPr>
                <w:rFonts w:hint="eastAsia"/>
                <w:sz w:val="23"/>
                <w:szCs w:val="23"/>
              </w:rPr>
              <w:t>の</w:t>
            </w:r>
            <w:r>
              <w:rPr>
                <w:rFonts w:hint="eastAsia"/>
                <w:sz w:val="23"/>
                <w:szCs w:val="23"/>
              </w:rPr>
              <w:t>特約】</w:t>
            </w:r>
          </w:p>
          <w:p w14:paraId="0B02C074" w14:textId="20184D15" w:rsidR="007A18B7" w:rsidRDefault="007A18B7" w:rsidP="009F7CBD">
            <w:pPr>
              <w:pStyle w:val="Default"/>
              <w:ind w:leftChars="100" w:left="210"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・人身傷害乗用具事故補償特約</w:t>
            </w:r>
          </w:p>
          <w:p w14:paraId="46772F34" w14:textId="641B0344" w:rsidR="009F7CBD" w:rsidRDefault="007A18B7" w:rsidP="00474ACE">
            <w:pPr>
              <w:pStyle w:val="Default"/>
              <w:ind w:leftChars="100" w:left="210"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⇒</w:t>
            </w:r>
            <w:r w:rsidR="009F7CBD">
              <w:rPr>
                <w:rFonts w:hint="eastAsia"/>
                <w:sz w:val="23"/>
                <w:szCs w:val="23"/>
              </w:rPr>
              <w:t>第三者への賠償だけではなく、自身のけがも</w:t>
            </w:r>
            <w:r w:rsidR="00571013">
              <w:rPr>
                <w:rFonts w:hint="eastAsia"/>
                <w:sz w:val="23"/>
                <w:szCs w:val="23"/>
              </w:rPr>
              <w:t>実費</w:t>
            </w:r>
            <w:r w:rsidR="009F7CBD">
              <w:rPr>
                <w:rFonts w:hint="eastAsia"/>
                <w:sz w:val="23"/>
                <w:szCs w:val="23"/>
              </w:rPr>
              <w:t>で補償</w:t>
            </w:r>
            <w:r w:rsidR="009F71C3">
              <w:rPr>
                <w:rFonts w:hint="eastAsia"/>
                <w:sz w:val="23"/>
                <w:szCs w:val="23"/>
              </w:rPr>
              <w:t>可能</w:t>
            </w:r>
          </w:p>
          <w:p w14:paraId="52B3D58C" w14:textId="2AA426E7" w:rsidR="00395A97" w:rsidRPr="009F7CBD" w:rsidRDefault="00395A97">
            <w:pPr>
              <w:pStyle w:val="Default"/>
              <w:ind w:leftChars="100" w:left="210" w:firstLineChars="100" w:firstLine="230"/>
              <w:rPr>
                <w:sz w:val="23"/>
                <w:szCs w:val="23"/>
              </w:rPr>
            </w:pPr>
          </w:p>
        </w:tc>
      </w:tr>
      <w:tr w:rsidR="007558D8" w14:paraId="66ED0D17" w14:textId="77777777" w:rsidTr="000C463D">
        <w:trPr>
          <w:trHeight w:val="397"/>
        </w:trPr>
        <w:tc>
          <w:tcPr>
            <w:tcW w:w="8931" w:type="dxa"/>
            <w:tcBorders>
              <w:bottom w:val="single" w:sz="12" w:space="0" w:color="auto"/>
            </w:tcBorders>
            <w:shd w:val="pct10" w:color="auto" w:fill="auto"/>
          </w:tcPr>
          <w:p w14:paraId="1BD574C3" w14:textId="77777777" w:rsidR="007558D8" w:rsidRDefault="007558D8" w:rsidP="007558D8">
            <w:pPr>
              <w:ind w:left="220" w:hangingChars="100" w:hanging="220"/>
            </w:pPr>
            <w:r w:rsidRPr="00E67473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（２）保険に関する相談窓口の設置</w:t>
            </w:r>
          </w:p>
        </w:tc>
      </w:tr>
      <w:tr w:rsidR="007558D8" w14:paraId="3E7F5C77" w14:textId="77777777" w:rsidTr="00395A97">
        <w:trPr>
          <w:trHeight w:val="802"/>
        </w:trPr>
        <w:tc>
          <w:tcPr>
            <w:tcW w:w="893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69D602C" w14:textId="403FA848" w:rsidR="008C34C7" w:rsidRPr="00747283" w:rsidRDefault="00472D56" w:rsidP="00747283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〇</w:t>
            </w:r>
            <w:r w:rsidR="00747283">
              <w:rPr>
                <w:rFonts w:hint="eastAsia"/>
                <w:sz w:val="23"/>
                <w:szCs w:val="23"/>
              </w:rPr>
              <w:t>既存のカスタマーセンター</w:t>
            </w:r>
            <w:r w:rsidR="004B18C4">
              <w:rPr>
                <w:rFonts w:hint="eastAsia"/>
                <w:sz w:val="23"/>
                <w:szCs w:val="23"/>
              </w:rPr>
              <w:t>等</w:t>
            </w:r>
            <w:r w:rsidR="00747283">
              <w:rPr>
                <w:rFonts w:hint="eastAsia"/>
                <w:sz w:val="23"/>
                <w:szCs w:val="23"/>
              </w:rPr>
              <w:t>を活用し、府民からの</w:t>
            </w:r>
            <w:r w:rsidR="004B18C4">
              <w:rPr>
                <w:rFonts w:hint="eastAsia"/>
                <w:sz w:val="23"/>
                <w:szCs w:val="23"/>
              </w:rPr>
              <w:t>保険相談等</w:t>
            </w:r>
            <w:r w:rsidR="00747283">
              <w:rPr>
                <w:rFonts w:hint="eastAsia"/>
                <w:sz w:val="23"/>
                <w:szCs w:val="23"/>
              </w:rPr>
              <w:t>に対応</w:t>
            </w:r>
          </w:p>
        </w:tc>
      </w:tr>
      <w:tr w:rsidR="008B72EF" w14:paraId="3DB04F04" w14:textId="77777777" w:rsidTr="000C463D">
        <w:trPr>
          <w:trHeight w:val="366"/>
        </w:trPr>
        <w:tc>
          <w:tcPr>
            <w:tcW w:w="8931" w:type="dxa"/>
            <w:tcBorders>
              <w:bottom w:val="single" w:sz="12" w:space="0" w:color="auto"/>
            </w:tcBorders>
            <w:shd w:val="pct10" w:color="auto" w:fill="auto"/>
          </w:tcPr>
          <w:p w14:paraId="370B0AF6" w14:textId="77777777" w:rsidR="008B72EF" w:rsidRDefault="008B72EF" w:rsidP="008B72EF">
            <w:pPr>
              <w:ind w:left="220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（３</w:t>
            </w:r>
            <w:r w:rsidR="00782B1A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782B1A" w:rsidRPr="00782B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条例、保険の周知、情報提供の協力</w:t>
            </w:r>
          </w:p>
        </w:tc>
      </w:tr>
      <w:tr w:rsidR="008B72EF" w14:paraId="15D5E7BF" w14:textId="77777777" w:rsidTr="00395A97">
        <w:trPr>
          <w:trHeight w:val="1259"/>
        </w:trPr>
        <w:tc>
          <w:tcPr>
            <w:tcW w:w="893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B58AB0" w14:textId="1C32FE99" w:rsidR="008C34C7" w:rsidRPr="00F37F9D" w:rsidRDefault="008B72EF" w:rsidP="00472D56">
            <w:pPr>
              <w:spacing w:line="60" w:lineRule="exact"/>
            </w:pPr>
            <w:r>
              <w:rPr>
                <w:rFonts w:hint="eastAsia"/>
              </w:rPr>
              <w:t xml:space="preserve">　　　</w:t>
            </w:r>
          </w:p>
          <w:p w14:paraId="22D6E8EC" w14:textId="3C51DA94" w:rsidR="00F37F9D" w:rsidRDefault="000E03A8" w:rsidP="00472D56">
            <w:pPr>
              <w:pStyle w:val="Default"/>
              <w:ind w:leftChars="100" w:left="21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〇</w:t>
            </w:r>
            <w:r w:rsidR="00936BDF">
              <w:rPr>
                <w:rFonts w:hint="eastAsia"/>
                <w:sz w:val="23"/>
                <w:szCs w:val="23"/>
              </w:rPr>
              <w:t>店舗の</w:t>
            </w:r>
            <w:r w:rsidR="00747283">
              <w:rPr>
                <w:rFonts w:hint="eastAsia"/>
                <w:sz w:val="23"/>
                <w:szCs w:val="23"/>
              </w:rPr>
              <w:t>デジタルサイネージ</w:t>
            </w:r>
            <w:r w:rsidR="004B18C4">
              <w:rPr>
                <w:rFonts w:hint="eastAsia"/>
                <w:sz w:val="23"/>
                <w:szCs w:val="23"/>
              </w:rPr>
              <w:t>等を活用した啓発動画の</w:t>
            </w:r>
            <w:r w:rsidR="00747283">
              <w:rPr>
                <w:rFonts w:hint="eastAsia"/>
                <w:sz w:val="23"/>
                <w:szCs w:val="23"/>
              </w:rPr>
              <w:t>放映</w:t>
            </w:r>
            <w:r w:rsidR="00936BDF">
              <w:rPr>
                <w:rFonts w:hint="eastAsia"/>
                <w:sz w:val="23"/>
                <w:szCs w:val="23"/>
              </w:rPr>
              <w:t>、ポスター掲示</w:t>
            </w:r>
            <w:r w:rsidR="004B18C4">
              <w:rPr>
                <w:rFonts w:hint="eastAsia"/>
                <w:sz w:val="23"/>
                <w:szCs w:val="23"/>
              </w:rPr>
              <w:t>への</w:t>
            </w:r>
            <w:r w:rsidR="00936BDF">
              <w:rPr>
                <w:rFonts w:hint="eastAsia"/>
                <w:sz w:val="23"/>
                <w:szCs w:val="23"/>
              </w:rPr>
              <w:t>協力</w:t>
            </w:r>
          </w:p>
          <w:p w14:paraId="7F73BAE5" w14:textId="28328305" w:rsidR="00395A97" w:rsidRPr="00F37F9D" w:rsidRDefault="000E03A8" w:rsidP="00395A97">
            <w:pPr>
              <w:pStyle w:val="Default"/>
              <w:ind w:leftChars="100" w:left="440" w:hangingChars="100" w:hanging="23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〇</w:t>
            </w:r>
            <w:r w:rsidR="00936BDF">
              <w:rPr>
                <w:rFonts w:hint="eastAsia"/>
                <w:sz w:val="23"/>
                <w:szCs w:val="23"/>
              </w:rPr>
              <w:t>顧客</w:t>
            </w:r>
            <w:r w:rsidR="004B18C4">
              <w:rPr>
                <w:rFonts w:hint="eastAsia"/>
                <w:sz w:val="23"/>
                <w:szCs w:val="23"/>
              </w:rPr>
              <w:t>に対し、</w:t>
            </w:r>
            <w:r w:rsidR="0021124F">
              <w:rPr>
                <w:rFonts w:hint="eastAsia"/>
                <w:sz w:val="23"/>
                <w:szCs w:val="23"/>
              </w:rPr>
              <w:t>SNSや</w:t>
            </w:r>
            <w:r w:rsidR="00936BDF">
              <w:rPr>
                <w:rFonts w:hint="eastAsia"/>
                <w:sz w:val="23"/>
                <w:szCs w:val="23"/>
              </w:rPr>
              <w:t>ダイレクトメールを</w:t>
            </w:r>
            <w:r w:rsidR="004B18C4">
              <w:rPr>
                <w:rFonts w:hint="eastAsia"/>
                <w:sz w:val="23"/>
                <w:szCs w:val="23"/>
              </w:rPr>
              <w:t>活用</w:t>
            </w:r>
            <w:r w:rsidR="00936BDF">
              <w:rPr>
                <w:rFonts w:hint="eastAsia"/>
                <w:sz w:val="23"/>
                <w:szCs w:val="23"/>
              </w:rPr>
              <w:t>し</w:t>
            </w:r>
            <w:r w:rsidR="004B18C4">
              <w:rPr>
                <w:rFonts w:hint="eastAsia"/>
                <w:sz w:val="23"/>
                <w:szCs w:val="23"/>
              </w:rPr>
              <w:t>て、</w:t>
            </w:r>
            <w:r w:rsidR="00936BDF">
              <w:rPr>
                <w:rFonts w:hint="eastAsia"/>
                <w:sz w:val="23"/>
                <w:szCs w:val="23"/>
              </w:rPr>
              <w:t>条例、保険</w:t>
            </w:r>
            <w:r w:rsidR="004B18C4">
              <w:rPr>
                <w:rFonts w:hint="eastAsia"/>
                <w:sz w:val="23"/>
                <w:szCs w:val="23"/>
              </w:rPr>
              <w:t>、自転車の安全利用に関する情報等</w:t>
            </w:r>
            <w:r w:rsidR="00936BDF">
              <w:rPr>
                <w:rFonts w:hint="eastAsia"/>
                <w:sz w:val="23"/>
                <w:szCs w:val="23"/>
              </w:rPr>
              <w:t>の周知</w:t>
            </w:r>
            <w:r w:rsidR="004B18C4">
              <w:rPr>
                <w:rFonts w:hint="eastAsia"/>
                <w:sz w:val="23"/>
                <w:szCs w:val="23"/>
              </w:rPr>
              <w:t>・</w:t>
            </w:r>
            <w:r w:rsidR="00936BDF">
              <w:rPr>
                <w:rFonts w:hint="eastAsia"/>
                <w:sz w:val="23"/>
                <w:szCs w:val="23"/>
              </w:rPr>
              <w:t>協力</w:t>
            </w:r>
          </w:p>
        </w:tc>
      </w:tr>
      <w:tr w:rsidR="007558D8" w14:paraId="04671E22" w14:textId="77777777" w:rsidTr="000C463D">
        <w:trPr>
          <w:trHeight w:val="397"/>
        </w:trPr>
        <w:tc>
          <w:tcPr>
            <w:tcW w:w="8931" w:type="dxa"/>
            <w:tcBorders>
              <w:bottom w:val="single" w:sz="12" w:space="0" w:color="auto"/>
            </w:tcBorders>
            <w:shd w:val="pct10" w:color="auto" w:fill="auto"/>
          </w:tcPr>
          <w:p w14:paraId="4A283ADD" w14:textId="77777777" w:rsidR="007558D8" w:rsidRDefault="008B72EF" w:rsidP="007558D8">
            <w:pPr>
              <w:ind w:left="880" w:hangingChars="400" w:hanging="8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（４</w:t>
            </w:r>
            <w:r w:rsidR="00782B1A">
              <w:rPr>
                <w:rFonts w:asciiTheme="majorEastAsia" w:eastAsiaTheme="majorEastAsia" w:hAnsiTheme="majorEastAsia" w:hint="eastAsia"/>
                <w:sz w:val="22"/>
                <w:szCs w:val="22"/>
              </w:rPr>
              <w:t>）交通安全教育の</w:t>
            </w:r>
            <w:r w:rsidR="007558D8" w:rsidRPr="00E67473">
              <w:rPr>
                <w:rFonts w:asciiTheme="majorEastAsia" w:eastAsiaTheme="majorEastAsia" w:hAnsiTheme="majorEastAsia" w:hint="eastAsia"/>
                <w:sz w:val="22"/>
                <w:szCs w:val="22"/>
              </w:rPr>
              <w:t>取組</w:t>
            </w:r>
          </w:p>
        </w:tc>
      </w:tr>
      <w:tr w:rsidR="007558D8" w14:paraId="3511145E" w14:textId="77777777" w:rsidTr="00472D56">
        <w:trPr>
          <w:trHeight w:val="1055"/>
        </w:trPr>
        <w:tc>
          <w:tcPr>
            <w:tcW w:w="8931" w:type="dxa"/>
            <w:tcBorders>
              <w:top w:val="single" w:sz="12" w:space="0" w:color="auto"/>
            </w:tcBorders>
            <w:vAlign w:val="center"/>
          </w:tcPr>
          <w:p w14:paraId="60066DC8" w14:textId="34D92D23" w:rsidR="00F37F9D" w:rsidRDefault="000E03A8" w:rsidP="00472D56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〇</w:t>
            </w:r>
            <w:r w:rsidR="00395A97">
              <w:rPr>
                <w:rFonts w:hint="eastAsia"/>
                <w:sz w:val="23"/>
                <w:szCs w:val="23"/>
              </w:rPr>
              <w:t>府内小学校</w:t>
            </w:r>
            <w:r w:rsidR="004B18C4">
              <w:rPr>
                <w:rFonts w:hint="eastAsia"/>
                <w:sz w:val="23"/>
                <w:szCs w:val="23"/>
              </w:rPr>
              <w:t>に対し、</w:t>
            </w:r>
            <w:r w:rsidR="00395A97">
              <w:rPr>
                <w:rFonts w:hint="eastAsia"/>
                <w:sz w:val="23"/>
                <w:szCs w:val="23"/>
              </w:rPr>
              <w:t>自転車の安全利用に関する</w:t>
            </w:r>
            <w:r w:rsidR="001F3016">
              <w:rPr>
                <w:rFonts w:hint="eastAsia"/>
                <w:sz w:val="23"/>
                <w:szCs w:val="23"/>
              </w:rPr>
              <w:t>出前授業</w:t>
            </w:r>
            <w:r w:rsidR="00395A97">
              <w:rPr>
                <w:rFonts w:hint="eastAsia"/>
                <w:sz w:val="23"/>
                <w:szCs w:val="23"/>
              </w:rPr>
              <w:t>を</w:t>
            </w:r>
            <w:r w:rsidR="001F3016">
              <w:rPr>
                <w:rFonts w:hint="eastAsia"/>
                <w:sz w:val="23"/>
                <w:szCs w:val="23"/>
              </w:rPr>
              <w:t>実施</w:t>
            </w:r>
          </w:p>
          <w:p w14:paraId="0E8590CF" w14:textId="399317EF" w:rsidR="000E03A8" w:rsidRPr="00F37F9D" w:rsidRDefault="004B18C4" w:rsidP="00474ACE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⇒「日産わくわくエコスクール」開催時に合わせて交通安全講習を実施</w:t>
            </w:r>
          </w:p>
        </w:tc>
      </w:tr>
    </w:tbl>
    <w:p w14:paraId="6B472958" w14:textId="77777777" w:rsidR="00561DD1" w:rsidRPr="002A26C1" w:rsidRDefault="00561DD1" w:rsidP="007558D8">
      <w:pPr>
        <w:rPr>
          <w:sz w:val="20"/>
          <w:szCs w:val="20"/>
        </w:rPr>
      </w:pPr>
    </w:p>
    <w:sectPr w:rsidR="00561DD1" w:rsidRPr="002A26C1" w:rsidSect="007558D8">
      <w:headerReference w:type="default" r:id="rId7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C596" w14:textId="77777777" w:rsidR="00D16AE1" w:rsidRDefault="00D16AE1" w:rsidP="00D16AE1">
      <w:r>
        <w:separator/>
      </w:r>
    </w:p>
  </w:endnote>
  <w:endnote w:type="continuationSeparator" w:id="0">
    <w:p w14:paraId="6EE702F8" w14:textId="77777777" w:rsidR="00D16AE1" w:rsidRDefault="00D16AE1" w:rsidP="00D1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14F3" w14:textId="77777777" w:rsidR="00D16AE1" w:rsidRDefault="00D16AE1" w:rsidP="00D16AE1">
      <w:r>
        <w:separator/>
      </w:r>
    </w:p>
  </w:footnote>
  <w:footnote w:type="continuationSeparator" w:id="0">
    <w:p w14:paraId="70616ABF" w14:textId="77777777" w:rsidR="00D16AE1" w:rsidRDefault="00D16AE1" w:rsidP="00D1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5B3A" w14:textId="77777777" w:rsidR="00720011" w:rsidRDefault="00720011">
    <w:pPr>
      <w:pStyle w:val="a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70016" wp14:editId="292B2F20">
              <wp:simplePos x="0" y="0"/>
              <wp:positionH relativeFrom="column">
                <wp:posOffset>5088304</wp:posOffset>
              </wp:positionH>
              <wp:positionV relativeFrom="paragraph">
                <wp:posOffset>-111467</wp:posOffset>
              </wp:positionV>
              <wp:extent cx="668215" cy="369276"/>
              <wp:effectExtent l="0" t="0" r="17780" b="1206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215" cy="36927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8BB9E03" w14:textId="77777777" w:rsidR="00720011" w:rsidRPr="001A06AF" w:rsidRDefault="00720011" w:rsidP="00720011">
                          <w:pPr>
                            <w:rPr>
                              <w:sz w:val="36"/>
                            </w:rPr>
                          </w:pPr>
                          <w:r w:rsidRPr="001A06AF">
                            <w:rPr>
                              <w:rFonts w:hint="eastAsia"/>
                              <w:sz w:val="36"/>
                            </w:rPr>
                            <w:t>別紙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7001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00.65pt;margin-top:-8.8pt;width:52.6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" fillcolor="window" strokeweight=".5pt">
              <v:textbox>
                <w:txbxContent>
                  <w:p w14:paraId="78BB9E03" w14:textId="77777777" w:rsidR="00720011" w:rsidRPr="001A06AF" w:rsidRDefault="00720011" w:rsidP="00720011">
                    <w:pPr>
                      <w:rPr>
                        <w:sz w:val="36"/>
                      </w:rPr>
                    </w:pPr>
                    <w:r w:rsidRPr="001A06AF">
                      <w:rPr>
                        <w:rFonts w:hint="eastAsia"/>
                        <w:sz w:val="36"/>
                      </w:rPr>
                      <w:t>別紙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6F8"/>
    <w:rsid w:val="0003597A"/>
    <w:rsid w:val="000B39E9"/>
    <w:rsid w:val="000C463D"/>
    <w:rsid w:val="000E03A8"/>
    <w:rsid w:val="000E348A"/>
    <w:rsid w:val="001128FC"/>
    <w:rsid w:val="001D0C5F"/>
    <w:rsid w:val="001E2BDD"/>
    <w:rsid w:val="001F3016"/>
    <w:rsid w:val="001F48E9"/>
    <w:rsid w:val="0021124F"/>
    <w:rsid w:val="002724F5"/>
    <w:rsid w:val="002A26C1"/>
    <w:rsid w:val="002A31D3"/>
    <w:rsid w:val="002B16E0"/>
    <w:rsid w:val="00365A5C"/>
    <w:rsid w:val="00376A03"/>
    <w:rsid w:val="00395A97"/>
    <w:rsid w:val="003D2276"/>
    <w:rsid w:val="0044049B"/>
    <w:rsid w:val="00465DB1"/>
    <w:rsid w:val="00472D56"/>
    <w:rsid w:val="00474ACE"/>
    <w:rsid w:val="004B18C4"/>
    <w:rsid w:val="004C64ED"/>
    <w:rsid w:val="004F5CBD"/>
    <w:rsid w:val="005502F2"/>
    <w:rsid w:val="00561DD1"/>
    <w:rsid w:val="00571013"/>
    <w:rsid w:val="006706D5"/>
    <w:rsid w:val="006A26F8"/>
    <w:rsid w:val="00703DF5"/>
    <w:rsid w:val="00720011"/>
    <w:rsid w:val="00747283"/>
    <w:rsid w:val="007558D8"/>
    <w:rsid w:val="00782B1A"/>
    <w:rsid w:val="007A18B7"/>
    <w:rsid w:val="007B5437"/>
    <w:rsid w:val="007D5655"/>
    <w:rsid w:val="008036B1"/>
    <w:rsid w:val="00822DE7"/>
    <w:rsid w:val="00891EC2"/>
    <w:rsid w:val="008B72EF"/>
    <w:rsid w:val="008C34C7"/>
    <w:rsid w:val="00936BDF"/>
    <w:rsid w:val="00985E05"/>
    <w:rsid w:val="009916E7"/>
    <w:rsid w:val="009F71C3"/>
    <w:rsid w:val="009F7CBD"/>
    <w:rsid w:val="00A0420D"/>
    <w:rsid w:val="00A045B2"/>
    <w:rsid w:val="00A078B9"/>
    <w:rsid w:val="00A70CFC"/>
    <w:rsid w:val="00AD3454"/>
    <w:rsid w:val="00BF7D53"/>
    <w:rsid w:val="00C246A9"/>
    <w:rsid w:val="00D16AE1"/>
    <w:rsid w:val="00D36577"/>
    <w:rsid w:val="00D50EAA"/>
    <w:rsid w:val="00DA3D0F"/>
    <w:rsid w:val="00DA6235"/>
    <w:rsid w:val="00E05F36"/>
    <w:rsid w:val="00E67473"/>
    <w:rsid w:val="00E73234"/>
    <w:rsid w:val="00ED1620"/>
    <w:rsid w:val="00EF6199"/>
    <w:rsid w:val="00F37F9D"/>
    <w:rsid w:val="00F56CFA"/>
    <w:rsid w:val="00FB7392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AB397B"/>
  <w15:docId w15:val="{A455AA14-0B48-491E-BEC9-B31EE866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6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A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AE1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8C34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C34C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34C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72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A430-68AA-43A1-8039-8A5FE4E9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江原　夏美</cp:lastModifiedBy>
  <cp:revision>25</cp:revision>
  <cp:lastPrinted>2024-07-31T01:23:00Z</cp:lastPrinted>
  <dcterms:created xsi:type="dcterms:W3CDTF">2016-04-28T02:18:00Z</dcterms:created>
  <dcterms:modified xsi:type="dcterms:W3CDTF">2025-02-07T07:18:00Z</dcterms:modified>
</cp:coreProperties>
</file>