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589D" w14:textId="3E34B76C" w:rsidR="007F58FE" w:rsidRPr="00E55D99" w:rsidRDefault="002A170B" w:rsidP="00C46775">
      <w:pPr>
        <w:jc w:val="center"/>
        <w:rPr>
          <w:rFonts w:asciiTheme="majorEastAsia" w:eastAsiaTheme="majorEastAsia" w:hAnsiTheme="majorEastAsia" w:cs="MSMincho"/>
          <w:b/>
          <w:bCs/>
          <w:color w:val="000000"/>
          <w:kern w:val="0"/>
          <w:szCs w:val="21"/>
        </w:rPr>
      </w:pPr>
      <w:r w:rsidRPr="00E55D99">
        <w:rPr>
          <w:rFonts w:asciiTheme="majorEastAsia" w:eastAsiaTheme="majorEastAsia" w:hAnsiTheme="majorEastAsia" w:cs="MSMincho" w:hint="eastAsia"/>
          <w:b/>
          <w:bCs/>
          <w:color w:val="000000"/>
          <w:kern w:val="0"/>
          <w:szCs w:val="21"/>
        </w:rPr>
        <w:t>「</w:t>
      </w:r>
      <w:r w:rsidR="00CE4CCA" w:rsidRPr="00E55D99">
        <w:rPr>
          <w:rFonts w:asciiTheme="majorEastAsia" w:eastAsiaTheme="majorEastAsia" w:hAnsiTheme="majorEastAsia" w:cs="MSMincho" w:hint="eastAsia"/>
          <w:b/>
          <w:bCs/>
          <w:color w:val="000000"/>
          <w:kern w:val="0"/>
          <w:szCs w:val="21"/>
        </w:rPr>
        <w:t>支援機関と連携した脱炭素経営</w:t>
      </w:r>
      <w:r w:rsidR="00C46775" w:rsidRPr="00E55D99">
        <w:rPr>
          <w:rFonts w:asciiTheme="majorEastAsia" w:eastAsiaTheme="majorEastAsia" w:hAnsiTheme="majorEastAsia" w:cs="MSMincho" w:hint="eastAsia"/>
          <w:b/>
          <w:bCs/>
          <w:color w:val="000000"/>
          <w:kern w:val="0"/>
          <w:szCs w:val="21"/>
        </w:rPr>
        <w:t>促進事業</w:t>
      </w:r>
      <w:r w:rsidR="001B0770" w:rsidRPr="00E55D99">
        <w:rPr>
          <w:rFonts w:asciiTheme="majorEastAsia" w:eastAsiaTheme="majorEastAsia" w:hAnsiTheme="majorEastAsia" w:cs="MSMincho" w:hint="eastAsia"/>
          <w:b/>
          <w:bCs/>
          <w:color w:val="000000"/>
          <w:kern w:val="0"/>
          <w:szCs w:val="21"/>
        </w:rPr>
        <w:t>」に係る</w:t>
      </w:r>
      <w:r w:rsidR="00B63E02" w:rsidRPr="00E55D99">
        <w:rPr>
          <w:rFonts w:asciiTheme="majorEastAsia" w:eastAsiaTheme="majorEastAsia" w:hAnsiTheme="majorEastAsia" w:cs="MSMincho" w:hint="eastAsia"/>
          <w:b/>
          <w:bCs/>
          <w:color w:val="000000"/>
          <w:kern w:val="0"/>
          <w:szCs w:val="21"/>
        </w:rPr>
        <w:t>最優秀提案事業者の選定結果について</w:t>
      </w:r>
    </w:p>
    <w:p w14:paraId="673A5E44" w14:textId="340BECE0" w:rsidR="007F58FE" w:rsidRPr="00E55D99" w:rsidRDefault="007F58FE" w:rsidP="007F58FE">
      <w:pPr>
        <w:rPr>
          <w:rFonts w:asciiTheme="majorEastAsia" w:eastAsiaTheme="majorEastAsia" w:hAnsiTheme="majorEastAsia" w:cs="MSMincho"/>
          <w:b/>
          <w:bCs/>
          <w:color w:val="000000"/>
          <w:kern w:val="0"/>
          <w:szCs w:val="21"/>
        </w:rPr>
      </w:pPr>
    </w:p>
    <w:p w14:paraId="488B13A8" w14:textId="77777777" w:rsidR="001F648D" w:rsidRPr="00E55D99" w:rsidRDefault="001F648D" w:rsidP="007F58FE">
      <w:pPr>
        <w:rPr>
          <w:rFonts w:asciiTheme="majorEastAsia" w:eastAsiaTheme="majorEastAsia" w:hAnsiTheme="majorEastAsia" w:cs="MSMincho"/>
          <w:b/>
          <w:bCs/>
          <w:color w:val="000000"/>
          <w:kern w:val="0"/>
          <w:szCs w:val="21"/>
        </w:rPr>
      </w:pPr>
    </w:p>
    <w:p w14:paraId="453F51BC" w14:textId="77777777" w:rsidR="00C96FAD" w:rsidRPr="00E55D99" w:rsidRDefault="007F58FE" w:rsidP="007F58FE">
      <w:pPr>
        <w:pStyle w:val="ac"/>
        <w:numPr>
          <w:ilvl w:val="0"/>
          <w:numId w:val="2"/>
        </w:numPr>
        <w:ind w:leftChars="0"/>
        <w:rPr>
          <w:rFonts w:asciiTheme="majorEastAsia" w:eastAsiaTheme="majorEastAsia" w:hAnsiTheme="majorEastAsia"/>
        </w:rPr>
      </w:pPr>
      <w:r w:rsidRPr="00E55D99">
        <w:rPr>
          <w:rFonts w:asciiTheme="majorEastAsia" w:eastAsiaTheme="majorEastAsia" w:hAnsiTheme="majorEastAsia" w:hint="eastAsia"/>
        </w:rPr>
        <w:t>最優秀提案事業者</w:t>
      </w:r>
    </w:p>
    <w:p w14:paraId="292F7CE1" w14:textId="7F57390B" w:rsidR="00C96FAD" w:rsidRPr="00E55D99" w:rsidRDefault="00C96FAD" w:rsidP="00A97004">
      <w:pPr>
        <w:rPr>
          <w:rFonts w:asciiTheme="majorEastAsia" w:eastAsiaTheme="majorEastAsia" w:hAnsiTheme="majorEastAsia"/>
          <w:bCs/>
        </w:rPr>
      </w:pPr>
      <w:r w:rsidRPr="00E55D99">
        <w:rPr>
          <w:rFonts w:asciiTheme="majorEastAsia" w:eastAsiaTheme="majorEastAsia" w:hAnsiTheme="majorEastAsia" w:hint="eastAsia"/>
        </w:rPr>
        <w:t xml:space="preserve">　　</w:t>
      </w:r>
      <w:r w:rsidR="00CE2FEA" w:rsidRPr="00E55D99">
        <w:rPr>
          <w:rFonts w:asciiTheme="majorEastAsia" w:eastAsiaTheme="majorEastAsia" w:hAnsiTheme="majorEastAsia" w:hint="eastAsia"/>
        </w:rPr>
        <w:t>株式会社京都総研コンサルティング</w:t>
      </w:r>
    </w:p>
    <w:p w14:paraId="1DD68694" w14:textId="6E57B58E" w:rsidR="00C96FAD" w:rsidRPr="00E55D99" w:rsidRDefault="00C96FAD" w:rsidP="00A01B36">
      <w:pPr>
        <w:rPr>
          <w:rFonts w:asciiTheme="majorEastAsia" w:eastAsiaTheme="majorEastAsia" w:hAnsiTheme="majorEastAsia"/>
        </w:rPr>
      </w:pPr>
      <w:r w:rsidRPr="00E55D99">
        <w:rPr>
          <w:rFonts w:asciiTheme="majorEastAsia" w:eastAsiaTheme="majorEastAsia" w:hAnsiTheme="majorEastAsia" w:hint="eastAsia"/>
        </w:rPr>
        <w:t xml:space="preserve">　　</w:t>
      </w:r>
      <w:r w:rsidR="002A170B" w:rsidRPr="00E55D99">
        <w:rPr>
          <w:rFonts w:asciiTheme="majorEastAsia" w:eastAsiaTheme="majorEastAsia" w:hAnsiTheme="majorEastAsia" w:hint="eastAsia"/>
        </w:rPr>
        <w:t xml:space="preserve">評価点　</w:t>
      </w:r>
      <w:r w:rsidR="00FB6B1F" w:rsidRPr="00E55D99">
        <w:rPr>
          <w:rFonts w:asciiTheme="majorEastAsia" w:eastAsiaTheme="majorEastAsia" w:hAnsiTheme="majorEastAsia" w:hint="eastAsia"/>
        </w:rPr>
        <w:t>7</w:t>
      </w:r>
      <w:r w:rsidR="00CE2FEA" w:rsidRPr="00E55D99">
        <w:rPr>
          <w:rFonts w:asciiTheme="majorEastAsia" w:eastAsiaTheme="majorEastAsia" w:hAnsiTheme="majorEastAsia"/>
        </w:rPr>
        <w:t>9</w:t>
      </w:r>
      <w:r w:rsidR="00FB6B1F" w:rsidRPr="00E55D99">
        <w:rPr>
          <w:rFonts w:asciiTheme="majorEastAsia" w:eastAsiaTheme="majorEastAsia" w:hAnsiTheme="majorEastAsia" w:hint="eastAsia"/>
        </w:rPr>
        <w:t>.</w:t>
      </w:r>
      <w:r w:rsidR="00CE2FEA" w:rsidRPr="00E55D99">
        <w:rPr>
          <w:rFonts w:asciiTheme="majorEastAsia" w:eastAsiaTheme="majorEastAsia" w:hAnsiTheme="majorEastAsia"/>
        </w:rPr>
        <w:t>3</w:t>
      </w:r>
      <w:r w:rsidR="002A170B" w:rsidRPr="00E55D99">
        <w:rPr>
          <w:rFonts w:asciiTheme="majorEastAsia" w:eastAsiaTheme="majorEastAsia" w:hAnsiTheme="majorEastAsia" w:hint="eastAsia"/>
        </w:rPr>
        <w:t>点（100点満点中）　※うち価格点</w:t>
      </w:r>
      <w:r w:rsidR="00FB6B1F" w:rsidRPr="00E55D99">
        <w:rPr>
          <w:rFonts w:asciiTheme="majorEastAsia" w:eastAsiaTheme="majorEastAsia" w:hAnsiTheme="majorEastAsia" w:hint="eastAsia"/>
        </w:rPr>
        <w:t>1</w:t>
      </w:r>
      <w:r w:rsidR="00FB6B1F" w:rsidRPr="00E55D99">
        <w:rPr>
          <w:rFonts w:asciiTheme="majorEastAsia" w:eastAsiaTheme="majorEastAsia" w:hAnsiTheme="majorEastAsia"/>
        </w:rPr>
        <w:t>0</w:t>
      </w:r>
      <w:r w:rsidR="002A170B" w:rsidRPr="00E55D99">
        <w:rPr>
          <w:rFonts w:asciiTheme="majorEastAsia" w:eastAsiaTheme="majorEastAsia" w:hAnsiTheme="majorEastAsia" w:hint="eastAsia"/>
        </w:rPr>
        <w:t>点（提案金額</w:t>
      </w:r>
      <w:r w:rsidR="001F648D" w:rsidRPr="00E55D99">
        <w:rPr>
          <w:rFonts w:asciiTheme="majorEastAsia" w:eastAsiaTheme="majorEastAsia" w:hAnsiTheme="majorEastAsia" w:hint="eastAsia"/>
        </w:rPr>
        <w:t xml:space="preserve">　</w:t>
      </w:r>
      <w:r w:rsidR="00CE2FEA" w:rsidRPr="00E55D99">
        <w:rPr>
          <w:rFonts w:asciiTheme="majorEastAsia" w:eastAsiaTheme="majorEastAsia" w:hAnsiTheme="majorEastAsia"/>
        </w:rPr>
        <w:t>20</w:t>
      </w:r>
      <w:r w:rsidR="00FB6B1F" w:rsidRPr="00E55D99">
        <w:rPr>
          <w:rFonts w:asciiTheme="majorEastAsia" w:eastAsiaTheme="majorEastAsia" w:hAnsiTheme="majorEastAsia"/>
        </w:rPr>
        <w:t>,</w:t>
      </w:r>
      <w:r w:rsidR="00CE2FEA" w:rsidRPr="00E55D99">
        <w:rPr>
          <w:rFonts w:asciiTheme="majorEastAsia" w:eastAsiaTheme="majorEastAsia" w:hAnsiTheme="majorEastAsia"/>
        </w:rPr>
        <w:t>900</w:t>
      </w:r>
      <w:r w:rsidR="00FB6B1F" w:rsidRPr="00E55D99">
        <w:rPr>
          <w:rFonts w:asciiTheme="majorEastAsia" w:eastAsiaTheme="majorEastAsia" w:hAnsiTheme="majorEastAsia"/>
        </w:rPr>
        <w:t>,000</w:t>
      </w:r>
      <w:r w:rsidR="002A170B" w:rsidRPr="00E55D99">
        <w:rPr>
          <w:rFonts w:asciiTheme="majorEastAsia" w:eastAsiaTheme="majorEastAsia" w:hAnsiTheme="majorEastAsia" w:hint="eastAsia"/>
        </w:rPr>
        <w:t>円）</w:t>
      </w:r>
    </w:p>
    <w:p w14:paraId="49F59024" w14:textId="77777777" w:rsidR="00322E92" w:rsidRPr="00E55D99" w:rsidRDefault="00322E92">
      <w:pPr>
        <w:rPr>
          <w:rFonts w:asciiTheme="majorEastAsia" w:eastAsiaTheme="majorEastAsia" w:hAnsiTheme="majorEastAsia"/>
        </w:rPr>
      </w:pPr>
      <w:r w:rsidRPr="00E55D99">
        <w:rPr>
          <w:rFonts w:asciiTheme="majorEastAsia" w:eastAsiaTheme="majorEastAsia" w:hAnsiTheme="majorEastAsia" w:hint="eastAsia"/>
        </w:rPr>
        <w:t xml:space="preserve">　　</w:t>
      </w:r>
    </w:p>
    <w:p w14:paraId="6CA78DA4" w14:textId="0A1B8E38" w:rsidR="00C96FAD" w:rsidRPr="00E55D99" w:rsidRDefault="001F648D" w:rsidP="00A9070F">
      <w:pPr>
        <w:pStyle w:val="ac"/>
        <w:numPr>
          <w:ilvl w:val="0"/>
          <w:numId w:val="2"/>
        </w:numPr>
        <w:ind w:leftChars="0"/>
        <w:rPr>
          <w:rFonts w:asciiTheme="majorEastAsia" w:eastAsiaTheme="majorEastAsia" w:hAnsiTheme="majorEastAsia"/>
        </w:rPr>
      </w:pPr>
      <w:r w:rsidRPr="00E55D99">
        <w:rPr>
          <w:rFonts w:asciiTheme="majorEastAsia" w:eastAsiaTheme="majorEastAsia" w:hAnsiTheme="majorEastAsia" w:hint="eastAsia"/>
        </w:rPr>
        <w:t>提案</w:t>
      </w:r>
      <w:r w:rsidR="00C96FAD" w:rsidRPr="00E55D99">
        <w:rPr>
          <w:rFonts w:asciiTheme="majorEastAsia" w:eastAsiaTheme="majorEastAsia" w:hAnsiTheme="majorEastAsia" w:hint="eastAsia"/>
        </w:rPr>
        <w:t>結果の概要</w:t>
      </w:r>
    </w:p>
    <w:p w14:paraId="72F1C13D" w14:textId="338EF586" w:rsidR="002E3D37" w:rsidRPr="00E55D99" w:rsidRDefault="00BD2817" w:rsidP="001F648D">
      <w:pPr>
        <w:pStyle w:val="ac"/>
        <w:numPr>
          <w:ilvl w:val="0"/>
          <w:numId w:val="4"/>
        </w:numPr>
        <w:ind w:leftChars="0"/>
        <w:rPr>
          <w:rFonts w:asciiTheme="majorEastAsia" w:eastAsiaTheme="majorEastAsia" w:hAnsiTheme="majorEastAsia"/>
        </w:rPr>
      </w:pPr>
      <w:r w:rsidRPr="00E55D99">
        <w:rPr>
          <w:rFonts w:asciiTheme="majorEastAsia" w:eastAsiaTheme="majorEastAsia" w:hAnsiTheme="majorEastAsia" w:hint="eastAsia"/>
        </w:rPr>
        <w:t>提案事業者　全</w:t>
      </w:r>
      <w:r w:rsidR="00CE2FEA" w:rsidRPr="00E55D99">
        <w:rPr>
          <w:rFonts w:asciiTheme="majorEastAsia" w:eastAsiaTheme="majorEastAsia" w:hAnsiTheme="majorEastAsia" w:hint="eastAsia"/>
        </w:rPr>
        <w:t>３</w:t>
      </w:r>
      <w:r w:rsidR="00C96FAD" w:rsidRPr="00E55D99">
        <w:rPr>
          <w:rFonts w:asciiTheme="majorEastAsia" w:eastAsiaTheme="majorEastAsia" w:hAnsiTheme="majorEastAsia" w:hint="eastAsia"/>
        </w:rPr>
        <w:t>者</w:t>
      </w:r>
      <w:r w:rsidRPr="00E55D99">
        <w:rPr>
          <w:rFonts w:asciiTheme="majorEastAsia" w:eastAsiaTheme="majorEastAsia" w:hAnsiTheme="majorEastAsia" w:hint="eastAsia"/>
        </w:rPr>
        <w:t>（申込順）</w:t>
      </w:r>
    </w:p>
    <w:p w14:paraId="7004944A" w14:textId="0CBF0F82" w:rsidR="001F648D" w:rsidRPr="00E55D99" w:rsidRDefault="00CE2FEA" w:rsidP="001F648D">
      <w:pPr>
        <w:pStyle w:val="ac"/>
        <w:ind w:left="812"/>
        <w:rPr>
          <w:rFonts w:asciiTheme="majorEastAsia" w:eastAsiaTheme="majorEastAsia" w:hAnsiTheme="majorEastAsia"/>
        </w:rPr>
      </w:pPr>
      <w:r w:rsidRPr="00E55D99">
        <w:rPr>
          <w:rFonts w:asciiTheme="majorEastAsia" w:eastAsiaTheme="majorEastAsia" w:hAnsiTheme="majorEastAsia" w:hint="eastAsia"/>
        </w:rPr>
        <w:t>一般財団法人大阪府みどり公社</w:t>
      </w:r>
    </w:p>
    <w:p w14:paraId="1E206DE1" w14:textId="6DF80CB2" w:rsidR="001F648D" w:rsidRPr="00E55D99" w:rsidRDefault="00CE2FEA" w:rsidP="001F648D">
      <w:pPr>
        <w:pStyle w:val="ac"/>
        <w:ind w:leftChars="0" w:left="820"/>
        <w:rPr>
          <w:rFonts w:asciiTheme="majorEastAsia" w:eastAsiaTheme="majorEastAsia" w:hAnsiTheme="majorEastAsia"/>
        </w:rPr>
      </w:pPr>
      <w:r w:rsidRPr="00E55D99">
        <w:rPr>
          <w:rFonts w:asciiTheme="majorEastAsia" w:eastAsiaTheme="majorEastAsia" w:hAnsiTheme="majorEastAsia" w:hint="eastAsia"/>
        </w:rPr>
        <w:t>デロイトトーマツリスクアドバイザリー合同会社</w:t>
      </w:r>
    </w:p>
    <w:p w14:paraId="600BF48F" w14:textId="399F043D" w:rsidR="00CE2FEA" w:rsidRPr="00E55D99" w:rsidRDefault="00CE2FEA" w:rsidP="001F648D">
      <w:pPr>
        <w:pStyle w:val="ac"/>
        <w:ind w:leftChars="0" w:left="820"/>
        <w:rPr>
          <w:rFonts w:asciiTheme="majorEastAsia" w:eastAsiaTheme="majorEastAsia" w:hAnsiTheme="majorEastAsia"/>
        </w:rPr>
      </w:pPr>
      <w:r w:rsidRPr="00E55D99">
        <w:rPr>
          <w:rFonts w:asciiTheme="majorEastAsia" w:eastAsiaTheme="majorEastAsia" w:hAnsiTheme="majorEastAsia" w:hint="eastAsia"/>
        </w:rPr>
        <w:t>株式会社京都総研コンサルティング</w:t>
      </w:r>
    </w:p>
    <w:p w14:paraId="181B860B" w14:textId="77777777" w:rsidR="00145471" w:rsidRPr="00E55D99" w:rsidRDefault="00145471" w:rsidP="00370D66">
      <w:pPr>
        <w:ind w:left="812" w:hangingChars="400" w:hanging="812"/>
        <w:rPr>
          <w:rFonts w:asciiTheme="majorEastAsia" w:eastAsiaTheme="majorEastAsia" w:hAnsiTheme="majorEastAsia"/>
        </w:rPr>
      </w:pPr>
    </w:p>
    <w:p w14:paraId="4AD0025D" w14:textId="2E8E2FA1" w:rsidR="006A0393" w:rsidRDefault="00E562CF" w:rsidP="00E55D99">
      <w:pPr>
        <w:ind w:firstLineChars="100" w:firstLine="203"/>
        <w:rPr>
          <w:rFonts w:asciiTheme="majorEastAsia" w:eastAsiaTheme="majorEastAsia" w:hAnsiTheme="majorEastAsia"/>
        </w:rPr>
      </w:pPr>
      <w:r w:rsidRPr="00E55D99">
        <w:rPr>
          <w:rFonts w:asciiTheme="majorEastAsia" w:eastAsiaTheme="majorEastAsia" w:hAnsiTheme="majorEastAsia" w:hint="eastAsia"/>
        </w:rPr>
        <w:t>(2</w:t>
      </w:r>
      <w:r w:rsidRPr="00E55D99">
        <w:rPr>
          <w:rFonts w:asciiTheme="majorEastAsia" w:eastAsiaTheme="majorEastAsia" w:hAnsiTheme="majorEastAsia"/>
        </w:rPr>
        <w:t>)</w:t>
      </w:r>
      <w:r w:rsidRPr="00E55D99">
        <w:rPr>
          <w:rFonts w:asciiTheme="majorEastAsia" w:eastAsiaTheme="majorEastAsia" w:hAnsiTheme="majorEastAsia" w:hint="eastAsia"/>
        </w:rPr>
        <w:t xml:space="preserve">　</w:t>
      </w:r>
      <w:r w:rsidR="0093044D" w:rsidRPr="00E55D99">
        <w:rPr>
          <w:rFonts w:asciiTheme="majorEastAsia" w:eastAsiaTheme="majorEastAsia" w:hAnsiTheme="majorEastAsia" w:hint="eastAsia"/>
        </w:rPr>
        <w:t xml:space="preserve"> 提案事業者の評価点</w:t>
      </w:r>
      <w:r w:rsidR="00ED7E93" w:rsidRPr="00E55D99">
        <w:rPr>
          <w:rFonts w:asciiTheme="majorEastAsia" w:eastAsiaTheme="majorEastAsia" w:hAnsiTheme="majorEastAsia" w:hint="eastAsia"/>
        </w:rPr>
        <w:t>（得点順）</w:t>
      </w:r>
    </w:p>
    <w:p w14:paraId="1FC5F1C2" w14:textId="6C58F7F8" w:rsidR="00B640DD" w:rsidRDefault="00B640DD" w:rsidP="00E55D99">
      <w:pPr>
        <w:ind w:firstLineChars="100" w:firstLine="203"/>
        <w:rPr>
          <w:rFonts w:asciiTheme="majorEastAsia" w:eastAsiaTheme="majorEastAsia" w:hAnsiTheme="majorEastAsia"/>
        </w:rPr>
      </w:pPr>
      <w:r>
        <w:rPr>
          <w:rFonts w:asciiTheme="majorEastAsia" w:eastAsiaTheme="majorEastAsia" w:hAnsiTheme="majorEastAsia" w:hint="eastAsia"/>
        </w:rPr>
        <w:t xml:space="preserve">　　　評価点　7</w:t>
      </w:r>
      <w:r>
        <w:rPr>
          <w:rFonts w:asciiTheme="majorEastAsia" w:eastAsiaTheme="majorEastAsia" w:hAnsiTheme="majorEastAsia"/>
        </w:rPr>
        <w:t>9.3</w:t>
      </w:r>
      <w:r>
        <w:rPr>
          <w:rFonts w:asciiTheme="majorEastAsia" w:eastAsiaTheme="majorEastAsia" w:hAnsiTheme="majorEastAsia" w:hint="eastAsia"/>
        </w:rPr>
        <w:t>点（うち価格点</w:t>
      </w:r>
      <w:r>
        <w:rPr>
          <w:rFonts w:asciiTheme="majorEastAsia" w:eastAsiaTheme="majorEastAsia" w:hAnsiTheme="majorEastAsia"/>
        </w:rPr>
        <w:t>10</w:t>
      </w:r>
      <w:r>
        <w:rPr>
          <w:rFonts w:asciiTheme="majorEastAsia" w:eastAsiaTheme="majorEastAsia" w:hAnsiTheme="majorEastAsia" w:hint="eastAsia"/>
        </w:rPr>
        <w:t>点、提案金額2</w:t>
      </w:r>
      <w:r>
        <w:rPr>
          <w:rFonts w:asciiTheme="majorEastAsia" w:eastAsiaTheme="majorEastAsia" w:hAnsiTheme="majorEastAsia"/>
        </w:rPr>
        <w:t>0,900,000</w:t>
      </w:r>
      <w:r>
        <w:rPr>
          <w:rFonts w:asciiTheme="majorEastAsia" w:eastAsiaTheme="majorEastAsia" w:hAnsiTheme="majorEastAsia" w:hint="eastAsia"/>
        </w:rPr>
        <w:t>円）</w:t>
      </w:r>
    </w:p>
    <w:p w14:paraId="3BB60FC8" w14:textId="2C2DCA06" w:rsidR="00B640DD" w:rsidRDefault="00B640DD" w:rsidP="00E55D99">
      <w:pPr>
        <w:ind w:firstLineChars="100" w:firstLine="203"/>
        <w:rPr>
          <w:rFonts w:asciiTheme="majorEastAsia" w:eastAsiaTheme="majorEastAsia" w:hAnsiTheme="majorEastAsia"/>
        </w:rPr>
      </w:pPr>
      <w:r>
        <w:rPr>
          <w:rFonts w:asciiTheme="majorEastAsia" w:eastAsiaTheme="majorEastAsia" w:hAnsiTheme="majorEastAsia" w:hint="eastAsia"/>
        </w:rPr>
        <w:t xml:space="preserve">　　　評価点　7</w:t>
      </w:r>
      <w:r>
        <w:rPr>
          <w:rFonts w:asciiTheme="majorEastAsia" w:eastAsiaTheme="majorEastAsia" w:hAnsiTheme="majorEastAsia"/>
        </w:rPr>
        <w:t>4.3</w:t>
      </w:r>
      <w:r>
        <w:rPr>
          <w:rFonts w:asciiTheme="majorEastAsia" w:eastAsiaTheme="majorEastAsia" w:hAnsiTheme="majorEastAsia" w:hint="eastAsia"/>
        </w:rPr>
        <w:t>点（うち価格点</w:t>
      </w:r>
      <w:r>
        <w:rPr>
          <w:rFonts w:asciiTheme="majorEastAsia" w:eastAsiaTheme="majorEastAsia" w:hAnsiTheme="majorEastAsia"/>
        </w:rPr>
        <w:t>10</w:t>
      </w:r>
      <w:r>
        <w:rPr>
          <w:rFonts w:asciiTheme="majorEastAsia" w:eastAsiaTheme="majorEastAsia" w:hAnsiTheme="majorEastAsia" w:hint="eastAsia"/>
        </w:rPr>
        <w:t>点、提案金額</w:t>
      </w:r>
      <w:r w:rsidRPr="00B640DD">
        <w:rPr>
          <w:rFonts w:asciiTheme="majorEastAsia" w:eastAsiaTheme="majorEastAsia" w:hAnsiTheme="majorEastAsia" w:hint="eastAsia"/>
        </w:rPr>
        <w:t>20,999,000円</w:t>
      </w:r>
      <w:r>
        <w:rPr>
          <w:rFonts w:asciiTheme="majorEastAsia" w:eastAsiaTheme="majorEastAsia" w:hAnsiTheme="majorEastAsia" w:hint="eastAsia"/>
        </w:rPr>
        <w:t>）</w:t>
      </w:r>
    </w:p>
    <w:p w14:paraId="53D72EEA" w14:textId="73AC156E" w:rsidR="00B640DD" w:rsidRPr="00B640DD" w:rsidRDefault="00B640DD" w:rsidP="00E55D99">
      <w:pPr>
        <w:ind w:firstLineChars="100" w:firstLine="203"/>
        <w:rPr>
          <w:rFonts w:asciiTheme="majorEastAsia" w:eastAsiaTheme="majorEastAsia" w:hAnsiTheme="majorEastAsia"/>
        </w:rPr>
      </w:pPr>
      <w:r>
        <w:rPr>
          <w:rFonts w:asciiTheme="majorEastAsia" w:eastAsiaTheme="majorEastAsia" w:hAnsiTheme="majorEastAsia" w:hint="eastAsia"/>
        </w:rPr>
        <w:t xml:space="preserve">　　　評価点　6</w:t>
      </w:r>
      <w:r>
        <w:rPr>
          <w:rFonts w:asciiTheme="majorEastAsia" w:eastAsiaTheme="majorEastAsia" w:hAnsiTheme="majorEastAsia"/>
        </w:rPr>
        <w:t>5.0</w:t>
      </w:r>
      <w:r>
        <w:rPr>
          <w:rFonts w:asciiTheme="majorEastAsia" w:eastAsiaTheme="majorEastAsia" w:hAnsiTheme="majorEastAsia" w:hint="eastAsia"/>
        </w:rPr>
        <w:t>点（うち価格点</w:t>
      </w:r>
      <w:r>
        <w:rPr>
          <w:rFonts w:asciiTheme="majorEastAsia" w:eastAsiaTheme="majorEastAsia" w:hAnsiTheme="majorEastAsia"/>
        </w:rPr>
        <w:t>10</w:t>
      </w:r>
      <w:r>
        <w:rPr>
          <w:rFonts w:asciiTheme="majorEastAsia" w:eastAsiaTheme="majorEastAsia" w:hAnsiTheme="majorEastAsia" w:hint="eastAsia"/>
        </w:rPr>
        <w:t>点、提案金額</w:t>
      </w:r>
      <w:r w:rsidRPr="00B640DD">
        <w:rPr>
          <w:rFonts w:asciiTheme="majorEastAsia" w:eastAsiaTheme="majorEastAsia" w:hAnsiTheme="majorEastAsia" w:hint="eastAsia"/>
        </w:rPr>
        <w:t>20,934,100円</w:t>
      </w:r>
      <w:r>
        <w:rPr>
          <w:rFonts w:asciiTheme="majorEastAsia" w:eastAsiaTheme="majorEastAsia" w:hAnsiTheme="majorEastAsia" w:hint="eastAsia"/>
        </w:rPr>
        <w:t>）</w:t>
      </w:r>
    </w:p>
    <w:p w14:paraId="5DD0ED5E" w14:textId="70905925" w:rsidR="00F31E25" w:rsidRPr="00E55D99" w:rsidRDefault="00F31E25" w:rsidP="00E55D99">
      <w:pPr>
        <w:rPr>
          <w:rFonts w:asciiTheme="majorEastAsia" w:eastAsiaTheme="majorEastAsia" w:hAnsiTheme="majorEastAsia"/>
        </w:rPr>
      </w:pPr>
    </w:p>
    <w:p w14:paraId="332F15A7" w14:textId="77777777" w:rsidR="0095770E" w:rsidRPr="00E55D99" w:rsidRDefault="009837EE" w:rsidP="0095770E">
      <w:pPr>
        <w:rPr>
          <w:rFonts w:asciiTheme="majorEastAsia" w:eastAsiaTheme="majorEastAsia" w:hAnsiTheme="majorEastAsia"/>
        </w:rPr>
      </w:pPr>
      <w:r w:rsidRPr="00E55D99">
        <w:rPr>
          <w:rFonts w:asciiTheme="majorEastAsia" w:eastAsiaTheme="majorEastAsia" w:hAnsiTheme="majorEastAsia" w:hint="eastAsia"/>
        </w:rPr>
        <w:t xml:space="preserve">　</w:t>
      </w:r>
      <w:r w:rsidR="00E86D9F" w:rsidRPr="00E55D99">
        <w:rPr>
          <w:rFonts w:asciiTheme="majorEastAsia" w:eastAsiaTheme="majorEastAsia" w:hAnsiTheme="majorEastAsia" w:hint="eastAsia"/>
        </w:rPr>
        <w:t>(3</w:t>
      </w:r>
      <w:r w:rsidRPr="00E55D99">
        <w:rPr>
          <w:rFonts w:asciiTheme="majorEastAsia" w:eastAsiaTheme="majorEastAsia" w:hAnsiTheme="majorEastAsia" w:hint="eastAsia"/>
        </w:rPr>
        <w:t>)</w:t>
      </w:r>
      <w:r w:rsidR="00B8210D" w:rsidRPr="00E55D99">
        <w:rPr>
          <w:rFonts w:asciiTheme="majorEastAsia" w:eastAsiaTheme="majorEastAsia" w:hAnsiTheme="majorEastAsia" w:hint="eastAsia"/>
        </w:rPr>
        <w:t xml:space="preserve">　</w:t>
      </w:r>
      <w:r w:rsidR="00B666A6" w:rsidRPr="00E55D99">
        <w:rPr>
          <w:rFonts w:asciiTheme="majorEastAsia" w:eastAsiaTheme="majorEastAsia" w:hAnsiTheme="majorEastAsia" w:hint="eastAsia"/>
        </w:rPr>
        <w:t xml:space="preserve"> 最優秀提案事業者の選定理由</w:t>
      </w:r>
      <w:r w:rsidR="00B666A6" w:rsidRPr="00E55D99">
        <w:rPr>
          <w:rFonts w:asciiTheme="majorEastAsia" w:eastAsiaTheme="majorEastAsia" w:hAnsiTheme="majorEastAsia"/>
        </w:rPr>
        <w:t xml:space="preserve"> </w:t>
      </w:r>
    </w:p>
    <w:p w14:paraId="7B9CE06C" w14:textId="15D83FA7" w:rsidR="006B133B" w:rsidRPr="00E55D99" w:rsidRDefault="00201574" w:rsidP="00CA7A03">
      <w:pPr>
        <w:ind w:leftChars="-100" w:left="830" w:hangingChars="509" w:hanging="1033"/>
        <w:rPr>
          <w:rFonts w:asciiTheme="majorEastAsia" w:eastAsiaTheme="majorEastAsia" w:hAnsiTheme="majorEastAsia"/>
        </w:rPr>
      </w:pPr>
      <w:r w:rsidRPr="00E55D99">
        <w:rPr>
          <w:rFonts w:asciiTheme="majorEastAsia" w:eastAsiaTheme="majorEastAsia" w:hAnsiTheme="majorEastAsia" w:hint="eastAsia"/>
        </w:rPr>
        <w:t xml:space="preserve"> </w:t>
      </w:r>
      <w:r w:rsidRPr="00E55D99">
        <w:rPr>
          <w:rFonts w:asciiTheme="majorEastAsia" w:eastAsiaTheme="majorEastAsia" w:hAnsiTheme="majorEastAsia"/>
        </w:rPr>
        <w:t xml:space="preserve">     </w:t>
      </w:r>
      <w:r w:rsidRPr="00E55D99">
        <w:rPr>
          <w:rFonts w:asciiTheme="majorEastAsia" w:eastAsiaTheme="majorEastAsia" w:hAnsiTheme="majorEastAsia" w:hint="eastAsia"/>
        </w:rPr>
        <w:t xml:space="preserve">　・</w:t>
      </w:r>
      <w:r w:rsidR="00856E1C" w:rsidRPr="00E55D99">
        <w:rPr>
          <w:rFonts w:asciiTheme="majorEastAsia" w:eastAsiaTheme="majorEastAsia" w:hAnsiTheme="majorEastAsia" w:hint="eastAsia"/>
        </w:rPr>
        <w:t>サステナビリティ・リンク・ローン（ＳＬＬ）や自治体向け支援における実績</w:t>
      </w:r>
      <w:r w:rsidR="008F5E65" w:rsidRPr="00E55D99">
        <w:rPr>
          <w:rFonts w:asciiTheme="majorEastAsia" w:eastAsiaTheme="majorEastAsia" w:hAnsiTheme="majorEastAsia" w:hint="eastAsia"/>
        </w:rPr>
        <w:t>を有しており</w:t>
      </w:r>
      <w:r w:rsidR="00856E1C" w:rsidRPr="00E55D99">
        <w:rPr>
          <w:rFonts w:asciiTheme="majorEastAsia" w:eastAsiaTheme="majorEastAsia" w:hAnsiTheme="majorEastAsia" w:hint="eastAsia"/>
        </w:rPr>
        <w:t>、</w:t>
      </w:r>
      <w:r w:rsidR="008F5E65" w:rsidRPr="00E55D99">
        <w:rPr>
          <w:rFonts w:asciiTheme="majorEastAsia" w:eastAsiaTheme="majorEastAsia" w:hAnsiTheme="majorEastAsia" w:hint="eastAsia"/>
        </w:rPr>
        <w:t>その経験やノウハウを生かした</w:t>
      </w:r>
      <w:r w:rsidR="00542640" w:rsidRPr="00E55D99">
        <w:rPr>
          <w:rFonts w:asciiTheme="majorEastAsia" w:eastAsiaTheme="majorEastAsia" w:hAnsiTheme="majorEastAsia" w:hint="eastAsia"/>
        </w:rPr>
        <w:t>効果的な</w:t>
      </w:r>
      <w:r w:rsidR="00856E1C" w:rsidRPr="00E55D99">
        <w:rPr>
          <w:rFonts w:asciiTheme="majorEastAsia" w:eastAsiaTheme="majorEastAsia" w:hAnsiTheme="majorEastAsia" w:hint="eastAsia"/>
        </w:rPr>
        <w:t>事業</w:t>
      </w:r>
      <w:r w:rsidR="00A26672" w:rsidRPr="00E55D99">
        <w:rPr>
          <w:rFonts w:asciiTheme="majorEastAsia" w:eastAsiaTheme="majorEastAsia" w:hAnsiTheme="majorEastAsia" w:hint="eastAsia"/>
        </w:rPr>
        <w:t>実施が期待できる。</w:t>
      </w:r>
    </w:p>
    <w:p w14:paraId="2EEDB222" w14:textId="73985E41" w:rsidR="00EF5397" w:rsidRPr="00E55D99" w:rsidRDefault="00EF5397" w:rsidP="00CA7A03">
      <w:pPr>
        <w:ind w:leftChars="300" w:left="830" w:hangingChars="109" w:hanging="221"/>
        <w:rPr>
          <w:rFonts w:asciiTheme="majorEastAsia" w:eastAsiaTheme="majorEastAsia" w:hAnsiTheme="majorEastAsia"/>
        </w:rPr>
      </w:pPr>
      <w:r w:rsidRPr="00E55D99">
        <w:rPr>
          <w:rFonts w:asciiTheme="majorEastAsia" w:eastAsiaTheme="majorEastAsia" w:hAnsiTheme="majorEastAsia" w:hint="eastAsia"/>
        </w:rPr>
        <w:t>・本業務の趣旨・目的を十分に理解した上で、金融機関への支援も含めた、ＳＬＬを効率的に活用・運用していくための提案がなされており、ＥＳＧ融資の促進に向けた取組が期待できる。</w:t>
      </w:r>
    </w:p>
    <w:p w14:paraId="2BC1BF28" w14:textId="5D7E4BB2" w:rsidR="00C561CC" w:rsidRPr="00E55D99" w:rsidRDefault="00856E1C" w:rsidP="00E55D99">
      <w:pPr>
        <w:ind w:leftChars="300" w:left="830" w:hangingChars="109" w:hanging="221"/>
        <w:rPr>
          <w:rFonts w:asciiTheme="majorEastAsia" w:eastAsiaTheme="majorEastAsia" w:hAnsiTheme="majorEastAsia"/>
        </w:rPr>
      </w:pPr>
      <w:r w:rsidRPr="00E55D99">
        <w:rPr>
          <w:rFonts w:asciiTheme="majorEastAsia" w:eastAsiaTheme="majorEastAsia" w:hAnsiTheme="majorEastAsia" w:hint="eastAsia"/>
        </w:rPr>
        <w:t>・</w:t>
      </w:r>
      <w:r w:rsidR="00CA7A03" w:rsidRPr="00E55D99">
        <w:rPr>
          <w:rFonts w:asciiTheme="majorEastAsia" w:eastAsiaTheme="majorEastAsia" w:hAnsiTheme="majorEastAsia" w:hint="eastAsia"/>
        </w:rPr>
        <w:t>脱炭素経営の状況に関する詳細な分析に基づき、ターゲットや支援内容を設定するなど、周知・支援について具体的な提案がなされている。</w:t>
      </w:r>
    </w:p>
    <w:p w14:paraId="070602D0" w14:textId="77777777" w:rsidR="00B10063" w:rsidRPr="00E55D99" w:rsidRDefault="00B10063" w:rsidP="00B10063">
      <w:pPr>
        <w:rPr>
          <w:rFonts w:asciiTheme="majorEastAsia" w:eastAsiaTheme="majorEastAsia" w:hAnsiTheme="majorEastAsia"/>
        </w:rPr>
      </w:pPr>
    </w:p>
    <w:p w14:paraId="0CA69D9D" w14:textId="32776327" w:rsidR="00E941F5" w:rsidRPr="00E55D99" w:rsidRDefault="00117D42" w:rsidP="006125D6">
      <w:pPr>
        <w:tabs>
          <w:tab w:val="left" w:pos="709"/>
        </w:tabs>
        <w:rPr>
          <w:rFonts w:asciiTheme="majorEastAsia" w:eastAsiaTheme="majorEastAsia" w:hAnsiTheme="majorEastAsia"/>
        </w:rPr>
      </w:pPr>
      <w:r w:rsidRPr="00E55D99">
        <w:rPr>
          <w:rFonts w:asciiTheme="majorEastAsia" w:eastAsiaTheme="majorEastAsia" w:hAnsiTheme="majorEastAsia" w:hint="eastAsia"/>
        </w:rPr>
        <w:t xml:space="preserve">　</w:t>
      </w:r>
      <w:r w:rsidR="00E86D9F" w:rsidRPr="00E55D99">
        <w:rPr>
          <w:rFonts w:asciiTheme="majorEastAsia" w:eastAsiaTheme="majorEastAsia" w:hAnsiTheme="majorEastAsia" w:hint="eastAsia"/>
        </w:rPr>
        <w:t>(4</w:t>
      </w:r>
      <w:r w:rsidRPr="00E55D99">
        <w:rPr>
          <w:rFonts w:asciiTheme="majorEastAsia" w:eastAsiaTheme="majorEastAsia" w:hAnsiTheme="majorEastAsia" w:hint="eastAsia"/>
        </w:rPr>
        <w:t>)</w:t>
      </w:r>
      <w:r w:rsidR="00240090" w:rsidRPr="00E55D99">
        <w:rPr>
          <w:rFonts w:asciiTheme="majorEastAsia" w:eastAsiaTheme="majorEastAsia" w:hAnsiTheme="majorEastAsia" w:hint="eastAsia"/>
        </w:rPr>
        <w:t xml:space="preserve">　</w:t>
      </w:r>
      <w:r w:rsidR="006125D6" w:rsidRPr="00E55D99">
        <w:rPr>
          <w:rFonts w:asciiTheme="majorEastAsia" w:eastAsiaTheme="majorEastAsia" w:hAnsiTheme="majorEastAsia" w:hint="eastAsia"/>
        </w:rPr>
        <w:t xml:space="preserve"> </w:t>
      </w:r>
      <w:r w:rsidR="00240090" w:rsidRPr="00E55D99">
        <w:rPr>
          <w:rFonts w:asciiTheme="majorEastAsia" w:eastAsiaTheme="majorEastAsia" w:hAnsiTheme="majorEastAsia" w:hint="eastAsia"/>
        </w:rPr>
        <w:t>選定委員会委員</w:t>
      </w:r>
      <w:r w:rsidR="006A3109" w:rsidRPr="00E55D99">
        <w:rPr>
          <w:rFonts w:asciiTheme="majorEastAsia" w:eastAsiaTheme="majorEastAsia" w:hAnsiTheme="majorEastAsia" w:hint="eastAsia"/>
        </w:rPr>
        <w:t>（敬称略、順不同）</w:t>
      </w:r>
    </w:p>
    <w:tbl>
      <w:tblPr>
        <w:tblStyle w:val="a7"/>
        <w:tblW w:w="8299" w:type="dxa"/>
        <w:tblInd w:w="704" w:type="dxa"/>
        <w:tblLook w:val="04A0" w:firstRow="1" w:lastRow="0" w:firstColumn="1" w:lastColumn="0" w:noHBand="0" w:noVBand="1"/>
      </w:tblPr>
      <w:tblGrid>
        <w:gridCol w:w="2126"/>
        <w:gridCol w:w="1559"/>
        <w:gridCol w:w="4614"/>
      </w:tblGrid>
      <w:tr w:rsidR="00E941F5" w:rsidRPr="00E55D99" w14:paraId="26835730" w14:textId="77777777" w:rsidTr="00E55D99">
        <w:tc>
          <w:tcPr>
            <w:tcW w:w="2126" w:type="dxa"/>
            <w:shd w:val="clear" w:color="auto" w:fill="F2F2F2" w:themeFill="background1" w:themeFillShade="F2"/>
          </w:tcPr>
          <w:p w14:paraId="6EF93E6A" w14:textId="77777777" w:rsidR="00E941F5" w:rsidRPr="00E55D99" w:rsidRDefault="00E941F5" w:rsidP="005860F8">
            <w:pPr>
              <w:rPr>
                <w:rFonts w:asciiTheme="majorEastAsia" w:eastAsiaTheme="majorEastAsia" w:hAnsiTheme="majorEastAsia"/>
              </w:rPr>
            </w:pPr>
            <w:r w:rsidRPr="00E55D99">
              <w:rPr>
                <w:rFonts w:asciiTheme="majorEastAsia" w:eastAsiaTheme="majorEastAsia" w:hAnsiTheme="majorEastAsia" w:hint="eastAsia"/>
              </w:rPr>
              <w:t>所属</w:t>
            </w:r>
          </w:p>
        </w:tc>
        <w:tc>
          <w:tcPr>
            <w:tcW w:w="1559" w:type="dxa"/>
            <w:shd w:val="clear" w:color="auto" w:fill="F2F2F2" w:themeFill="background1" w:themeFillShade="F2"/>
          </w:tcPr>
          <w:p w14:paraId="6ADC530E" w14:textId="77777777" w:rsidR="00E941F5" w:rsidRPr="00E55D99" w:rsidRDefault="00084CCD">
            <w:pPr>
              <w:rPr>
                <w:rFonts w:asciiTheme="majorEastAsia" w:eastAsiaTheme="majorEastAsia" w:hAnsiTheme="majorEastAsia"/>
              </w:rPr>
            </w:pPr>
            <w:r w:rsidRPr="00E55D99">
              <w:rPr>
                <w:rFonts w:asciiTheme="majorEastAsia" w:eastAsiaTheme="majorEastAsia" w:hAnsiTheme="majorEastAsia" w:hint="eastAsia"/>
              </w:rPr>
              <w:t>委員名</w:t>
            </w:r>
          </w:p>
        </w:tc>
        <w:tc>
          <w:tcPr>
            <w:tcW w:w="4614" w:type="dxa"/>
            <w:shd w:val="clear" w:color="auto" w:fill="F2F2F2" w:themeFill="background1" w:themeFillShade="F2"/>
          </w:tcPr>
          <w:p w14:paraId="216B2551" w14:textId="77777777" w:rsidR="00E941F5" w:rsidRPr="00E55D99" w:rsidRDefault="00BF073E">
            <w:pPr>
              <w:rPr>
                <w:rFonts w:asciiTheme="majorEastAsia" w:eastAsiaTheme="majorEastAsia" w:hAnsiTheme="majorEastAsia"/>
              </w:rPr>
            </w:pPr>
            <w:r w:rsidRPr="00E55D99">
              <w:rPr>
                <w:rFonts w:asciiTheme="majorEastAsia" w:eastAsiaTheme="majorEastAsia" w:hAnsiTheme="majorEastAsia" w:hint="eastAsia"/>
              </w:rPr>
              <w:t>選任理由</w:t>
            </w:r>
          </w:p>
        </w:tc>
      </w:tr>
      <w:tr w:rsidR="001F648D" w:rsidRPr="00E55D99" w14:paraId="684E6338" w14:textId="77777777" w:rsidTr="00E55D99">
        <w:tc>
          <w:tcPr>
            <w:tcW w:w="2126" w:type="dxa"/>
            <w:vAlign w:val="center"/>
            <w:hideMark/>
          </w:tcPr>
          <w:p w14:paraId="1F205A50" w14:textId="77777777" w:rsidR="00AC43B3" w:rsidRPr="00E55D99" w:rsidRDefault="00AC43B3" w:rsidP="00AC43B3">
            <w:pPr>
              <w:rPr>
                <w:rFonts w:asciiTheme="majorEastAsia" w:eastAsiaTheme="majorEastAsia" w:hAnsiTheme="majorEastAsia"/>
              </w:rPr>
            </w:pPr>
            <w:r w:rsidRPr="00E55D99">
              <w:rPr>
                <w:rFonts w:asciiTheme="majorEastAsia" w:eastAsiaTheme="majorEastAsia" w:hAnsiTheme="majorEastAsia" w:hint="eastAsia"/>
              </w:rPr>
              <w:t>関西学院大学</w:t>
            </w:r>
          </w:p>
          <w:p w14:paraId="0CDA2021" w14:textId="37358468" w:rsidR="001F648D" w:rsidRPr="00E55D99" w:rsidRDefault="00AC43B3" w:rsidP="00AC43B3">
            <w:pPr>
              <w:rPr>
                <w:rFonts w:asciiTheme="majorEastAsia" w:eastAsiaTheme="majorEastAsia" w:hAnsiTheme="majorEastAsia"/>
              </w:rPr>
            </w:pPr>
            <w:r w:rsidRPr="00E55D99">
              <w:rPr>
                <w:rFonts w:asciiTheme="majorEastAsia" w:eastAsiaTheme="majorEastAsia" w:hAnsiTheme="majorEastAsia" w:hint="eastAsia"/>
              </w:rPr>
              <w:t>教授</w:t>
            </w:r>
          </w:p>
        </w:tc>
        <w:tc>
          <w:tcPr>
            <w:tcW w:w="1559" w:type="dxa"/>
            <w:vAlign w:val="center"/>
            <w:hideMark/>
          </w:tcPr>
          <w:p w14:paraId="270F3881" w14:textId="118242B5"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阪　智香</w:t>
            </w:r>
          </w:p>
        </w:tc>
        <w:tc>
          <w:tcPr>
            <w:tcW w:w="4614" w:type="dxa"/>
            <w:vAlign w:val="center"/>
            <w:hideMark/>
          </w:tcPr>
          <w:p w14:paraId="0DF76E47" w14:textId="0251AFE6" w:rsidR="001F648D" w:rsidRPr="00E55D99" w:rsidRDefault="009203F5" w:rsidP="001F648D">
            <w:pPr>
              <w:rPr>
                <w:rFonts w:asciiTheme="majorEastAsia" w:eastAsiaTheme="majorEastAsia" w:hAnsiTheme="majorEastAsia"/>
              </w:rPr>
            </w:pPr>
            <w:r>
              <w:rPr>
                <w:rFonts w:asciiTheme="majorEastAsia" w:eastAsiaTheme="majorEastAsia" w:hAnsiTheme="majorEastAsia" w:hint="eastAsia"/>
              </w:rPr>
              <w:t>会計学</w:t>
            </w:r>
            <w:r w:rsidR="003F07C2">
              <w:rPr>
                <w:rFonts w:asciiTheme="majorEastAsia" w:eastAsiaTheme="majorEastAsia" w:hAnsiTheme="majorEastAsia" w:hint="eastAsia"/>
              </w:rPr>
              <w:t>を</w:t>
            </w:r>
            <w:r w:rsidR="00B640DD" w:rsidRPr="00E55D99">
              <w:rPr>
                <w:rFonts w:asciiTheme="majorEastAsia" w:eastAsiaTheme="majorEastAsia" w:hAnsiTheme="majorEastAsia" w:hint="eastAsia"/>
              </w:rPr>
              <w:t>専門</w:t>
            </w:r>
            <w:r w:rsidR="003F07C2">
              <w:rPr>
                <w:rFonts w:asciiTheme="majorEastAsia" w:eastAsiaTheme="majorEastAsia" w:hAnsiTheme="majorEastAsia" w:hint="eastAsia"/>
              </w:rPr>
              <w:t>分野とし</w:t>
            </w:r>
            <w:r w:rsidR="00B640DD" w:rsidRPr="00E55D99">
              <w:rPr>
                <w:rFonts w:asciiTheme="majorEastAsia" w:eastAsiaTheme="majorEastAsia" w:hAnsiTheme="majorEastAsia" w:hint="eastAsia"/>
              </w:rPr>
              <w:t>、企業のサステナビリティ開示に関する研究活動等を行っている専門家であり、幅広い知識や経験を有している</w:t>
            </w:r>
            <w:r w:rsidR="00B640DD" w:rsidRPr="00E55D99">
              <w:rPr>
                <w:rFonts w:asciiTheme="majorEastAsia" w:eastAsiaTheme="majorEastAsia" w:hAnsiTheme="majorEastAsia"/>
              </w:rPr>
              <w:t>観点から審査いただくため。</w:t>
            </w:r>
          </w:p>
        </w:tc>
      </w:tr>
      <w:tr w:rsidR="001F648D" w:rsidRPr="00E55D99" w14:paraId="24565227" w14:textId="77777777" w:rsidTr="00E55D99">
        <w:tc>
          <w:tcPr>
            <w:tcW w:w="2126" w:type="dxa"/>
            <w:vAlign w:val="center"/>
            <w:hideMark/>
          </w:tcPr>
          <w:p w14:paraId="35ED80DA" w14:textId="77777777" w:rsidR="00AC43B3" w:rsidRPr="00E55D99" w:rsidRDefault="00AC43B3" w:rsidP="00AC43B3">
            <w:pPr>
              <w:rPr>
                <w:rFonts w:asciiTheme="majorEastAsia" w:eastAsiaTheme="majorEastAsia" w:hAnsiTheme="majorEastAsia"/>
              </w:rPr>
            </w:pPr>
            <w:r w:rsidRPr="00E55D99">
              <w:rPr>
                <w:rFonts w:asciiTheme="majorEastAsia" w:eastAsiaTheme="majorEastAsia" w:hAnsiTheme="majorEastAsia" w:hint="eastAsia"/>
              </w:rPr>
              <w:t>経済産業省近畿経済産業局資源エネルギー環境部カーボンニュートラル推進室</w:t>
            </w:r>
          </w:p>
          <w:p w14:paraId="24A10931" w14:textId="7375010F" w:rsidR="001F648D" w:rsidRPr="00E55D99" w:rsidRDefault="00AC43B3" w:rsidP="00AC43B3">
            <w:pPr>
              <w:rPr>
                <w:rFonts w:asciiTheme="majorEastAsia" w:eastAsiaTheme="majorEastAsia" w:hAnsiTheme="majorEastAsia"/>
              </w:rPr>
            </w:pPr>
            <w:r w:rsidRPr="00E55D99">
              <w:rPr>
                <w:rFonts w:asciiTheme="majorEastAsia" w:eastAsiaTheme="majorEastAsia" w:hAnsiTheme="majorEastAsia" w:hint="eastAsia"/>
              </w:rPr>
              <w:t>室長</w:t>
            </w:r>
          </w:p>
        </w:tc>
        <w:tc>
          <w:tcPr>
            <w:tcW w:w="1559" w:type="dxa"/>
            <w:vAlign w:val="center"/>
            <w:hideMark/>
          </w:tcPr>
          <w:p w14:paraId="50EA6B53" w14:textId="155336AF"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織田　貴士</w:t>
            </w:r>
          </w:p>
        </w:tc>
        <w:tc>
          <w:tcPr>
            <w:tcW w:w="4614" w:type="dxa"/>
            <w:vAlign w:val="center"/>
            <w:hideMark/>
          </w:tcPr>
          <w:p w14:paraId="4C2436C7" w14:textId="6074C35C" w:rsidR="001F648D" w:rsidRPr="00E55D99" w:rsidRDefault="00B640DD" w:rsidP="001F648D">
            <w:pPr>
              <w:rPr>
                <w:rFonts w:asciiTheme="majorEastAsia" w:eastAsiaTheme="majorEastAsia" w:hAnsiTheme="majorEastAsia"/>
              </w:rPr>
            </w:pPr>
            <w:r w:rsidRPr="00E55D99">
              <w:rPr>
                <w:rFonts w:asciiTheme="majorEastAsia" w:eastAsiaTheme="majorEastAsia" w:hAnsiTheme="majorEastAsia" w:hint="eastAsia"/>
              </w:rPr>
              <w:t>近畿地域の事業者の脱炭素経営を支援する国の機関であり、国の脱炭素経営支援政策に対する幅広い知識や経験を有している</w:t>
            </w:r>
            <w:r w:rsidRPr="00E55D99">
              <w:rPr>
                <w:rFonts w:asciiTheme="majorEastAsia" w:eastAsiaTheme="majorEastAsia" w:hAnsiTheme="majorEastAsia"/>
              </w:rPr>
              <w:t>観点から審査いただくため。</w:t>
            </w:r>
          </w:p>
        </w:tc>
      </w:tr>
      <w:tr w:rsidR="001F648D" w:rsidRPr="00E55D99" w14:paraId="4D1486F0" w14:textId="77777777" w:rsidTr="00E55D99">
        <w:tc>
          <w:tcPr>
            <w:tcW w:w="2126" w:type="dxa"/>
            <w:vAlign w:val="center"/>
            <w:hideMark/>
          </w:tcPr>
          <w:p w14:paraId="1E9A5E30" w14:textId="30E3707F"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中小企業診断士</w:t>
            </w:r>
          </w:p>
        </w:tc>
        <w:tc>
          <w:tcPr>
            <w:tcW w:w="1559" w:type="dxa"/>
            <w:vAlign w:val="center"/>
            <w:hideMark/>
          </w:tcPr>
          <w:p w14:paraId="231C1DDF" w14:textId="4CC791D9"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中井　勝博</w:t>
            </w:r>
          </w:p>
        </w:tc>
        <w:tc>
          <w:tcPr>
            <w:tcW w:w="4614" w:type="dxa"/>
            <w:vAlign w:val="center"/>
            <w:hideMark/>
          </w:tcPr>
          <w:p w14:paraId="08B2C3F7" w14:textId="645E6F47" w:rsidR="001F648D" w:rsidRPr="00E55D99" w:rsidRDefault="00AC43B3" w:rsidP="001F648D">
            <w:pPr>
              <w:rPr>
                <w:rFonts w:asciiTheme="majorEastAsia" w:eastAsiaTheme="majorEastAsia" w:hAnsiTheme="majorEastAsia"/>
              </w:rPr>
            </w:pPr>
            <w:r w:rsidRPr="00E55D99">
              <w:rPr>
                <w:rFonts w:asciiTheme="majorEastAsia" w:eastAsiaTheme="majorEastAsia" w:hAnsiTheme="majorEastAsia" w:hint="eastAsia"/>
              </w:rPr>
              <w:t>中小企業の経営分野に精通し、経営支援に対する幅広い知識や経験を有している</w:t>
            </w:r>
            <w:r w:rsidR="001F648D" w:rsidRPr="00E55D99">
              <w:rPr>
                <w:rFonts w:asciiTheme="majorEastAsia" w:eastAsiaTheme="majorEastAsia" w:hAnsiTheme="majorEastAsia"/>
              </w:rPr>
              <w:t>観点から審査いただくため。</w:t>
            </w:r>
          </w:p>
        </w:tc>
      </w:tr>
    </w:tbl>
    <w:p w14:paraId="2F606C90" w14:textId="77777777" w:rsidR="00433EA5" w:rsidRPr="00CE4CCA" w:rsidRDefault="00433EA5" w:rsidP="00F57B14">
      <w:pPr>
        <w:ind w:leftChars="200" w:left="609" w:hangingChars="100" w:hanging="203"/>
        <w:rPr>
          <w:rFonts w:asciiTheme="majorEastAsia" w:eastAsiaTheme="majorEastAsia" w:hAnsiTheme="majorEastAsia"/>
        </w:rPr>
      </w:pPr>
    </w:p>
    <w:sectPr w:rsidR="00433EA5" w:rsidRPr="00CE4CCA" w:rsidSect="00CD10DD">
      <w:headerReference w:type="default" r:id="rId8"/>
      <w:footerReference w:type="default" r:id="rId9"/>
      <w:pgSz w:w="11906" w:h="16838" w:code="9"/>
      <w:pgMar w:top="1418" w:right="1588" w:bottom="1418" w:left="1588" w:header="851" w:footer="992" w:gutter="0"/>
      <w:cols w:space="425"/>
      <w:docGrid w:type="linesAndChars" w:linePitch="30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DC81" w14:textId="77777777" w:rsidR="00B42577" w:rsidRDefault="00B42577" w:rsidP="00DA34A2">
      <w:r>
        <w:separator/>
      </w:r>
    </w:p>
  </w:endnote>
  <w:endnote w:type="continuationSeparator" w:id="0">
    <w:p w14:paraId="3FBDABE1" w14:textId="77777777" w:rsidR="00B42577" w:rsidRDefault="00B42577" w:rsidP="00DA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168B" w14:textId="77777777" w:rsidR="008433B0" w:rsidRDefault="008433B0" w:rsidP="00A9070F">
    <w:pPr>
      <w:pStyle w:val="aa"/>
      <w:jc w:val="center"/>
    </w:pPr>
  </w:p>
  <w:p w14:paraId="0C03AB5D" w14:textId="77777777" w:rsidR="008433B0" w:rsidRDefault="008433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23AE" w14:textId="77777777" w:rsidR="00B42577" w:rsidRDefault="00B42577" w:rsidP="00DA34A2">
      <w:r>
        <w:separator/>
      </w:r>
    </w:p>
  </w:footnote>
  <w:footnote w:type="continuationSeparator" w:id="0">
    <w:p w14:paraId="63DCADAA" w14:textId="77777777" w:rsidR="00B42577" w:rsidRDefault="00B42577" w:rsidP="00DA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2D69" w14:textId="77777777" w:rsidR="008433B0" w:rsidRDefault="008433B0" w:rsidP="00E9236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892"/>
    <w:multiLevelType w:val="hybridMultilevel"/>
    <w:tmpl w:val="AC061442"/>
    <w:lvl w:ilvl="0" w:tplc="A618776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2A525654"/>
    <w:multiLevelType w:val="hybridMultilevel"/>
    <w:tmpl w:val="2676F996"/>
    <w:lvl w:ilvl="0" w:tplc="0468629A">
      <w:start w:val="3"/>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2" w15:restartNumberingAfterBreak="0">
    <w:nsid w:val="4BBF2FC5"/>
    <w:multiLevelType w:val="hybridMultilevel"/>
    <w:tmpl w:val="92A42460"/>
    <w:lvl w:ilvl="0" w:tplc="D4CC387C">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7263E"/>
    <w:multiLevelType w:val="hybridMultilevel"/>
    <w:tmpl w:val="CA523E02"/>
    <w:lvl w:ilvl="0" w:tplc="E542C248">
      <w:start w:val="1"/>
      <w:numFmt w:val="decimal"/>
      <w:lvlText w:val="(%1)"/>
      <w:lvlJc w:val="left"/>
      <w:pPr>
        <w:ind w:left="820" w:hanging="6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3"/>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AD"/>
    <w:rsid w:val="0000080A"/>
    <w:rsid w:val="000148E9"/>
    <w:rsid w:val="00036109"/>
    <w:rsid w:val="0007770A"/>
    <w:rsid w:val="000814AD"/>
    <w:rsid w:val="00084CCD"/>
    <w:rsid w:val="0009081C"/>
    <w:rsid w:val="0009206C"/>
    <w:rsid w:val="000A077F"/>
    <w:rsid w:val="000A3C6C"/>
    <w:rsid w:val="000B1182"/>
    <w:rsid w:val="000C6884"/>
    <w:rsid w:val="000D0494"/>
    <w:rsid w:val="00117459"/>
    <w:rsid w:val="00117D42"/>
    <w:rsid w:val="00145471"/>
    <w:rsid w:val="00170E93"/>
    <w:rsid w:val="0018240E"/>
    <w:rsid w:val="00182483"/>
    <w:rsid w:val="0018401C"/>
    <w:rsid w:val="00185BF5"/>
    <w:rsid w:val="001A2D01"/>
    <w:rsid w:val="001B0770"/>
    <w:rsid w:val="001B6666"/>
    <w:rsid w:val="001D69B4"/>
    <w:rsid w:val="001D7174"/>
    <w:rsid w:val="001E7381"/>
    <w:rsid w:val="001F648D"/>
    <w:rsid w:val="00201574"/>
    <w:rsid w:val="00223829"/>
    <w:rsid w:val="0022486C"/>
    <w:rsid w:val="00240090"/>
    <w:rsid w:val="002553E9"/>
    <w:rsid w:val="0025682B"/>
    <w:rsid w:val="00295726"/>
    <w:rsid w:val="002A170B"/>
    <w:rsid w:val="002A2B66"/>
    <w:rsid w:val="002A4FD9"/>
    <w:rsid w:val="002B228E"/>
    <w:rsid w:val="002B3C22"/>
    <w:rsid w:val="002C4E40"/>
    <w:rsid w:val="002E3D37"/>
    <w:rsid w:val="002E3FD5"/>
    <w:rsid w:val="002F4500"/>
    <w:rsid w:val="0030411C"/>
    <w:rsid w:val="00322E92"/>
    <w:rsid w:val="0032759A"/>
    <w:rsid w:val="00336BB3"/>
    <w:rsid w:val="00364D0C"/>
    <w:rsid w:val="00370D66"/>
    <w:rsid w:val="00384796"/>
    <w:rsid w:val="003924E4"/>
    <w:rsid w:val="003C44A3"/>
    <w:rsid w:val="003D1783"/>
    <w:rsid w:val="003D4824"/>
    <w:rsid w:val="003F07C2"/>
    <w:rsid w:val="004065FF"/>
    <w:rsid w:val="00433EA5"/>
    <w:rsid w:val="0049309E"/>
    <w:rsid w:val="004A36FE"/>
    <w:rsid w:val="004E6172"/>
    <w:rsid w:val="004E64B7"/>
    <w:rsid w:val="004F21EA"/>
    <w:rsid w:val="004F49C8"/>
    <w:rsid w:val="004F6D0D"/>
    <w:rsid w:val="005310E3"/>
    <w:rsid w:val="00542640"/>
    <w:rsid w:val="005860F8"/>
    <w:rsid w:val="005A434D"/>
    <w:rsid w:val="005B35B2"/>
    <w:rsid w:val="005C2094"/>
    <w:rsid w:val="005D26B6"/>
    <w:rsid w:val="005F36F1"/>
    <w:rsid w:val="005F7DDA"/>
    <w:rsid w:val="00607640"/>
    <w:rsid w:val="006125D6"/>
    <w:rsid w:val="006135A1"/>
    <w:rsid w:val="00654B09"/>
    <w:rsid w:val="006645A2"/>
    <w:rsid w:val="00664C0F"/>
    <w:rsid w:val="006662E1"/>
    <w:rsid w:val="00677E56"/>
    <w:rsid w:val="0068007C"/>
    <w:rsid w:val="0068369C"/>
    <w:rsid w:val="006A0393"/>
    <w:rsid w:val="006A3109"/>
    <w:rsid w:val="006B133B"/>
    <w:rsid w:val="006B173A"/>
    <w:rsid w:val="006B2C36"/>
    <w:rsid w:val="006B3939"/>
    <w:rsid w:val="006B489A"/>
    <w:rsid w:val="006B6881"/>
    <w:rsid w:val="006E3A5E"/>
    <w:rsid w:val="0071279B"/>
    <w:rsid w:val="00742351"/>
    <w:rsid w:val="00744978"/>
    <w:rsid w:val="00753E9B"/>
    <w:rsid w:val="00786061"/>
    <w:rsid w:val="007E452F"/>
    <w:rsid w:val="007F58FE"/>
    <w:rsid w:val="008433B0"/>
    <w:rsid w:val="00845D10"/>
    <w:rsid w:val="00854621"/>
    <w:rsid w:val="00856E1C"/>
    <w:rsid w:val="00857B7B"/>
    <w:rsid w:val="00866EAE"/>
    <w:rsid w:val="00870A49"/>
    <w:rsid w:val="008853FD"/>
    <w:rsid w:val="00885DC3"/>
    <w:rsid w:val="00886B7F"/>
    <w:rsid w:val="008C0628"/>
    <w:rsid w:val="008D3E21"/>
    <w:rsid w:val="008E3B6C"/>
    <w:rsid w:val="008E680D"/>
    <w:rsid w:val="008F5E65"/>
    <w:rsid w:val="008F77F3"/>
    <w:rsid w:val="009203F5"/>
    <w:rsid w:val="00926BA8"/>
    <w:rsid w:val="0093044D"/>
    <w:rsid w:val="009305F6"/>
    <w:rsid w:val="00935AE8"/>
    <w:rsid w:val="00950DD1"/>
    <w:rsid w:val="0095770E"/>
    <w:rsid w:val="009837EE"/>
    <w:rsid w:val="00985F5B"/>
    <w:rsid w:val="009A6D6B"/>
    <w:rsid w:val="009A725F"/>
    <w:rsid w:val="009C4581"/>
    <w:rsid w:val="009C7995"/>
    <w:rsid w:val="009D0141"/>
    <w:rsid w:val="009D2A1F"/>
    <w:rsid w:val="00A01B36"/>
    <w:rsid w:val="00A14777"/>
    <w:rsid w:val="00A17CE9"/>
    <w:rsid w:val="00A26672"/>
    <w:rsid w:val="00A406E1"/>
    <w:rsid w:val="00A527AF"/>
    <w:rsid w:val="00A5480E"/>
    <w:rsid w:val="00A55351"/>
    <w:rsid w:val="00A621FC"/>
    <w:rsid w:val="00A636D9"/>
    <w:rsid w:val="00A7624E"/>
    <w:rsid w:val="00A77459"/>
    <w:rsid w:val="00A9070F"/>
    <w:rsid w:val="00A93977"/>
    <w:rsid w:val="00A97004"/>
    <w:rsid w:val="00AA6447"/>
    <w:rsid w:val="00AC1AA7"/>
    <w:rsid w:val="00AC43B3"/>
    <w:rsid w:val="00AD6587"/>
    <w:rsid w:val="00B10063"/>
    <w:rsid w:val="00B228BD"/>
    <w:rsid w:val="00B2508A"/>
    <w:rsid w:val="00B33139"/>
    <w:rsid w:val="00B33858"/>
    <w:rsid w:val="00B42577"/>
    <w:rsid w:val="00B61E3A"/>
    <w:rsid w:val="00B63E02"/>
    <w:rsid w:val="00B640DD"/>
    <w:rsid w:val="00B666A6"/>
    <w:rsid w:val="00B710B3"/>
    <w:rsid w:val="00B8210D"/>
    <w:rsid w:val="00BA2CBD"/>
    <w:rsid w:val="00BA4A64"/>
    <w:rsid w:val="00BC130A"/>
    <w:rsid w:val="00BC58B2"/>
    <w:rsid w:val="00BD2817"/>
    <w:rsid w:val="00BE7C3D"/>
    <w:rsid w:val="00BF073E"/>
    <w:rsid w:val="00C02724"/>
    <w:rsid w:val="00C1029C"/>
    <w:rsid w:val="00C10B5F"/>
    <w:rsid w:val="00C21288"/>
    <w:rsid w:val="00C46775"/>
    <w:rsid w:val="00C561CC"/>
    <w:rsid w:val="00C64C9C"/>
    <w:rsid w:val="00C803E8"/>
    <w:rsid w:val="00C87B51"/>
    <w:rsid w:val="00C94D7B"/>
    <w:rsid w:val="00C96FAD"/>
    <w:rsid w:val="00CA27DB"/>
    <w:rsid w:val="00CA7A03"/>
    <w:rsid w:val="00CC0180"/>
    <w:rsid w:val="00CC1683"/>
    <w:rsid w:val="00CD10DD"/>
    <w:rsid w:val="00CD6A47"/>
    <w:rsid w:val="00CE2FEA"/>
    <w:rsid w:val="00CE4CCA"/>
    <w:rsid w:val="00D039D9"/>
    <w:rsid w:val="00D208C6"/>
    <w:rsid w:val="00D71C60"/>
    <w:rsid w:val="00D76580"/>
    <w:rsid w:val="00DA052D"/>
    <w:rsid w:val="00DA34A2"/>
    <w:rsid w:val="00DC67A6"/>
    <w:rsid w:val="00E029D6"/>
    <w:rsid w:val="00E05F77"/>
    <w:rsid w:val="00E12AE4"/>
    <w:rsid w:val="00E33168"/>
    <w:rsid w:val="00E55D99"/>
    <w:rsid w:val="00E562CF"/>
    <w:rsid w:val="00E60B41"/>
    <w:rsid w:val="00E622AF"/>
    <w:rsid w:val="00E65EE4"/>
    <w:rsid w:val="00E6730E"/>
    <w:rsid w:val="00E72345"/>
    <w:rsid w:val="00E725FF"/>
    <w:rsid w:val="00E86D9F"/>
    <w:rsid w:val="00E92367"/>
    <w:rsid w:val="00E941F5"/>
    <w:rsid w:val="00EA36CA"/>
    <w:rsid w:val="00EB314C"/>
    <w:rsid w:val="00EC12C8"/>
    <w:rsid w:val="00EC6B7B"/>
    <w:rsid w:val="00ED5BC5"/>
    <w:rsid w:val="00ED7E93"/>
    <w:rsid w:val="00EE5865"/>
    <w:rsid w:val="00EF5397"/>
    <w:rsid w:val="00F00338"/>
    <w:rsid w:val="00F2200A"/>
    <w:rsid w:val="00F31E25"/>
    <w:rsid w:val="00F37AA2"/>
    <w:rsid w:val="00F57B14"/>
    <w:rsid w:val="00F618A7"/>
    <w:rsid w:val="00F62299"/>
    <w:rsid w:val="00F626FA"/>
    <w:rsid w:val="00F71E9A"/>
    <w:rsid w:val="00F7296F"/>
    <w:rsid w:val="00F97C68"/>
    <w:rsid w:val="00FA4A42"/>
    <w:rsid w:val="00FA5A23"/>
    <w:rsid w:val="00FB6B1F"/>
    <w:rsid w:val="00FD2460"/>
    <w:rsid w:val="00FE2E3A"/>
    <w:rsid w:val="00FE35B4"/>
    <w:rsid w:val="00FE4398"/>
    <w:rsid w:val="00FF2394"/>
    <w:rsid w:val="00FF332B"/>
    <w:rsid w:val="00FF50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3F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96FAD"/>
    <w:pPr>
      <w:jc w:val="center"/>
    </w:pPr>
  </w:style>
  <w:style w:type="character" w:customStyle="1" w:styleId="a4">
    <w:name w:val="記 (文字)"/>
    <w:basedOn w:val="a0"/>
    <w:link w:val="a3"/>
    <w:uiPriority w:val="99"/>
    <w:semiHidden/>
    <w:rsid w:val="00C96FAD"/>
  </w:style>
  <w:style w:type="paragraph" w:styleId="a5">
    <w:name w:val="Closing"/>
    <w:basedOn w:val="a"/>
    <w:link w:val="a6"/>
    <w:uiPriority w:val="99"/>
    <w:semiHidden/>
    <w:unhideWhenUsed/>
    <w:rsid w:val="00C96FAD"/>
    <w:pPr>
      <w:jc w:val="right"/>
    </w:pPr>
  </w:style>
  <w:style w:type="character" w:customStyle="1" w:styleId="a6">
    <w:name w:val="結語 (文字)"/>
    <w:basedOn w:val="a0"/>
    <w:link w:val="a5"/>
    <w:uiPriority w:val="99"/>
    <w:semiHidden/>
    <w:rsid w:val="00C96FAD"/>
  </w:style>
  <w:style w:type="table" w:styleId="a7">
    <w:name w:val="Table Grid"/>
    <w:basedOn w:val="a1"/>
    <w:uiPriority w:val="59"/>
    <w:rsid w:val="001E7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34A2"/>
    <w:pPr>
      <w:tabs>
        <w:tab w:val="center" w:pos="4252"/>
        <w:tab w:val="right" w:pos="8504"/>
      </w:tabs>
      <w:snapToGrid w:val="0"/>
    </w:pPr>
  </w:style>
  <w:style w:type="character" w:customStyle="1" w:styleId="a9">
    <w:name w:val="ヘッダー (文字)"/>
    <w:basedOn w:val="a0"/>
    <w:link w:val="a8"/>
    <w:uiPriority w:val="99"/>
    <w:rsid w:val="00DA34A2"/>
  </w:style>
  <w:style w:type="paragraph" w:styleId="aa">
    <w:name w:val="footer"/>
    <w:basedOn w:val="a"/>
    <w:link w:val="ab"/>
    <w:uiPriority w:val="99"/>
    <w:unhideWhenUsed/>
    <w:rsid w:val="00DA34A2"/>
    <w:pPr>
      <w:tabs>
        <w:tab w:val="center" w:pos="4252"/>
        <w:tab w:val="right" w:pos="8504"/>
      </w:tabs>
      <w:snapToGrid w:val="0"/>
    </w:pPr>
  </w:style>
  <w:style w:type="character" w:customStyle="1" w:styleId="ab">
    <w:name w:val="フッター (文字)"/>
    <w:basedOn w:val="a0"/>
    <w:link w:val="aa"/>
    <w:uiPriority w:val="99"/>
    <w:rsid w:val="00DA34A2"/>
  </w:style>
  <w:style w:type="paragraph" w:styleId="ac">
    <w:name w:val="List Paragraph"/>
    <w:basedOn w:val="a"/>
    <w:uiPriority w:val="34"/>
    <w:qFormat/>
    <w:rsid w:val="00D71C60"/>
    <w:pPr>
      <w:ind w:leftChars="400" w:left="840"/>
    </w:pPr>
  </w:style>
  <w:style w:type="paragraph" w:styleId="ad">
    <w:name w:val="Balloon Text"/>
    <w:basedOn w:val="a"/>
    <w:link w:val="ae"/>
    <w:uiPriority w:val="99"/>
    <w:semiHidden/>
    <w:unhideWhenUsed/>
    <w:rsid w:val="00433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3EA5"/>
    <w:rPr>
      <w:rFonts w:asciiTheme="majorHAnsi" w:eastAsiaTheme="majorEastAsia" w:hAnsiTheme="majorHAnsi" w:cstheme="majorBidi"/>
      <w:sz w:val="18"/>
      <w:szCs w:val="18"/>
    </w:rPr>
  </w:style>
  <w:style w:type="paragraph" w:styleId="Web">
    <w:name w:val="Normal (Web)"/>
    <w:basedOn w:val="a"/>
    <w:uiPriority w:val="99"/>
    <w:semiHidden/>
    <w:unhideWhenUsed/>
    <w:rsid w:val="001F648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6623">
      <w:bodyDiv w:val="1"/>
      <w:marLeft w:val="0"/>
      <w:marRight w:val="0"/>
      <w:marTop w:val="0"/>
      <w:marBottom w:val="0"/>
      <w:divBdr>
        <w:top w:val="none" w:sz="0" w:space="0" w:color="auto"/>
        <w:left w:val="none" w:sz="0" w:space="0" w:color="auto"/>
        <w:bottom w:val="none" w:sz="0" w:space="0" w:color="auto"/>
        <w:right w:val="none" w:sz="0" w:space="0" w:color="auto"/>
      </w:divBdr>
    </w:div>
    <w:div w:id="148987516">
      <w:bodyDiv w:val="1"/>
      <w:marLeft w:val="0"/>
      <w:marRight w:val="0"/>
      <w:marTop w:val="0"/>
      <w:marBottom w:val="0"/>
      <w:divBdr>
        <w:top w:val="none" w:sz="0" w:space="0" w:color="auto"/>
        <w:left w:val="none" w:sz="0" w:space="0" w:color="auto"/>
        <w:bottom w:val="none" w:sz="0" w:space="0" w:color="auto"/>
        <w:right w:val="none" w:sz="0" w:space="0" w:color="auto"/>
      </w:divBdr>
    </w:div>
    <w:div w:id="694307272">
      <w:bodyDiv w:val="1"/>
      <w:marLeft w:val="0"/>
      <w:marRight w:val="0"/>
      <w:marTop w:val="0"/>
      <w:marBottom w:val="0"/>
      <w:divBdr>
        <w:top w:val="none" w:sz="0" w:space="0" w:color="auto"/>
        <w:left w:val="none" w:sz="0" w:space="0" w:color="auto"/>
        <w:bottom w:val="none" w:sz="0" w:space="0" w:color="auto"/>
        <w:right w:val="none" w:sz="0" w:space="0" w:color="auto"/>
      </w:divBdr>
      <w:divsChild>
        <w:div w:id="591403114">
          <w:marLeft w:val="300"/>
          <w:marRight w:val="300"/>
          <w:marTop w:val="0"/>
          <w:marBottom w:val="0"/>
          <w:divBdr>
            <w:top w:val="none" w:sz="0" w:space="0" w:color="auto"/>
            <w:left w:val="none" w:sz="0" w:space="0" w:color="auto"/>
            <w:bottom w:val="none" w:sz="0" w:space="0" w:color="auto"/>
            <w:right w:val="none" w:sz="0" w:space="0" w:color="auto"/>
          </w:divBdr>
          <w:divsChild>
            <w:div w:id="1310746051">
              <w:marLeft w:val="0"/>
              <w:marRight w:val="0"/>
              <w:marTop w:val="0"/>
              <w:marBottom w:val="0"/>
              <w:divBdr>
                <w:top w:val="none" w:sz="0" w:space="0" w:color="auto"/>
                <w:left w:val="none" w:sz="0" w:space="0" w:color="auto"/>
                <w:bottom w:val="none" w:sz="0" w:space="0" w:color="auto"/>
                <w:right w:val="none" w:sz="0" w:space="0" w:color="auto"/>
              </w:divBdr>
              <w:divsChild>
                <w:div w:id="9788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013">
      <w:bodyDiv w:val="1"/>
      <w:marLeft w:val="0"/>
      <w:marRight w:val="0"/>
      <w:marTop w:val="0"/>
      <w:marBottom w:val="0"/>
      <w:divBdr>
        <w:top w:val="none" w:sz="0" w:space="0" w:color="auto"/>
        <w:left w:val="none" w:sz="0" w:space="0" w:color="auto"/>
        <w:bottom w:val="none" w:sz="0" w:space="0" w:color="auto"/>
        <w:right w:val="none" w:sz="0" w:space="0" w:color="auto"/>
      </w:divBdr>
      <w:divsChild>
        <w:div w:id="1393582495">
          <w:marLeft w:val="0"/>
          <w:marRight w:val="0"/>
          <w:marTop w:val="300"/>
          <w:marBottom w:val="0"/>
          <w:divBdr>
            <w:top w:val="none" w:sz="0" w:space="0" w:color="auto"/>
            <w:left w:val="none" w:sz="0" w:space="0" w:color="auto"/>
            <w:bottom w:val="none" w:sz="0" w:space="0" w:color="auto"/>
            <w:right w:val="none" w:sz="0" w:space="0" w:color="auto"/>
          </w:divBdr>
          <w:divsChild>
            <w:div w:id="5844565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4004405">
      <w:bodyDiv w:val="1"/>
      <w:marLeft w:val="0"/>
      <w:marRight w:val="0"/>
      <w:marTop w:val="0"/>
      <w:marBottom w:val="0"/>
      <w:divBdr>
        <w:top w:val="none" w:sz="0" w:space="0" w:color="auto"/>
        <w:left w:val="none" w:sz="0" w:space="0" w:color="auto"/>
        <w:bottom w:val="none" w:sz="0" w:space="0" w:color="auto"/>
        <w:right w:val="none" w:sz="0" w:space="0" w:color="auto"/>
      </w:divBdr>
      <w:divsChild>
        <w:div w:id="557279135">
          <w:marLeft w:val="300"/>
          <w:marRight w:val="300"/>
          <w:marTop w:val="0"/>
          <w:marBottom w:val="0"/>
          <w:divBdr>
            <w:top w:val="none" w:sz="0" w:space="0" w:color="auto"/>
            <w:left w:val="none" w:sz="0" w:space="0" w:color="auto"/>
            <w:bottom w:val="none" w:sz="0" w:space="0" w:color="auto"/>
            <w:right w:val="none" w:sz="0" w:space="0" w:color="auto"/>
          </w:divBdr>
          <w:divsChild>
            <w:div w:id="1236234535">
              <w:marLeft w:val="0"/>
              <w:marRight w:val="0"/>
              <w:marTop w:val="0"/>
              <w:marBottom w:val="0"/>
              <w:divBdr>
                <w:top w:val="none" w:sz="0" w:space="0" w:color="auto"/>
                <w:left w:val="none" w:sz="0" w:space="0" w:color="auto"/>
                <w:bottom w:val="none" w:sz="0" w:space="0" w:color="auto"/>
                <w:right w:val="none" w:sz="0" w:space="0" w:color="auto"/>
              </w:divBdr>
              <w:divsChild>
                <w:div w:id="19247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819">
      <w:bodyDiv w:val="1"/>
      <w:marLeft w:val="0"/>
      <w:marRight w:val="0"/>
      <w:marTop w:val="0"/>
      <w:marBottom w:val="0"/>
      <w:divBdr>
        <w:top w:val="none" w:sz="0" w:space="0" w:color="auto"/>
        <w:left w:val="none" w:sz="0" w:space="0" w:color="auto"/>
        <w:bottom w:val="none" w:sz="0" w:space="0" w:color="auto"/>
        <w:right w:val="none" w:sz="0" w:space="0" w:color="auto"/>
      </w:divBdr>
      <w:divsChild>
        <w:div w:id="613173886">
          <w:marLeft w:val="0"/>
          <w:marRight w:val="0"/>
          <w:marTop w:val="0"/>
          <w:marBottom w:val="0"/>
          <w:divBdr>
            <w:top w:val="none" w:sz="0" w:space="0" w:color="auto"/>
            <w:left w:val="none" w:sz="0" w:space="0" w:color="auto"/>
            <w:bottom w:val="none" w:sz="0" w:space="0" w:color="auto"/>
            <w:right w:val="none" w:sz="0" w:space="0" w:color="auto"/>
          </w:divBdr>
          <w:divsChild>
            <w:div w:id="1641962930">
              <w:marLeft w:val="0"/>
              <w:marRight w:val="0"/>
              <w:marTop w:val="0"/>
              <w:marBottom w:val="150"/>
              <w:divBdr>
                <w:top w:val="none" w:sz="0" w:space="0" w:color="auto"/>
                <w:left w:val="none" w:sz="0" w:space="0" w:color="auto"/>
                <w:bottom w:val="none" w:sz="0" w:space="0" w:color="auto"/>
                <w:right w:val="none" w:sz="0" w:space="0" w:color="auto"/>
              </w:divBdr>
              <w:divsChild>
                <w:div w:id="358286062">
                  <w:marLeft w:val="150"/>
                  <w:marRight w:val="0"/>
                  <w:marTop w:val="0"/>
                  <w:marBottom w:val="0"/>
                  <w:divBdr>
                    <w:top w:val="none" w:sz="0" w:space="0" w:color="auto"/>
                    <w:left w:val="none" w:sz="0" w:space="0" w:color="auto"/>
                    <w:bottom w:val="none" w:sz="0" w:space="0" w:color="auto"/>
                    <w:right w:val="none" w:sz="0" w:space="0" w:color="auto"/>
                  </w:divBdr>
                  <w:divsChild>
                    <w:div w:id="919101951">
                      <w:marLeft w:val="0"/>
                      <w:marRight w:val="0"/>
                      <w:marTop w:val="0"/>
                      <w:marBottom w:val="0"/>
                      <w:divBdr>
                        <w:top w:val="none" w:sz="0" w:space="0" w:color="auto"/>
                        <w:left w:val="none" w:sz="0" w:space="0" w:color="auto"/>
                        <w:bottom w:val="none" w:sz="0" w:space="0" w:color="auto"/>
                        <w:right w:val="none" w:sz="0" w:space="0" w:color="auto"/>
                      </w:divBdr>
                      <w:divsChild>
                        <w:div w:id="1700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72044">
      <w:bodyDiv w:val="1"/>
      <w:marLeft w:val="0"/>
      <w:marRight w:val="0"/>
      <w:marTop w:val="0"/>
      <w:marBottom w:val="0"/>
      <w:divBdr>
        <w:top w:val="none" w:sz="0" w:space="0" w:color="auto"/>
        <w:left w:val="none" w:sz="0" w:space="0" w:color="auto"/>
        <w:bottom w:val="none" w:sz="0" w:space="0" w:color="auto"/>
        <w:right w:val="none" w:sz="0" w:space="0" w:color="auto"/>
      </w:divBdr>
      <w:divsChild>
        <w:div w:id="1385174737">
          <w:marLeft w:val="0"/>
          <w:marRight w:val="0"/>
          <w:marTop w:val="0"/>
          <w:marBottom w:val="0"/>
          <w:divBdr>
            <w:top w:val="none" w:sz="0" w:space="0" w:color="auto"/>
            <w:left w:val="none" w:sz="0" w:space="0" w:color="auto"/>
            <w:bottom w:val="none" w:sz="0" w:space="0" w:color="auto"/>
            <w:right w:val="none" w:sz="0" w:space="0" w:color="auto"/>
          </w:divBdr>
          <w:divsChild>
            <w:div w:id="1014842762">
              <w:marLeft w:val="0"/>
              <w:marRight w:val="0"/>
              <w:marTop w:val="0"/>
              <w:marBottom w:val="150"/>
              <w:divBdr>
                <w:top w:val="none" w:sz="0" w:space="0" w:color="auto"/>
                <w:left w:val="none" w:sz="0" w:space="0" w:color="auto"/>
                <w:bottom w:val="none" w:sz="0" w:space="0" w:color="auto"/>
                <w:right w:val="none" w:sz="0" w:space="0" w:color="auto"/>
              </w:divBdr>
              <w:divsChild>
                <w:div w:id="389158201">
                  <w:marLeft w:val="150"/>
                  <w:marRight w:val="0"/>
                  <w:marTop w:val="0"/>
                  <w:marBottom w:val="0"/>
                  <w:divBdr>
                    <w:top w:val="none" w:sz="0" w:space="0" w:color="auto"/>
                    <w:left w:val="none" w:sz="0" w:space="0" w:color="auto"/>
                    <w:bottom w:val="none" w:sz="0" w:space="0" w:color="auto"/>
                    <w:right w:val="none" w:sz="0" w:space="0" w:color="auto"/>
                  </w:divBdr>
                  <w:divsChild>
                    <w:div w:id="1422021895">
                      <w:marLeft w:val="0"/>
                      <w:marRight w:val="0"/>
                      <w:marTop w:val="0"/>
                      <w:marBottom w:val="0"/>
                      <w:divBdr>
                        <w:top w:val="none" w:sz="0" w:space="0" w:color="auto"/>
                        <w:left w:val="none" w:sz="0" w:space="0" w:color="auto"/>
                        <w:bottom w:val="none" w:sz="0" w:space="0" w:color="auto"/>
                        <w:right w:val="none" w:sz="0" w:space="0" w:color="auto"/>
                      </w:divBdr>
                      <w:divsChild>
                        <w:div w:id="9136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053044">
      <w:bodyDiv w:val="1"/>
      <w:marLeft w:val="0"/>
      <w:marRight w:val="0"/>
      <w:marTop w:val="0"/>
      <w:marBottom w:val="0"/>
      <w:divBdr>
        <w:top w:val="none" w:sz="0" w:space="0" w:color="auto"/>
        <w:left w:val="none" w:sz="0" w:space="0" w:color="auto"/>
        <w:bottom w:val="none" w:sz="0" w:space="0" w:color="auto"/>
        <w:right w:val="none" w:sz="0" w:space="0" w:color="auto"/>
      </w:divBdr>
      <w:divsChild>
        <w:div w:id="1082407025">
          <w:marLeft w:val="0"/>
          <w:marRight w:val="0"/>
          <w:marTop w:val="300"/>
          <w:marBottom w:val="0"/>
          <w:divBdr>
            <w:top w:val="none" w:sz="0" w:space="0" w:color="auto"/>
            <w:left w:val="none" w:sz="0" w:space="0" w:color="auto"/>
            <w:bottom w:val="none" w:sz="0" w:space="0" w:color="auto"/>
            <w:right w:val="none" w:sz="0" w:space="0" w:color="auto"/>
          </w:divBdr>
          <w:divsChild>
            <w:div w:id="7058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1367311">
      <w:bodyDiv w:val="1"/>
      <w:marLeft w:val="0"/>
      <w:marRight w:val="0"/>
      <w:marTop w:val="0"/>
      <w:marBottom w:val="0"/>
      <w:divBdr>
        <w:top w:val="none" w:sz="0" w:space="0" w:color="auto"/>
        <w:left w:val="none" w:sz="0" w:space="0" w:color="auto"/>
        <w:bottom w:val="none" w:sz="0" w:space="0" w:color="auto"/>
        <w:right w:val="none" w:sz="0" w:space="0" w:color="auto"/>
      </w:divBdr>
      <w:divsChild>
        <w:div w:id="1090539912">
          <w:marLeft w:val="300"/>
          <w:marRight w:val="300"/>
          <w:marTop w:val="0"/>
          <w:marBottom w:val="0"/>
          <w:divBdr>
            <w:top w:val="none" w:sz="0" w:space="0" w:color="auto"/>
            <w:left w:val="none" w:sz="0" w:space="0" w:color="auto"/>
            <w:bottom w:val="none" w:sz="0" w:space="0" w:color="auto"/>
            <w:right w:val="none" w:sz="0" w:space="0" w:color="auto"/>
          </w:divBdr>
          <w:divsChild>
            <w:div w:id="844592495">
              <w:marLeft w:val="0"/>
              <w:marRight w:val="0"/>
              <w:marTop w:val="0"/>
              <w:marBottom w:val="0"/>
              <w:divBdr>
                <w:top w:val="none" w:sz="0" w:space="0" w:color="auto"/>
                <w:left w:val="none" w:sz="0" w:space="0" w:color="auto"/>
                <w:bottom w:val="none" w:sz="0" w:space="0" w:color="auto"/>
                <w:right w:val="none" w:sz="0" w:space="0" w:color="auto"/>
              </w:divBdr>
              <w:divsChild>
                <w:div w:id="7133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5416">
      <w:bodyDiv w:val="1"/>
      <w:marLeft w:val="0"/>
      <w:marRight w:val="0"/>
      <w:marTop w:val="0"/>
      <w:marBottom w:val="0"/>
      <w:divBdr>
        <w:top w:val="none" w:sz="0" w:space="0" w:color="auto"/>
        <w:left w:val="none" w:sz="0" w:space="0" w:color="auto"/>
        <w:bottom w:val="none" w:sz="0" w:space="0" w:color="auto"/>
        <w:right w:val="none" w:sz="0" w:space="0" w:color="auto"/>
      </w:divBdr>
      <w:divsChild>
        <w:div w:id="2049453192">
          <w:marLeft w:val="300"/>
          <w:marRight w:val="300"/>
          <w:marTop w:val="0"/>
          <w:marBottom w:val="0"/>
          <w:divBdr>
            <w:top w:val="none" w:sz="0" w:space="0" w:color="auto"/>
            <w:left w:val="none" w:sz="0" w:space="0" w:color="auto"/>
            <w:bottom w:val="none" w:sz="0" w:space="0" w:color="auto"/>
            <w:right w:val="none" w:sz="0" w:space="0" w:color="auto"/>
          </w:divBdr>
          <w:divsChild>
            <w:div w:id="1259411421">
              <w:marLeft w:val="0"/>
              <w:marRight w:val="0"/>
              <w:marTop w:val="0"/>
              <w:marBottom w:val="0"/>
              <w:divBdr>
                <w:top w:val="none" w:sz="0" w:space="0" w:color="auto"/>
                <w:left w:val="none" w:sz="0" w:space="0" w:color="auto"/>
                <w:bottom w:val="none" w:sz="0" w:space="0" w:color="auto"/>
                <w:right w:val="none" w:sz="0" w:space="0" w:color="auto"/>
              </w:divBdr>
              <w:divsChild>
                <w:div w:id="20167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6632">
      <w:bodyDiv w:val="1"/>
      <w:marLeft w:val="0"/>
      <w:marRight w:val="0"/>
      <w:marTop w:val="0"/>
      <w:marBottom w:val="0"/>
      <w:divBdr>
        <w:top w:val="none" w:sz="0" w:space="0" w:color="auto"/>
        <w:left w:val="none" w:sz="0" w:space="0" w:color="auto"/>
        <w:bottom w:val="none" w:sz="0" w:space="0" w:color="auto"/>
        <w:right w:val="none" w:sz="0" w:space="0" w:color="auto"/>
      </w:divBdr>
      <w:divsChild>
        <w:div w:id="342173821">
          <w:marLeft w:val="300"/>
          <w:marRight w:val="300"/>
          <w:marTop w:val="0"/>
          <w:marBottom w:val="0"/>
          <w:divBdr>
            <w:top w:val="none" w:sz="0" w:space="0" w:color="auto"/>
            <w:left w:val="none" w:sz="0" w:space="0" w:color="auto"/>
            <w:bottom w:val="none" w:sz="0" w:space="0" w:color="auto"/>
            <w:right w:val="none" w:sz="0" w:space="0" w:color="auto"/>
          </w:divBdr>
          <w:divsChild>
            <w:div w:id="1005743546">
              <w:marLeft w:val="0"/>
              <w:marRight w:val="0"/>
              <w:marTop w:val="0"/>
              <w:marBottom w:val="0"/>
              <w:divBdr>
                <w:top w:val="none" w:sz="0" w:space="0" w:color="auto"/>
                <w:left w:val="none" w:sz="0" w:space="0" w:color="auto"/>
                <w:bottom w:val="none" w:sz="0" w:space="0" w:color="auto"/>
                <w:right w:val="none" w:sz="0" w:space="0" w:color="auto"/>
              </w:divBdr>
              <w:divsChild>
                <w:div w:id="1704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639">
      <w:bodyDiv w:val="1"/>
      <w:marLeft w:val="0"/>
      <w:marRight w:val="0"/>
      <w:marTop w:val="0"/>
      <w:marBottom w:val="0"/>
      <w:divBdr>
        <w:top w:val="none" w:sz="0" w:space="0" w:color="auto"/>
        <w:left w:val="none" w:sz="0" w:space="0" w:color="auto"/>
        <w:bottom w:val="none" w:sz="0" w:space="0" w:color="auto"/>
        <w:right w:val="none" w:sz="0" w:space="0" w:color="auto"/>
      </w:divBdr>
      <w:divsChild>
        <w:div w:id="1446465751">
          <w:marLeft w:val="300"/>
          <w:marRight w:val="300"/>
          <w:marTop w:val="0"/>
          <w:marBottom w:val="0"/>
          <w:divBdr>
            <w:top w:val="none" w:sz="0" w:space="0" w:color="auto"/>
            <w:left w:val="none" w:sz="0" w:space="0" w:color="auto"/>
            <w:bottom w:val="none" w:sz="0" w:space="0" w:color="auto"/>
            <w:right w:val="none" w:sz="0" w:space="0" w:color="auto"/>
          </w:divBdr>
          <w:divsChild>
            <w:div w:id="155192380">
              <w:marLeft w:val="0"/>
              <w:marRight w:val="0"/>
              <w:marTop w:val="0"/>
              <w:marBottom w:val="0"/>
              <w:divBdr>
                <w:top w:val="none" w:sz="0" w:space="0" w:color="auto"/>
                <w:left w:val="none" w:sz="0" w:space="0" w:color="auto"/>
                <w:bottom w:val="none" w:sz="0" w:space="0" w:color="auto"/>
                <w:right w:val="none" w:sz="0" w:space="0" w:color="auto"/>
              </w:divBdr>
              <w:divsChild>
                <w:div w:id="1733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26FF-4ED9-487D-BD31-DA6985EB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「支援機関と連携した脱炭素経営促進事業」に係る最優秀提案事業者の選定結果について</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「支援機関と連携した脱炭素経営促進事業」に係る最優秀提案事業者の選定結果について</dc:title>
  <dc:creator/>
  <cp:lastModifiedBy/>
  <cp:revision>1</cp:revision>
  <dcterms:created xsi:type="dcterms:W3CDTF">2024-04-25T05:32:00Z</dcterms:created>
  <dcterms:modified xsi:type="dcterms:W3CDTF">2025-04-14T08:56:00Z</dcterms:modified>
</cp:coreProperties>
</file>