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85DA" w14:textId="2A6E9FB2" w:rsidR="00A7659E" w:rsidRPr="00A7659E" w:rsidRDefault="000760CA" w:rsidP="00A7659E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7659E"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1066" wp14:editId="3A1C040B">
                <wp:simplePos x="0" y="0"/>
                <wp:positionH relativeFrom="column">
                  <wp:posOffset>5253355</wp:posOffset>
                </wp:positionH>
                <wp:positionV relativeFrom="paragraph">
                  <wp:posOffset>-521335</wp:posOffset>
                </wp:positionV>
                <wp:extent cx="847725" cy="371475"/>
                <wp:effectExtent l="0" t="0" r="9525" b="9525"/>
                <wp:wrapNone/>
                <wp:docPr id="2787703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D4F3B" w14:textId="47F675FD" w:rsidR="00A7659E" w:rsidRPr="00A7659E" w:rsidRDefault="00A7659E" w:rsidP="00A765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7659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41066" id="正方形/長方形 1" o:spid="_x0000_s1026" style="position:absolute;margin-left:413.65pt;margin-top:-41.05pt;width:6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" fillcolor="#002060" stroked="f" strokeweight="1pt">
                <v:textbox>
                  <w:txbxContent>
                    <w:p w14:paraId="1D9D4F3B" w14:textId="47F675FD" w:rsidR="00A7659E" w:rsidRPr="00A7659E" w:rsidRDefault="00A7659E" w:rsidP="00A765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7659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A7659E" w:rsidRPr="00A7659E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万博会場における「10歳若返り」プロジェクト催事の前提条件</w:t>
      </w:r>
    </w:p>
    <w:p w14:paraId="20AFA62E" w14:textId="0C87E59B" w:rsidR="00080F79" w:rsidRDefault="00080F79" w:rsidP="00080F79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34D28CA0" w14:textId="1B76B764" w:rsidR="00080F79" w:rsidRDefault="00080F79" w:rsidP="00080F79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430383CC" w14:textId="5F6E14B3" w:rsidR="00A7659E" w:rsidRPr="00A7659E" w:rsidRDefault="00A7659E" w:rsidP="00A7659E">
      <w:pPr>
        <w:ind w:left="210" w:hangingChars="100" w:hanging="210"/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bookmarkStart w:id="0" w:name="_Hlk188355491"/>
      <w:r w:rsidRPr="00A7659E">
        <w:rPr>
          <w:rFonts w:ascii="BIZ UDPゴシック" w:eastAsia="BIZ UDPゴシック" w:hAnsi="BIZ UDPゴシック" w:hint="eastAsia"/>
          <w:b/>
          <w:szCs w:val="21"/>
          <w:u w:val="single"/>
        </w:rPr>
        <w:t>１ 会場</w:t>
      </w:r>
    </w:p>
    <w:p w14:paraId="64C7DB34" w14:textId="638AB590" w:rsidR="00A7659E" w:rsidRPr="00A7659E" w:rsidRDefault="00A7659E" w:rsidP="00A7659E">
      <w:pPr>
        <w:ind w:leftChars="100" w:left="210"/>
        <w:jc w:val="left"/>
        <w:rPr>
          <w:rFonts w:ascii="BIZ UDPゴシック" w:eastAsia="BIZ UDPゴシック" w:hAnsi="BIZ UDPゴシック"/>
          <w:bCs/>
          <w:kern w:val="0"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kern w:val="0"/>
          <w:szCs w:val="21"/>
        </w:rPr>
        <w:t>大阪・関西万博会場内の催事場「ギャラリーWEST」</w:t>
      </w:r>
    </w:p>
    <w:p w14:paraId="4F9E3BB8" w14:textId="6E4F2865" w:rsidR="00A7659E" w:rsidRDefault="00A7659E" w:rsidP="008F05BD">
      <w:pPr>
        <w:jc w:val="left"/>
        <w:rPr>
          <w:rFonts w:ascii="BIZ UDPゴシック" w:eastAsia="BIZ UDPゴシック" w:hAnsi="BIZ UDPゴシック"/>
          <w:bCs/>
          <w:kern w:val="0"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kern w:val="0"/>
          <w:szCs w:val="21"/>
        </w:rPr>
        <w:t xml:space="preserve">　（屋内展示場①、屋内展示場②、屋外展示場を一体的に使用）</w:t>
      </w:r>
    </w:p>
    <w:p w14:paraId="6DCD923D" w14:textId="77777777" w:rsidR="008F05BD" w:rsidRPr="00EA62C8" w:rsidRDefault="008F05BD" w:rsidP="008F05BD">
      <w:pPr>
        <w:jc w:val="left"/>
        <w:rPr>
          <w:rFonts w:ascii="BIZ UDPゴシック" w:eastAsia="BIZ UDPゴシック" w:hAnsi="BIZ UDPゴシック"/>
          <w:bCs/>
          <w:kern w:val="0"/>
          <w:szCs w:val="21"/>
        </w:rPr>
      </w:pPr>
    </w:p>
    <w:p w14:paraId="6C184BD5" w14:textId="74828E69" w:rsidR="00A7659E" w:rsidRPr="00A7659E" w:rsidRDefault="00A7659E" w:rsidP="00A7659E">
      <w:pPr>
        <w:ind w:left="210" w:hangingChars="100" w:hanging="210"/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A7659E">
        <w:rPr>
          <w:rFonts w:ascii="BIZ UDPゴシック" w:eastAsia="BIZ UDPゴシック" w:hAnsi="BIZ UDPゴシック" w:hint="eastAsia"/>
          <w:b/>
          <w:szCs w:val="21"/>
          <w:u w:val="single"/>
        </w:rPr>
        <w:t>２　開催日</w:t>
      </w:r>
    </w:p>
    <w:p w14:paraId="72F32294" w14:textId="637DD207" w:rsidR="00A7659E" w:rsidRDefault="00A7659E" w:rsidP="008F05BD">
      <w:pPr>
        <w:ind w:leftChars="100" w:left="210"/>
        <w:jc w:val="left"/>
        <w:rPr>
          <w:rFonts w:ascii="BIZ UDPゴシック" w:eastAsia="BIZ UDPゴシック" w:hAnsi="BIZ UDPゴシック"/>
          <w:bCs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>令和</w:t>
      </w:r>
      <w:r w:rsidR="0083735A">
        <w:rPr>
          <w:rFonts w:ascii="BIZ UDPゴシック" w:eastAsia="BIZ UDPゴシック" w:hAnsi="BIZ UDPゴシック" w:hint="eastAsia"/>
          <w:bCs/>
          <w:szCs w:val="21"/>
        </w:rPr>
        <w:t>７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年</w:t>
      </w:r>
      <w:r w:rsidR="0083735A">
        <w:rPr>
          <w:rFonts w:ascii="BIZ UDPゴシック" w:eastAsia="BIZ UDPゴシック" w:hAnsi="BIZ UDPゴシック" w:hint="eastAsia"/>
          <w:bCs/>
          <w:szCs w:val="21"/>
        </w:rPr>
        <w:t>７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月</w:t>
      </w:r>
      <w:r w:rsidR="0083735A">
        <w:rPr>
          <w:rFonts w:ascii="BIZ UDPゴシック" w:eastAsia="BIZ UDPゴシック" w:hAnsi="BIZ UDPゴシック" w:hint="eastAsia"/>
          <w:bCs/>
          <w:szCs w:val="21"/>
        </w:rPr>
        <w:t>２８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日（月）、</w:t>
      </w:r>
      <w:r w:rsidR="0083735A">
        <w:rPr>
          <w:rFonts w:ascii="BIZ UDPゴシック" w:eastAsia="BIZ UDPゴシック" w:hAnsi="BIZ UDPゴシック" w:hint="eastAsia"/>
          <w:bCs/>
          <w:szCs w:val="21"/>
        </w:rPr>
        <w:t>２９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日（火）の２日間を予定</w:t>
      </w:r>
    </w:p>
    <w:p w14:paraId="6CEF2F68" w14:textId="77777777" w:rsidR="008F05BD" w:rsidRPr="00A7659E" w:rsidRDefault="008F05BD" w:rsidP="008F05BD">
      <w:pPr>
        <w:ind w:leftChars="100" w:left="210"/>
        <w:jc w:val="left"/>
        <w:rPr>
          <w:rFonts w:ascii="BIZ UDPゴシック" w:eastAsia="BIZ UDPゴシック" w:hAnsi="BIZ UDPゴシック"/>
          <w:bCs/>
          <w:szCs w:val="21"/>
        </w:rPr>
      </w:pPr>
    </w:p>
    <w:p w14:paraId="5247DEA4" w14:textId="31D6B3AC" w:rsidR="00A7659E" w:rsidRPr="00A7659E" w:rsidRDefault="00A7659E" w:rsidP="00A7659E">
      <w:pPr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A7659E">
        <w:rPr>
          <w:rFonts w:ascii="BIZ UDPゴシック" w:eastAsia="BIZ UDPゴシック" w:hAnsi="BIZ UDPゴシック" w:hint="eastAsia"/>
          <w:b/>
          <w:szCs w:val="21"/>
          <w:u w:val="single"/>
        </w:rPr>
        <w:t>３　内容</w:t>
      </w:r>
    </w:p>
    <w:p w14:paraId="78968DA0" w14:textId="77777777" w:rsidR="00A7659E" w:rsidRPr="00A7659E" w:rsidRDefault="00A7659E" w:rsidP="00A7659E">
      <w:pPr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A7659E">
        <w:rPr>
          <w:rFonts w:ascii="BIZ UDPゴシック" w:eastAsia="BIZ UDPゴシック" w:hAnsi="BIZ UDPゴシック" w:hint="eastAsia"/>
          <w:b/>
          <w:szCs w:val="21"/>
        </w:rPr>
        <w:t>（１）</w:t>
      </w:r>
      <w:r w:rsidRPr="00A7659E">
        <w:rPr>
          <w:rFonts w:ascii="BIZ UDPゴシック" w:eastAsia="BIZ UDPゴシック" w:hAnsi="BIZ UDPゴシック" w:hint="eastAsia"/>
          <w:b/>
          <w:szCs w:val="21"/>
          <w:u w:val="single"/>
        </w:rPr>
        <w:t>AIやVRなどの先端技術を活用した未来のヘルスケア体験</w:t>
      </w:r>
    </w:p>
    <w:p w14:paraId="3905ADBE" w14:textId="2ED1FE12" w:rsidR="00811FD0" w:rsidRDefault="00A7659E" w:rsidP="00811FD0">
      <w:pPr>
        <w:ind w:leftChars="133" w:left="489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 xml:space="preserve">〇 </w:t>
      </w:r>
      <w:r w:rsidR="003F70EE" w:rsidRPr="00A7659E">
        <w:rPr>
          <w:rFonts w:ascii="BIZ UDPゴシック" w:eastAsia="BIZ UDPゴシック" w:hAnsi="BIZ UDPゴシック" w:hint="eastAsia"/>
          <w:bCs/>
          <w:szCs w:val="21"/>
        </w:rPr>
        <w:t>本催事のメインコンテンツであり、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企業・団体の出展</w:t>
      </w:r>
      <w:r>
        <w:rPr>
          <w:rFonts w:ascii="BIZ UDPゴシック" w:eastAsia="BIZ UDPゴシック" w:hAnsi="BIZ UDPゴシック" w:hint="eastAsia"/>
          <w:bCs/>
          <w:szCs w:val="21"/>
        </w:rPr>
        <w:t>（１０社程度）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により、来場者が</w:t>
      </w:r>
      <w:r w:rsidRPr="00A7659E">
        <w:rPr>
          <w:rFonts w:ascii="BIZ UDPゴシック" w:eastAsia="BIZ UDPゴシック" w:hAnsi="BIZ UDPゴシック" w:hint="eastAsia"/>
          <w:szCs w:val="21"/>
        </w:rPr>
        <w:t>次世代ヘルスケア</w:t>
      </w:r>
      <w:r w:rsidR="004730EF">
        <w:rPr>
          <w:rFonts w:ascii="BIZ UDPゴシック" w:eastAsia="BIZ UDPゴシック" w:hAnsi="BIZ UDPゴシック" w:hint="eastAsia"/>
          <w:szCs w:val="21"/>
        </w:rPr>
        <w:t>関連の先端技術</w:t>
      </w:r>
      <w:r w:rsidRPr="00A7659E">
        <w:rPr>
          <w:rFonts w:ascii="BIZ UDPゴシック" w:eastAsia="BIZ UDPゴシック" w:hAnsi="BIZ UDPゴシック" w:hint="eastAsia"/>
          <w:szCs w:val="21"/>
        </w:rPr>
        <w:t>を</w:t>
      </w:r>
      <w:r w:rsidR="003F70EE">
        <w:rPr>
          <w:rFonts w:ascii="BIZ UDPゴシック" w:eastAsia="BIZ UDPゴシック" w:hAnsi="BIZ UDPゴシック" w:hint="eastAsia"/>
          <w:szCs w:val="21"/>
        </w:rPr>
        <w:t>実際に</w:t>
      </w:r>
      <w:r w:rsidRPr="00A7659E">
        <w:rPr>
          <w:rFonts w:ascii="BIZ UDPゴシック" w:eastAsia="BIZ UDPゴシック" w:hAnsi="BIZ UDPゴシック" w:hint="eastAsia"/>
          <w:szCs w:val="21"/>
        </w:rPr>
        <w:t>体験できるブース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を設置</w:t>
      </w:r>
      <w:r w:rsidRPr="00A7659E">
        <w:rPr>
          <w:rFonts w:ascii="BIZ UDPゴシック" w:eastAsia="BIZ UDPゴシック" w:hAnsi="BIZ UDPゴシック"/>
          <w:bCs/>
          <w:szCs w:val="21"/>
        </w:rPr>
        <w:t>。</w:t>
      </w:r>
    </w:p>
    <w:bookmarkEnd w:id="0"/>
    <w:p w14:paraId="74F8DB39" w14:textId="1FB1121F" w:rsidR="00D46BFE" w:rsidRPr="00D46BFE" w:rsidRDefault="00D46BFE" w:rsidP="00D46BFE">
      <w:pPr>
        <w:ind w:leftChars="133" w:left="489" w:hangingChars="100" w:hanging="210"/>
        <w:jc w:val="left"/>
        <w:rPr>
          <w:rFonts w:ascii="BIZ UDPゴシック" w:eastAsia="BIZ UDPゴシック" w:hAnsi="BIZ UDPゴシック"/>
          <w:bCs/>
          <w:szCs w:val="21"/>
          <w:u w:val="single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>○ 来場者が、未来社会への期待感を高めるヘルスケア関連の先端技術を活用し、自身の身体・健康状況を手軽に知ることができるほか、身体・認知機能の維持・改善に向けた取組みを体験できる場とする。</w:t>
      </w:r>
    </w:p>
    <w:p w14:paraId="6FE6025A" w14:textId="5C11FA71" w:rsidR="00684CD1" w:rsidRPr="003F3E69" w:rsidRDefault="00D04425" w:rsidP="002C2483">
      <w:pPr>
        <w:ind w:leftChars="100" w:left="420" w:hangingChars="100" w:hanging="210"/>
        <w:rPr>
          <w:rFonts w:ascii="BIZ UDPゴシック" w:eastAsia="BIZ UDPゴシック" w:hAnsi="BIZ UDPゴシック"/>
          <w:bCs/>
          <w:szCs w:val="21"/>
        </w:rPr>
      </w:pPr>
      <w:r w:rsidRPr="00811FD0">
        <w:rPr>
          <w:rFonts w:ascii="BIZ UDPゴシック" w:eastAsia="BIZ UDPゴシック" w:hAnsi="BIZ UDPゴシック" w:hint="eastAsia"/>
          <w:bCs/>
          <w:color w:val="000000" w:themeColor="text1"/>
          <w:szCs w:val="21"/>
        </w:rPr>
        <w:t>〇</w:t>
      </w:r>
      <w:r w:rsidRPr="00D04425">
        <w:rPr>
          <w:rFonts w:ascii="BIZ UDPゴシック" w:eastAsia="BIZ UDPゴシック" w:hAnsi="BIZ UDPゴシック" w:hint="eastAsia"/>
          <w:bCs/>
          <w:color w:val="FF0000"/>
          <w:szCs w:val="21"/>
        </w:rPr>
        <w:t xml:space="preserve"> </w:t>
      </w:r>
      <w:r w:rsidR="006743C2">
        <w:rPr>
          <w:rFonts w:ascii="BIZ UDPゴシック" w:eastAsia="BIZ UDPゴシック" w:hAnsi="BIZ UDPゴシック" w:hint="eastAsia"/>
          <w:bCs/>
          <w:szCs w:val="21"/>
        </w:rPr>
        <w:t>体験にかかるスタッフは、出展者において確保することを基本とする。</w:t>
      </w:r>
      <w:r w:rsidR="003F3E69" w:rsidRPr="005E5E42">
        <w:rPr>
          <w:rFonts w:ascii="BIZ UDPゴシック" w:eastAsia="BIZ UDPゴシック" w:hAnsi="BIZ UDPゴシック" w:hint="eastAsia"/>
          <w:bCs/>
          <w:szCs w:val="21"/>
        </w:rPr>
        <w:t>出展内容に応じ、</w:t>
      </w:r>
      <w:r w:rsidR="003F3E69">
        <w:rPr>
          <w:rFonts w:ascii="BIZ UDPゴシック" w:eastAsia="BIZ UDPゴシック" w:hAnsi="BIZ UDPゴシック" w:hint="eastAsia"/>
          <w:bCs/>
          <w:szCs w:val="21"/>
        </w:rPr>
        <w:t>ブースの広さに差異が生じることも可とする。</w:t>
      </w:r>
    </w:p>
    <w:p w14:paraId="3E20E095" w14:textId="77777777" w:rsidR="00A7659E" w:rsidRDefault="00A7659E" w:rsidP="00A7659E">
      <w:pPr>
        <w:ind w:left="1470" w:hangingChars="700" w:hanging="1470"/>
        <w:jc w:val="left"/>
        <w:rPr>
          <w:rFonts w:ascii="BIZ UDPゴシック" w:eastAsia="BIZ UDPゴシック" w:hAnsi="BIZ UDPゴシック"/>
          <w:bCs/>
          <w:szCs w:val="21"/>
        </w:rPr>
      </w:pPr>
    </w:p>
    <w:p w14:paraId="13FD8E42" w14:textId="5DE1597C" w:rsidR="00A7659E" w:rsidRPr="00A7659E" w:rsidRDefault="00A7659E" w:rsidP="00A7659E">
      <w:pPr>
        <w:ind w:left="1470" w:hangingChars="700" w:hanging="1470"/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A7659E">
        <w:rPr>
          <w:rFonts w:ascii="BIZ UDPゴシック" w:eastAsia="BIZ UDPゴシック" w:hAnsi="BIZ UDPゴシック" w:hint="eastAsia"/>
          <w:b/>
          <w:szCs w:val="21"/>
        </w:rPr>
        <w:t>（２）</w:t>
      </w:r>
      <w:r w:rsidR="006319EA" w:rsidRPr="006319EA">
        <w:rPr>
          <w:rFonts w:ascii="BIZ UDPゴシック" w:eastAsia="BIZ UDPゴシック" w:hAnsi="BIZ UDPゴシック" w:hint="eastAsia"/>
          <w:b/>
          <w:szCs w:val="21"/>
          <w:u w:val="single"/>
        </w:rPr>
        <w:t>大阪府</w:t>
      </w:r>
      <w:r w:rsidRPr="00A7659E">
        <w:rPr>
          <w:rFonts w:ascii="BIZ UDPゴシック" w:eastAsia="BIZ UDPゴシック" w:hAnsi="BIZ UDPゴシック" w:hint="eastAsia"/>
          <w:b/>
          <w:szCs w:val="21"/>
          <w:u w:val="single"/>
        </w:rPr>
        <w:t>「10歳若返り」</w:t>
      </w:r>
      <w:r w:rsidR="006319EA">
        <w:rPr>
          <w:rFonts w:ascii="BIZ UDPゴシック" w:eastAsia="BIZ UDPゴシック" w:hAnsi="BIZ UDPゴシック" w:hint="eastAsia"/>
          <w:b/>
          <w:szCs w:val="21"/>
          <w:u w:val="single"/>
        </w:rPr>
        <w:t>プロジェクトに関する</w:t>
      </w:r>
      <w:r w:rsidRPr="00A7659E">
        <w:rPr>
          <w:rFonts w:ascii="BIZ UDPゴシック" w:eastAsia="BIZ UDPゴシック" w:hAnsi="BIZ UDPゴシック" w:hint="eastAsia"/>
          <w:b/>
          <w:szCs w:val="21"/>
          <w:u w:val="single"/>
        </w:rPr>
        <w:t>取組みの展示</w:t>
      </w:r>
    </w:p>
    <w:p w14:paraId="01474788" w14:textId="5047EE03" w:rsidR="00A7659E" w:rsidRPr="00A7659E" w:rsidRDefault="00A7659E" w:rsidP="00A7659E">
      <w:pPr>
        <w:ind w:leftChars="100" w:left="42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 xml:space="preserve">○　</w:t>
      </w:r>
      <w:r w:rsidR="00155792">
        <w:rPr>
          <w:rFonts w:ascii="BIZ UDPゴシック" w:eastAsia="BIZ UDPゴシック" w:hAnsi="BIZ UDPゴシック" w:hint="eastAsia"/>
          <w:bCs/>
          <w:szCs w:val="21"/>
        </w:rPr>
        <w:t>令和元年度以降、</w:t>
      </w:r>
      <w:r w:rsidR="00D36E1F">
        <w:rPr>
          <w:rFonts w:ascii="BIZ UDPゴシック" w:eastAsia="BIZ UDPゴシック" w:hAnsi="BIZ UDPゴシック" w:hint="eastAsia"/>
          <w:bCs/>
          <w:szCs w:val="21"/>
        </w:rPr>
        <w:t>大阪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府が実施し</w:t>
      </w:r>
      <w:r w:rsidR="0016100C">
        <w:rPr>
          <w:rFonts w:ascii="BIZ UDPゴシック" w:eastAsia="BIZ UDPゴシック" w:hAnsi="BIZ UDPゴシック" w:hint="eastAsia"/>
          <w:bCs/>
          <w:szCs w:val="21"/>
        </w:rPr>
        <w:t>てき</w:t>
      </w:r>
      <w:r w:rsidR="00D2212E">
        <w:rPr>
          <w:rFonts w:ascii="BIZ UDPゴシック" w:eastAsia="BIZ UDPゴシック" w:hAnsi="BIZ UDPゴシック" w:hint="eastAsia"/>
          <w:bCs/>
          <w:szCs w:val="21"/>
        </w:rPr>
        <w:t>た</w:t>
      </w:r>
      <w:r w:rsidR="000204AB">
        <w:rPr>
          <w:rFonts w:ascii="BIZ UDPゴシック" w:eastAsia="BIZ UDPゴシック" w:hAnsi="BIZ UDPゴシック" w:hint="eastAsia"/>
          <w:bCs/>
          <w:szCs w:val="21"/>
        </w:rPr>
        <w:t>取組み</w:t>
      </w:r>
      <w:r w:rsidR="00155792">
        <w:rPr>
          <w:rFonts w:ascii="BIZ UDPゴシック" w:eastAsia="BIZ UDPゴシック" w:hAnsi="BIZ UDPゴシック" w:hint="eastAsia"/>
          <w:bCs/>
          <w:szCs w:val="21"/>
        </w:rPr>
        <w:t>や</w:t>
      </w:r>
      <w:r w:rsidR="00D36E1F">
        <w:rPr>
          <w:rFonts w:ascii="BIZ UDPゴシック" w:eastAsia="BIZ UDPゴシック" w:hAnsi="BIZ UDPゴシック" w:hint="eastAsia"/>
          <w:bCs/>
          <w:szCs w:val="21"/>
        </w:rPr>
        <w:t>、</w:t>
      </w:r>
      <w:r w:rsidR="00075B36">
        <w:rPr>
          <w:rFonts w:ascii="BIZ UDPゴシック" w:eastAsia="BIZ UDPゴシック" w:hAnsi="BIZ UDPゴシック" w:hint="eastAsia"/>
          <w:bCs/>
          <w:szCs w:val="21"/>
        </w:rPr>
        <w:t>「10歳若返り」公式</w:t>
      </w:r>
      <w:r w:rsidR="00FD6A37">
        <w:rPr>
          <w:rFonts w:ascii="BIZ UDPゴシック" w:eastAsia="BIZ UDPゴシック" w:hAnsi="BIZ UDPゴシック" w:hint="eastAsia"/>
          <w:bCs/>
          <w:szCs w:val="21"/>
        </w:rPr>
        <w:t>YouTube</w:t>
      </w:r>
      <w:r w:rsidR="00075B36">
        <w:rPr>
          <w:rFonts w:ascii="BIZ UDPゴシック" w:eastAsia="BIZ UDPゴシック" w:hAnsi="BIZ UDPゴシック" w:hint="eastAsia"/>
          <w:bCs/>
          <w:szCs w:val="21"/>
        </w:rPr>
        <w:t>やSNS</w:t>
      </w:r>
      <w:r w:rsidR="00B64AE9">
        <w:rPr>
          <w:rFonts w:ascii="BIZ UDPゴシック" w:eastAsia="BIZ UDPゴシック" w:hAnsi="BIZ UDPゴシック" w:hint="eastAsia"/>
          <w:bCs/>
          <w:szCs w:val="21"/>
        </w:rPr>
        <w:t>等</w:t>
      </w:r>
      <w:r w:rsidR="00075B36">
        <w:rPr>
          <w:rFonts w:ascii="BIZ UDPゴシック" w:eastAsia="BIZ UDPゴシック" w:hAnsi="BIZ UDPゴシック" w:hint="eastAsia"/>
          <w:bCs/>
          <w:szCs w:val="21"/>
        </w:rPr>
        <w:t>で取り上げ</w:t>
      </w:r>
      <w:r w:rsidR="00D66433">
        <w:rPr>
          <w:rFonts w:ascii="BIZ UDPゴシック" w:eastAsia="BIZ UDPゴシック" w:hAnsi="BIZ UDPゴシック" w:hint="eastAsia"/>
          <w:bCs/>
          <w:szCs w:val="21"/>
        </w:rPr>
        <w:t>てきた</w:t>
      </w:r>
      <w:r w:rsidR="00D36E1F">
        <w:rPr>
          <w:rFonts w:ascii="BIZ UDPゴシック" w:eastAsia="BIZ UDPゴシック" w:hAnsi="BIZ UDPゴシック" w:hint="eastAsia"/>
          <w:bCs/>
          <w:szCs w:val="21"/>
        </w:rPr>
        <w:t>連携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企業・団体の取組みを展示する。</w:t>
      </w:r>
    </w:p>
    <w:p w14:paraId="4504DC87" w14:textId="230E4378" w:rsidR="00A7659E" w:rsidRDefault="00A7659E" w:rsidP="00774195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>○ 健康づくりや</w:t>
      </w:r>
      <w:r w:rsidR="00B36EC9">
        <w:rPr>
          <w:rFonts w:ascii="BIZ UDPゴシック" w:eastAsia="BIZ UDPゴシック" w:hAnsi="BIZ UDPゴシック" w:hint="eastAsia"/>
          <w:bCs/>
          <w:szCs w:val="21"/>
        </w:rPr>
        <w:t>活動的な生活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に向けた多様な選択肢を知</w:t>
      </w:r>
      <w:r w:rsidR="00CA3386">
        <w:rPr>
          <w:rFonts w:ascii="BIZ UDPゴシック" w:eastAsia="BIZ UDPゴシック" w:hAnsi="BIZ UDPゴシック" w:hint="eastAsia"/>
          <w:bCs/>
          <w:szCs w:val="21"/>
        </w:rPr>
        <w:t>る</w:t>
      </w:r>
      <w:r w:rsidR="00806A3F">
        <w:rPr>
          <w:rFonts w:ascii="BIZ UDPゴシック" w:eastAsia="BIZ UDPゴシック" w:hAnsi="BIZ UDPゴシック" w:hint="eastAsia"/>
          <w:bCs/>
          <w:szCs w:val="21"/>
        </w:rPr>
        <w:t>ことができる</w:t>
      </w:r>
      <w:r w:rsidRPr="00A7659E">
        <w:rPr>
          <w:rFonts w:ascii="BIZ UDPゴシック" w:eastAsia="BIZ UDPゴシック" w:hAnsi="BIZ UDPゴシック" w:hint="eastAsia"/>
          <w:bCs/>
          <w:szCs w:val="21"/>
        </w:rPr>
        <w:t>場とする。</w:t>
      </w:r>
    </w:p>
    <w:p w14:paraId="753F1461" w14:textId="77777777" w:rsidR="00774195" w:rsidRPr="00B36EC9" w:rsidRDefault="00774195" w:rsidP="00080F79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16FE6A0F" w14:textId="05EB6C9E" w:rsidR="00A7659E" w:rsidRPr="00FB2A06" w:rsidRDefault="00A7659E" w:rsidP="00A7659E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FB2A06">
        <w:rPr>
          <w:rFonts w:ascii="BIZ UDPゴシック" w:eastAsia="BIZ UDPゴシック" w:hAnsi="BIZ UDPゴシック" w:hint="eastAsia"/>
          <w:b/>
          <w:szCs w:val="21"/>
        </w:rPr>
        <w:t>（３）</w:t>
      </w:r>
      <w:r w:rsidR="00BA3C87">
        <w:rPr>
          <w:rFonts w:ascii="BIZ UDPゴシック" w:eastAsia="BIZ UDPゴシック" w:hAnsi="BIZ UDPゴシック" w:hint="eastAsia"/>
          <w:b/>
          <w:szCs w:val="21"/>
        </w:rPr>
        <w:t>来場者の</w:t>
      </w:r>
      <w:r w:rsidRPr="00FB2A06">
        <w:rPr>
          <w:rFonts w:ascii="BIZ UDPゴシック" w:eastAsia="BIZ UDPゴシック" w:hAnsi="BIZ UDPゴシック" w:hint="eastAsia"/>
          <w:b/>
          <w:szCs w:val="21"/>
        </w:rPr>
        <w:t>参加費</w:t>
      </w:r>
    </w:p>
    <w:p w14:paraId="7C091FA5" w14:textId="6AFE0700" w:rsidR="00A7659E" w:rsidRDefault="00A7659E" w:rsidP="00774195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BA3C87">
        <w:rPr>
          <w:rFonts w:ascii="BIZ UDPゴシック" w:eastAsia="BIZ UDPゴシック" w:hAnsi="BIZ UDPゴシック" w:hint="eastAsia"/>
          <w:bCs/>
          <w:szCs w:val="21"/>
        </w:rPr>
        <w:t>来場者から体験にかかる参加費は徴収しない。</w:t>
      </w:r>
    </w:p>
    <w:p w14:paraId="2E5F74E0" w14:textId="77777777" w:rsidR="00774195" w:rsidRPr="00A7659E" w:rsidRDefault="00774195" w:rsidP="00080F79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3F35EF54" w14:textId="77777777" w:rsidR="00A7659E" w:rsidRPr="00FB2A06" w:rsidRDefault="00A7659E" w:rsidP="00A7659E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FB2A06">
        <w:rPr>
          <w:rFonts w:ascii="BIZ UDPゴシック" w:eastAsia="BIZ UDPゴシック" w:hAnsi="BIZ UDPゴシック" w:hint="eastAsia"/>
          <w:b/>
          <w:szCs w:val="21"/>
        </w:rPr>
        <w:t>（４）出展料</w:t>
      </w:r>
    </w:p>
    <w:p w14:paraId="43F6F58F" w14:textId="06F8F966" w:rsidR="00A7659E" w:rsidRDefault="00A7659E" w:rsidP="00774195">
      <w:pPr>
        <w:ind w:firstLineChars="200" w:firstLine="420"/>
        <w:jc w:val="left"/>
        <w:rPr>
          <w:rFonts w:ascii="BIZ UDPゴシック" w:eastAsia="BIZ UDPゴシック" w:hAnsi="BIZ UDPゴシック"/>
          <w:bCs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>企業・団体から出展料は徴収しない。</w:t>
      </w:r>
    </w:p>
    <w:p w14:paraId="18847534" w14:textId="77777777" w:rsidR="00774195" w:rsidRDefault="00774195" w:rsidP="00080F79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5BE05C2C" w14:textId="77777777" w:rsidR="00A7659E" w:rsidRPr="00FB2A06" w:rsidRDefault="00A7659E" w:rsidP="00A7659E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FB2A06">
        <w:rPr>
          <w:rFonts w:ascii="BIZ UDPゴシック" w:eastAsia="BIZ UDPゴシック" w:hAnsi="BIZ UDPゴシック" w:hint="eastAsia"/>
          <w:b/>
          <w:szCs w:val="21"/>
        </w:rPr>
        <w:t>（５）その他</w:t>
      </w:r>
    </w:p>
    <w:p w14:paraId="3FF4B90A" w14:textId="493CE9D0" w:rsidR="00A7659E" w:rsidRPr="00A7659E" w:rsidRDefault="00A7659E" w:rsidP="00A7659E">
      <w:pPr>
        <w:ind w:leftChars="100" w:left="42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 w:rsidRPr="00A7659E">
        <w:rPr>
          <w:rFonts w:ascii="BIZ UDPゴシック" w:eastAsia="BIZ UDPゴシック" w:hAnsi="BIZ UDPゴシック" w:hint="eastAsia"/>
          <w:bCs/>
          <w:szCs w:val="21"/>
        </w:rPr>
        <w:t xml:space="preserve">　「大阪ウィーク」（大阪・関西万博会場内で、大阪府と大阪市が中心となり、大阪の魅力を国内外に発信する催事）のイベントの１つとして実施</w:t>
      </w:r>
    </w:p>
    <w:sectPr w:rsidR="00A7659E" w:rsidRPr="00A7659E" w:rsidSect="00080F7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70AF" w14:textId="77777777" w:rsidR="00C75286" w:rsidRDefault="00C75286" w:rsidP="003F3E69">
      <w:r>
        <w:separator/>
      </w:r>
    </w:p>
  </w:endnote>
  <w:endnote w:type="continuationSeparator" w:id="0">
    <w:p w14:paraId="06E1340D" w14:textId="77777777" w:rsidR="00C75286" w:rsidRDefault="00C75286" w:rsidP="003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24D" w14:textId="77777777" w:rsidR="00C75286" w:rsidRDefault="00C75286" w:rsidP="003F3E69">
      <w:r>
        <w:separator/>
      </w:r>
    </w:p>
  </w:footnote>
  <w:footnote w:type="continuationSeparator" w:id="0">
    <w:p w14:paraId="25FCFC05" w14:textId="77777777" w:rsidR="00C75286" w:rsidRDefault="00C75286" w:rsidP="003F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24A10"/>
    <w:multiLevelType w:val="hybridMultilevel"/>
    <w:tmpl w:val="925EAD02"/>
    <w:lvl w:ilvl="0" w:tplc="6D8C2172">
      <w:start w:val="2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40"/>
      </w:pPr>
    </w:lvl>
    <w:lvl w:ilvl="3" w:tplc="0409000F" w:tentative="1">
      <w:start w:val="1"/>
      <w:numFmt w:val="decimal"/>
      <w:lvlText w:val="%4."/>
      <w:lvlJc w:val="left"/>
      <w:pPr>
        <w:ind w:left="2317" w:hanging="440"/>
      </w:pPr>
    </w:lvl>
    <w:lvl w:ilvl="4" w:tplc="04090017" w:tentative="1">
      <w:start w:val="1"/>
      <w:numFmt w:val="aiueoFullWidth"/>
      <w:lvlText w:val="(%5)"/>
      <w:lvlJc w:val="left"/>
      <w:pPr>
        <w:ind w:left="27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40"/>
      </w:pPr>
    </w:lvl>
    <w:lvl w:ilvl="6" w:tplc="0409000F" w:tentative="1">
      <w:start w:val="1"/>
      <w:numFmt w:val="decimal"/>
      <w:lvlText w:val="%7."/>
      <w:lvlJc w:val="left"/>
      <w:pPr>
        <w:ind w:left="3637" w:hanging="440"/>
      </w:pPr>
    </w:lvl>
    <w:lvl w:ilvl="7" w:tplc="04090017" w:tentative="1">
      <w:start w:val="1"/>
      <w:numFmt w:val="aiueoFullWidth"/>
      <w:lvlText w:val="(%8)"/>
      <w:lvlJc w:val="left"/>
      <w:pPr>
        <w:ind w:left="40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9E"/>
    <w:rsid w:val="000204AB"/>
    <w:rsid w:val="00020660"/>
    <w:rsid w:val="000334EC"/>
    <w:rsid w:val="00037B5B"/>
    <w:rsid w:val="00074656"/>
    <w:rsid w:val="00075B36"/>
    <w:rsid w:val="000760CA"/>
    <w:rsid w:val="00080F79"/>
    <w:rsid w:val="000A0D2E"/>
    <w:rsid w:val="000A5A1D"/>
    <w:rsid w:val="000B260C"/>
    <w:rsid w:val="000B3DA8"/>
    <w:rsid w:val="00110FA5"/>
    <w:rsid w:val="00130C24"/>
    <w:rsid w:val="00155792"/>
    <w:rsid w:val="0016100C"/>
    <w:rsid w:val="00162F30"/>
    <w:rsid w:val="00185804"/>
    <w:rsid w:val="001D3057"/>
    <w:rsid w:val="00234FEB"/>
    <w:rsid w:val="002368E3"/>
    <w:rsid w:val="00287135"/>
    <w:rsid w:val="002C2483"/>
    <w:rsid w:val="002E139B"/>
    <w:rsid w:val="002E79BB"/>
    <w:rsid w:val="0038794D"/>
    <w:rsid w:val="003C634E"/>
    <w:rsid w:val="003F3E69"/>
    <w:rsid w:val="003F4A6E"/>
    <w:rsid w:val="003F70EE"/>
    <w:rsid w:val="00435129"/>
    <w:rsid w:val="00436F1C"/>
    <w:rsid w:val="004730EF"/>
    <w:rsid w:val="004E0CF7"/>
    <w:rsid w:val="0058052B"/>
    <w:rsid w:val="0059713A"/>
    <w:rsid w:val="005C1602"/>
    <w:rsid w:val="005D212B"/>
    <w:rsid w:val="005E5E42"/>
    <w:rsid w:val="005F463A"/>
    <w:rsid w:val="00602958"/>
    <w:rsid w:val="006319EA"/>
    <w:rsid w:val="006743C2"/>
    <w:rsid w:val="00684CD1"/>
    <w:rsid w:val="006A4C9A"/>
    <w:rsid w:val="0073122F"/>
    <w:rsid w:val="00737FB4"/>
    <w:rsid w:val="00757BE6"/>
    <w:rsid w:val="00774195"/>
    <w:rsid w:val="007E2879"/>
    <w:rsid w:val="007F4EA3"/>
    <w:rsid w:val="00806A3F"/>
    <w:rsid w:val="00811FD0"/>
    <w:rsid w:val="0083735A"/>
    <w:rsid w:val="0084244E"/>
    <w:rsid w:val="00863D67"/>
    <w:rsid w:val="008B568C"/>
    <w:rsid w:val="008C53DD"/>
    <w:rsid w:val="008F05BD"/>
    <w:rsid w:val="009323C5"/>
    <w:rsid w:val="00934C8E"/>
    <w:rsid w:val="009569F3"/>
    <w:rsid w:val="009E390E"/>
    <w:rsid w:val="009F795A"/>
    <w:rsid w:val="00A05FD9"/>
    <w:rsid w:val="00A7659E"/>
    <w:rsid w:val="00A87FE8"/>
    <w:rsid w:val="00B3181C"/>
    <w:rsid w:val="00B36EC9"/>
    <w:rsid w:val="00B64AE9"/>
    <w:rsid w:val="00B7486B"/>
    <w:rsid w:val="00B97875"/>
    <w:rsid w:val="00BA3C87"/>
    <w:rsid w:val="00C26220"/>
    <w:rsid w:val="00C353F0"/>
    <w:rsid w:val="00C36E3B"/>
    <w:rsid w:val="00C71E5F"/>
    <w:rsid w:val="00C75286"/>
    <w:rsid w:val="00C93824"/>
    <w:rsid w:val="00CA3386"/>
    <w:rsid w:val="00CF64AE"/>
    <w:rsid w:val="00D04425"/>
    <w:rsid w:val="00D04B9C"/>
    <w:rsid w:val="00D1399C"/>
    <w:rsid w:val="00D2212E"/>
    <w:rsid w:val="00D36E1F"/>
    <w:rsid w:val="00D46BFE"/>
    <w:rsid w:val="00D6563D"/>
    <w:rsid w:val="00D66433"/>
    <w:rsid w:val="00DA3F86"/>
    <w:rsid w:val="00DA6653"/>
    <w:rsid w:val="00DB4E14"/>
    <w:rsid w:val="00E238F9"/>
    <w:rsid w:val="00EA62C8"/>
    <w:rsid w:val="00EB07F8"/>
    <w:rsid w:val="00EC367E"/>
    <w:rsid w:val="00F06ED3"/>
    <w:rsid w:val="00FB2A06"/>
    <w:rsid w:val="00FD6A37"/>
    <w:rsid w:val="00FE5D9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86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59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9E"/>
    <w:pPr>
      <w:ind w:leftChars="400" w:left="840"/>
    </w:pPr>
  </w:style>
  <w:style w:type="table" w:styleId="a4">
    <w:name w:val="Table Grid"/>
    <w:basedOn w:val="a1"/>
    <w:uiPriority w:val="39"/>
    <w:rsid w:val="00A7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E69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3F3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E6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2025-02-18T01:43:00Z</dcterms:created>
  <dcterms:modified xsi:type="dcterms:W3CDTF">2025-02-18T01:43:00Z</dcterms:modified>
</cp:coreProperties>
</file>