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C8E0" w14:textId="77777777" w:rsidR="000C36A7" w:rsidRPr="000C36A7" w:rsidRDefault="000C36A7" w:rsidP="000C36A7">
      <w:pPr>
        <w:rPr>
          <w:rFonts w:ascii="ＭＳ 明朝" w:eastAsia="ＭＳ 明朝" w:hAnsi="ＭＳ 明朝"/>
          <w:sz w:val="24"/>
        </w:rPr>
      </w:pPr>
      <w:bookmarkStart w:id="0" w:name="_Hlk193142541"/>
      <w:r w:rsidRPr="000C36A7">
        <w:rPr>
          <w:rFonts w:ascii="ＭＳ 明朝" w:eastAsia="ＭＳ 明朝" w:hAnsi="ＭＳ 明朝" w:hint="eastAsia"/>
          <w:sz w:val="24"/>
        </w:rPr>
        <w:t>第１号意見書案</w:t>
      </w:r>
      <w:bookmarkEnd w:id="0"/>
    </w:p>
    <w:p w14:paraId="27FD0906" w14:textId="77777777" w:rsidR="000C36A7" w:rsidRDefault="000C36A7" w:rsidP="000C36A7">
      <w:pPr>
        <w:jc w:val="left"/>
        <w:rPr>
          <w:rFonts w:ascii="ＭＳ 明朝" w:eastAsia="ＭＳ 明朝" w:hAnsi="ＭＳ 明朝"/>
          <w:sz w:val="24"/>
        </w:rPr>
      </w:pPr>
    </w:p>
    <w:p w14:paraId="5258EFD4" w14:textId="14B2BCAE" w:rsidR="002F39F2" w:rsidRPr="00175044" w:rsidRDefault="007A6037" w:rsidP="00A566AC">
      <w:pPr>
        <w:jc w:val="center"/>
        <w:rPr>
          <w:rFonts w:ascii="ＭＳ 明朝" w:eastAsia="ＭＳ 明朝" w:hAnsi="ＭＳ 明朝"/>
          <w:sz w:val="24"/>
        </w:rPr>
      </w:pPr>
      <w:r w:rsidRPr="00175044">
        <w:rPr>
          <w:rFonts w:ascii="ＭＳ 明朝" w:eastAsia="ＭＳ 明朝" w:hAnsi="ＭＳ 明朝" w:hint="eastAsia"/>
          <w:sz w:val="24"/>
        </w:rPr>
        <w:t>三大水門の早期完成と国土強靱化対策の更なる推進を求める意見書</w:t>
      </w:r>
    </w:p>
    <w:p w14:paraId="4B7226AA" w14:textId="77777777" w:rsidR="00E55178" w:rsidRPr="00175044" w:rsidRDefault="00E55178">
      <w:pPr>
        <w:rPr>
          <w:rFonts w:ascii="ＭＳ 明朝" w:eastAsia="ＭＳ 明朝" w:hAnsi="ＭＳ 明朝"/>
          <w:sz w:val="24"/>
        </w:rPr>
      </w:pPr>
    </w:p>
    <w:p w14:paraId="235E375C" w14:textId="28717259" w:rsidR="007A6037" w:rsidRPr="00175044" w:rsidRDefault="007A6037" w:rsidP="00C25935">
      <w:pPr>
        <w:ind w:firstLineChars="100" w:firstLine="240"/>
        <w:rPr>
          <w:rFonts w:ascii="ＭＳ 明朝" w:eastAsia="ＭＳ 明朝" w:hAnsi="ＭＳ 明朝"/>
          <w:sz w:val="24"/>
        </w:rPr>
      </w:pPr>
      <w:r w:rsidRPr="00175044">
        <w:rPr>
          <w:rFonts w:ascii="ＭＳ 明朝" w:eastAsia="ＭＳ 明朝" w:hAnsi="ＭＳ 明朝" w:hint="eastAsia"/>
          <w:sz w:val="24"/>
        </w:rPr>
        <w:t>本府の西大阪地域には、安治川水門、尻無川水門、木津川水門が建設されている。これら三大水門は、昭和９年の室戸台風、昭和</w:t>
      </w:r>
      <w:r w:rsidR="0009122C" w:rsidRPr="00175044">
        <w:rPr>
          <w:rFonts w:ascii="ＭＳ 明朝" w:eastAsia="ＭＳ 明朝" w:hAnsi="ＭＳ 明朝" w:hint="eastAsia"/>
          <w:sz w:val="24"/>
        </w:rPr>
        <w:t>25</w:t>
      </w:r>
      <w:r w:rsidRPr="00175044">
        <w:rPr>
          <w:rFonts w:ascii="ＭＳ 明朝" w:eastAsia="ＭＳ 明朝" w:hAnsi="ＭＳ 明朝" w:hint="eastAsia"/>
          <w:sz w:val="24"/>
        </w:rPr>
        <w:t>年のジェーン台風、昭和</w:t>
      </w:r>
      <w:r w:rsidR="0009122C" w:rsidRPr="00175044">
        <w:rPr>
          <w:rFonts w:ascii="ＭＳ 明朝" w:eastAsia="ＭＳ 明朝" w:hAnsi="ＭＳ 明朝" w:hint="eastAsia"/>
          <w:sz w:val="24"/>
        </w:rPr>
        <w:t>36</w:t>
      </w:r>
      <w:r w:rsidRPr="00175044">
        <w:rPr>
          <w:rFonts w:ascii="ＭＳ 明朝" w:eastAsia="ＭＳ 明朝" w:hAnsi="ＭＳ 明朝" w:hint="eastAsia"/>
          <w:sz w:val="24"/>
        </w:rPr>
        <w:t>年の第二室戸台風による高潮による巨大な被害に鑑み昭和</w:t>
      </w:r>
      <w:r w:rsidR="0009122C" w:rsidRPr="00175044">
        <w:rPr>
          <w:rFonts w:ascii="ＭＳ 明朝" w:eastAsia="ＭＳ 明朝" w:hAnsi="ＭＳ 明朝" w:hint="eastAsia"/>
          <w:sz w:val="24"/>
        </w:rPr>
        <w:t>45</w:t>
      </w:r>
      <w:r w:rsidRPr="00175044">
        <w:rPr>
          <w:rFonts w:ascii="ＭＳ 明朝" w:eastAsia="ＭＳ 明朝" w:hAnsi="ＭＳ 明朝" w:hint="eastAsia"/>
          <w:sz w:val="24"/>
        </w:rPr>
        <w:t>年に一斉に整備された。</w:t>
      </w:r>
      <w:r w:rsidR="002C1EE7" w:rsidRPr="00175044">
        <w:rPr>
          <w:rFonts w:ascii="ＭＳ 明朝" w:eastAsia="ＭＳ 明朝" w:hAnsi="ＭＳ 明朝" w:hint="eastAsia"/>
          <w:sz w:val="24"/>
        </w:rPr>
        <w:t>当時、</w:t>
      </w:r>
      <w:r w:rsidRPr="00175044">
        <w:rPr>
          <w:rFonts w:ascii="ＭＳ 明朝" w:eastAsia="ＭＳ 明朝" w:hAnsi="ＭＳ 明朝" w:hint="eastAsia"/>
          <w:sz w:val="24"/>
        </w:rPr>
        <w:t>海水の市街地への流入を防ぐには、大阪湾に通じる全ての川に対策を講じる必要が</w:t>
      </w:r>
      <w:r w:rsidR="00CE37F6" w:rsidRPr="00175044">
        <w:rPr>
          <w:rFonts w:ascii="ＭＳ 明朝" w:eastAsia="ＭＳ 明朝" w:hAnsi="ＭＳ 明朝" w:hint="eastAsia"/>
          <w:sz w:val="24"/>
        </w:rPr>
        <w:t>あったためで、</w:t>
      </w:r>
      <w:r w:rsidR="002C1EE7" w:rsidRPr="00175044">
        <w:rPr>
          <w:rFonts w:ascii="ＭＳ 明朝" w:eastAsia="ＭＳ 明朝" w:hAnsi="ＭＳ 明朝" w:hint="eastAsia"/>
          <w:sz w:val="24"/>
        </w:rPr>
        <w:t>その結果、</w:t>
      </w:r>
      <w:r w:rsidRPr="00175044">
        <w:rPr>
          <w:rFonts w:ascii="ＭＳ 明朝" w:eastAsia="ＭＳ 明朝" w:hAnsi="ＭＳ 明朝" w:hint="eastAsia"/>
          <w:sz w:val="24"/>
        </w:rPr>
        <w:t>過去最高潮位を記録した平成</w:t>
      </w:r>
      <w:r w:rsidR="0009122C" w:rsidRPr="00175044">
        <w:rPr>
          <w:rFonts w:ascii="ＭＳ 明朝" w:eastAsia="ＭＳ 明朝" w:hAnsi="ＭＳ 明朝" w:hint="eastAsia"/>
          <w:sz w:val="24"/>
        </w:rPr>
        <w:t>30</w:t>
      </w:r>
      <w:r w:rsidRPr="00175044">
        <w:rPr>
          <w:rFonts w:ascii="ＭＳ 明朝" w:eastAsia="ＭＳ 明朝" w:hAnsi="ＭＳ 明朝" w:hint="eastAsia"/>
          <w:sz w:val="24"/>
        </w:rPr>
        <w:t>年の台風</w:t>
      </w:r>
      <w:r w:rsidR="0009122C" w:rsidRPr="00175044">
        <w:rPr>
          <w:rFonts w:ascii="ＭＳ 明朝" w:eastAsia="ＭＳ 明朝" w:hAnsi="ＭＳ 明朝" w:hint="eastAsia"/>
          <w:sz w:val="24"/>
        </w:rPr>
        <w:t>21</w:t>
      </w:r>
      <w:r w:rsidRPr="00175044">
        <w:rPr>
          <w:rFonts w:ascii="ＭＳ 明朝" w:eastAsia="ＭＳ 明朝" w:hAnsi="ＭＳ 明朝" w:hint="eastAsia"/>
          <w:sz w:val="24"/>
        </w:rPr>
        <w:t>号に対しても機能し、試算では約</w:t>
      </w:r>
      <w:r w:rsidR="0009122C" w:rsidRPr="00175044">
        <w:rPr>
          <w:rFonts w:ascii="ＭＳ 明朝" w:eastAsia="ＭＳ 明朝" w:hAnsi="ＭＳ 明朝" w:hint="eastAsia"/>
          <w:sz w:val="24"/>
        </w:rPr>
        <w:t>17</w:t>
      </w:r>
      <w:r w:rsidRPr="00175044">
        <w:rPr>
          <w:rFonts w:ascii="ＭＳ 明朝" w:eastAsia="ＭＳ 明朝" w:hAnsi="ＭＳ 明朝" w:hint="eastAsia"/>
          <w:sz w:val="24"/>
        </w:rPr>
        <w:t>兆円の被害を防ぐことができた。</w:t>
      </w:r>
    </w:p>
    <w:p w14:paraId="3669EFD9" w14:textId="05F3EA15" w:rsidR="00A566AC" w:rsidRPr="00175044" w:rsidRDefault="007A6037" w:rsidP="00931D35">
      <w:pPr>
        <w:ind w:firstLineChars="100" w:firstLine="240"/>
        <w:rPr>
          <w:rFonts w:ascii="ＭＳ 明朝" w:eastAsia="ＭＳ 明朝" w:hAnsi="ＭＳ 明朝"/>
          <w:sz w:val="24"/>
        </w:rPr>
      </w:pPr>
      <w:r w:rsidRPr="00175044">
        <w:rPr>
          <w:rFonts w:ascii="ＭＳ 明朝" w:eastAsia="ＭＳ 明朝" w:hAnsi="ＭＳ 明朝" w:hint="eastAsia"/>
          <w:sz w:val="24"/>
        </w:rPr>
        <w:t>政府の地震調査委員会は、南海トラフ巨大地震が今後</w:t>
      </w:r>
      <w:r w:rsidR="0009122C" w:rsidRPr="00175044">
        <w:rPr>
          <w:rFonts w:ascii="ＭＳ 明朝" w:eastAsia="ＭＳ 明朝" w:hAnsi="ＭＳ 明朝" w:hint="eastAsia"/>
          <w:sz w:val="24"/>
        </w:rPr>
        <w:t>30</w:t>
      </w:r>
      <w:r w:rsidRPr="00175044">
        <w:rPr>
          <w:rFonts w:ascii="ＭＳ 明朝" w:eastAsia="ＭＳ 明朝" w:hAnsi="ＭＳ 明朝"/>
          <w:sz w:val="24"/>
        </w:rPr>
        <w:t>年以内に</w:t>
      </w:r>
      <w:r w:rsidRPr="00175044">
        <w:rPr>
          <w:rFonts w:ascii="ＭＳ 明朝" w:eastAsia="ＭＳ 明朝" w:hAnsi="ＭＳ 明朝" w:hint="eastAsia"/>
          <w:sz w:val="24"/>
        </w:rPr>
        <w:t>発生する</w:t>
      </w:r>
      <w:r w:rsidRPr="00175044">
        <w:rPr>
          <w:rFonts w:ascii="ＭＳ 明朝" w:eastAsia="ＭＳ 明朝" w:hAnsi="ＭＳ 明朝"/>
          <w:sz w:val="24"/>
        </w:rPr>
        <w:t>確率</w:t>
      </w:r>
      <w:r w:rsidRPr="00175044">
        <w:rPr>
          <w:rFonts w:ascii="ＭＳ 明朝" w:eastAsia="ＭＳ 明朝" w:hAnsi="ＭＳ 明朝" w:hint="eastAsia"/>
          <w:sz w:val="24"/>
        </w:rPr>
        <w:t>が</w:t>
      </w:r>
      <w:r w:rsidR="0009122C" w:rsidRPr="00175044">
        <w:rPr>
          <w:rFonts w:ascii="ＭＳ 明朝" w:eastAsia="ＭＳ 明朝" w:hAnsi="ＭＳ 明朝" w:hint="eastAsia"/>
          <w:sz w:val="24"/>
        </w:rPr>
        <w:t>80</w:t>
      </w:r>
      <w:r w:rsidRPr="00175044">
        <w:rPr>
          <w:rFonts w:ascii="ＭＳ 明朝" w:eastAsia="ＭＳ 明朝" w:hAnsi="ＭＳ 明朝"/>
          <w:sz w:val="24"/>
        </w:rPr>
        <w:t>％程度</w:t>
      </w:r>
      <w:r w:rsidRPr="00175044">
        <w:rPr>
          <w:rFonts w:ascii="ＭＳ 明朝" w:eastAsia="ＭＳ 明朝" w:hAnsi="ＭＳ 明朝" w:hint="eastAsia"/>
          <w:sz w:val="24"/>
        </w:rPr>
        <w:t>であることを公表した。津波による被害が懸念されるが、三大水門は高潮のみならず津波被害の軽減策としても活用</w:t>
      </w:r>
      <w:r w:rsidR="00CE37F6" w:rsidRPr="00175044">
        <w:rPr>
          <w:rFonts w:ascii="ＭＳ 明朝" w:eastAsia="ＭＳ 明朝" w:hAnsi="ＭＳ 明朝" w:hint="eastAsia"/>
          <w:sz w:val="24"/>
        </w:rPr>
        <w:t>が</w:t>
      </w:r>
      <w:r w:rsidRPr="00175044">
        <w:rPr>
          <w:rFonts w:ascii="ＭＳ 明朝" w:eastAsia="ＭＳ 明朝" w:hAnsi="ＭＳ 明朝" w:hint="eastAsia"/>
          <w:sz w:val="24"/>
        </w:rPr>
        <w:t>可能である。</w:t>
      </w:r>
      <w:r w:rsidR="00A566AC" w:rsidRPr="00175044">
        <w:rPr>
          <w:rFonts w:ascii="ＭＳ 明朝" w:eastAsia="ＭＳ 明朝" w:hAnsi="ＭＳ 明朝" w:hint="eastAsia"/>
          <w:sz w:val="24"/>
        </w:rPr>
        <w:t>しかしながら、</w:t>
      </w:r>
      <w:r w:rsidR="001E5950" w:rsidRPr="00175044">
        <w:rPr>
          <w:rFonts w:ascii="ＭＳ 明朝" w:eastAsia="ＭＳ 明朝" w:hAnsi="ＭＳ 明朝" w:hint="eastAsia"/>
          <w:sz w:val="24"/>
        </w:rPr>
        <w:t>発災時に</w:t>
      </w:r>
      <w:r w:rsidR="00A566AC" w:rsidRPr="00175044">
        <w:rPr>
          <w:rFonts w:ascii="ＭＳ 明朝" w:eastAsia="ＭＳ 明朝" w:hAnsi="ＭＳ 明朝" w:hint="eastAsia"/>
          <w:sz w:val="24"/>
        </w:rPr>
        <w:t>津波の外力により水門が損傷し、開閉が困難となる</w:t>
      </w:r>
      <w:r w:rsidR="001E5950" w:rsidRPr="00175044">
        <w:rPr>
          <w:rFonts w:ascii="ＭＳ 明朝" w:eastAsia="ＭＳ 明朝" w:hAnsi="ＭＳ 明朝" w:hint="eastAsia"/>
          <w:sz w:val="24"/>
        </w:rPr>
        <w:t>恐れ</w:t>
      </w:r>
      <w:r w:rsidR="00A566AC" w:rsidRPr="00175044">
        <w:rPr>
          <w:rFonts w:ascii="ＭＳ 明朝" w:eastAsia="ＭＳ 明朝" w:hAnsi="ＭＳ 明朝" w:hint="eastAsia"/>
          <w:sz w:val="24"/>
        </w:rPr>
        <w:t>が</w:t>
      </w:r>
      <w:r w:rsidR="001E5950" w:rsidRPr="00175044">
        <w:rPr>
          <w:rFonts w:ascii="ＭＳ 明朝" w:eastAsia="ＭＳ 明朝" w:hAnsi="ＭＳ 明朝" w:hint="eastAsia"/>
          <w:sz w:val="24"/>
        </w:rPr>
        <w:t>あることが指摘</w:t>
      </w:r>
      <w:r w:rsidR="00A566AC" w:rsidRPr="00175044">
        <w:rPr>
          <w:rFonts w:ascii="ＭＳ 明朝" w:eastAsia="ＭＳ 明朝" w:hAnsi="ＭＳ 明朝" w:hint="eastAsia"/>
          <w:sz w:val="24"/>
        </w:rPr>
        <w:t>されている。さらに、昭和</w:t>
      </w:r>
      <w:r w:rsidR="0009122C" w:rsidRPr="00175044">
        <w:rPr>
          <w:rFonts w:ascii="ＭＳ 明朝" w:eastAsia="ＭＳ 明朝" w:hAnsi="ＭＳ 明朝" w:hint="eastAsia"/>
          <w:sz w:val="24"/>
        </w:rPr>
        <w:t>45</w:t>
      </w:r>
      <w:r w:rsidR="00A566AC" w:rsidRPr="00175044">
        <w:rPr>
          <w:rFonts w:ascii="ＭＳ 明朝" w:eastAsia="ＭＳ 明朝" w:hAnsi="ＭＳ 明朝" w:hint="eastAsia"/>
          <w:sz w:val="24"/>
        </w:rPr>
        <w:t>年の</w:t>
      </w:r>
      <w:r w:rsidR="00AA00C0" w:rsidRPr="00175044">
        <w:rPr>
          <w:rFonts w:ascii="ＭＳ 明朝" w:eastAsia="ＭＳ 明朝" w:hAnsi="ＭＳ 明朝" w:hint="eastAsia"/>
          <w:sz w:val="24"/>
        </w:rPr>
        <w:t>三大水門</w:t>
      </w:r>
      <w:r w:rsidR="00A566AC" w:rsidRPr="00175044">
        <w:rPr>
          <w:rFonts w:ascii="ＭＳ 明朝" w:eastAsia="ＭＳ 明朝" w:hAnsi="ＭＳ 明朝" w:hint="eastAsia"/>
          <w:sz w:val="24"/>
        </w:rPr>
        <w:t>完成から半世紀</w:t>
      </w:r>
      <w:r w:rsidR="001E5950" w:rsidRPr="00175044">
        <w:rPr>
          <w:rFonts w:ascii="ＭＳ 明朝" w:eastAsia="ＭＳ 明朝" w:hAnsi="ＭＳ 明朝" w:hint="eastAsia"/>
          <w:sz w:val="24"/>
        </w:rPr>
        <w:t>が</w:t>
      </w:r>
      <w:r w:rsidR="00A566AC" w:rsidRPr="00175044">
        <w:rPr>
          <w:rFonts w:ascii="ＭＳ 明朝" w:eastAsia="ＭＳ 明朝" w:hAnsi="ＭＳ 明朝" w:hint="eastAsia"/>
          <w:sz w:val="24"/>
        </w:rPr>
        <w:t>経過し</w:t>
      </w:r>
      <w:r w:rsidR="00AA00C0" w:rsidRPr="00175044">
        <w:rPr>
          <w:rFonts w:ascii="ＭＳ 明朝" w:eastAsia="ＭＳ 明朝" w:hAnsi="ＭＳ 明朝" w:hint="eastAsia"/>
          <w:sz w:val="24"/>
        </w:rPr>
        <w:t>、</w:t>
      </w:r>
      <w:r w:rsidR="005C53E0" w:rsidRPr="00175044">
        <w:rPr>
          <w:rFonts w:ascii="ＭＳ 明朝" w:eastAsia="ＭＳ 明朝" w:hAnsi="ＭＳ 明朝" w:hint="eastAsia"/>
          <w:sz w:val="24"/>
        </w:rPr>
        <w:t>木津川及び安治川水門は余寿命10年未満、尻無川水門について</w:t>
      </w:r>
      <w:r w:rsidR="00AA00C0" w:rsidRPr="00175044">
        <w:rPr>
          <w:rFonts w:ascii="ＭＳ 明朝" w:eastAsia="ＭＳ 明朝" w:hAnsi="ＭＳ 明朝" w:hint="eastAsia"/>
          <w:sz w:val="24"/>
        </w:rPr>
        <w:t>もその余寿命は長くはない。</w:t>
      </w:r>
      <w:r w:rsidR="00A566AC" w:rsidRPr="00175044">
        <w:rPr>
          <w:rFonts w:ascii="ＭＳ 明朝" w:eastAsia="ＭＳ 明朝" w:hAnsi="ＭＳ 明朝" w:hint="eastAsia"/>
          <w:sz w:val="24"/>
        </w:rPr>
        <w:t>現在、木津川新水門築造工事が進んでいるが、</w:t>
      </w:r>
      <w:r w:rsidR="005C53E0" w:rsidRPr="00175044">
        <w:rPr>
          <w:rFonts w:ascii="ＭＳ 明朝" w:eastAsia="ＭＳ 明朝" w:hAnsi="ＭＳ 明朝" w:hint="eastAsia"/>
          <w:sz w:val="24"/>
        </w:rPr>
        <w:t>高潮や津波</w:t>
      </w:r>
      <w:r w:rsidR="00A566AC" w:rsidRPr="00175044">
        <w:rPr>
          <w:rFonts w:ascii="ＭＳ 明朝" w:eastAsia="ＭＳ 明朝" w:hAnsi="ＭＳ 明朝" w:hint="eastAsia"/>
          <w:sz w:val="24"/>
        </w:rPr>
        <w:t>を防御する為には、海につながる３つの川全てにおいて</w:t>
      </w:r>
      <w:r w:rsidR="00CE37F6" w:rsidRPr="00175044">
        <w:rPr>
          <w:rFonts w:ascii="ＭＳ 明朝" w:eastAsia="ＭＳ 明朝" w:hAnsi="ＭＳ 明朝" w:hint="eastAsia"/>
          <w:sz w:val="24"/>
        </w:rPr>
        <w:t>早期に</w:t>
      </w:r>
      <w:r w:rsidR="00A566AC" w:rsidRPr="00175044">
        <w:rPr>
          <w:rFonts w:ascii="ＭＳ 明朝" w:eastAsia="ＭＳ 明朝" w:hAnsi="ＭＳ 明朝" w:hint="eastAsia"/>
          <w:sz w:val="24"/>
        </w:rPr>
        <w:t>対策を進める必要がある。</w:t>
      </w:r>
    </w:p>
    <w:p w14:paraId="4C8D30B5" w14:textId="708E8F74" w:rsidR="00A566AC" w:rsidRPr="00175044" w:rsidRDefault="00A566AC" w:rsidP="00A566AC">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また、現在「防災・減災、国土強靱化のための</w:t>
      </w:r>
      <w:r w:rsidR="0009122C" w:rsidRPr="00175044">
        <w:rPr>
          <w:rFonts w:ascii="ＭＳ 明朝" w:eastAsia="ＭＳ 明朝" w:hAnsi="ＭＳ 明朝" w:hint="eastAsia"/>
          <w:sz w:val="24"/>
        </w:rPr>
        <w:t>５</w:t>
      </w:r>
      <w:r w:rsidRPr="00175044">
        <w:rPr>
          <w:rFonts w:ascii="ＭＳ 明朝" w:eastAsia="ＭＳ 明朝" w:hAnsi="ＭＳ 明朝"/>
          <w:sz w:val="24"/>
        </w:rPr>
        <w:t>か年加速化対策」によ</w:t>
      </w:r>
      <w:r w:rsidRPr="00175044">
        <w:rPr>
          <w:rFonts w:ascii="ＭＳ 明朝" w:eastAsia="ＭＳ 明朝" w:hAnsi="ＭＳ 明朝" w:hint="eastAsia"/>
          <w:sz w:val="24"/>
        </w:rPr>
        <w:t>る</w:t>
      </w:r>
      <w:r w:rsidRPr="00175044">
        <w:rPr>
          <w:rFonts w:ascii="ＭＳ 明朝" w:eastAsia="ＭＳ 明朝" w:hAnsi="ＭＳ 明朝"/>
          <w:sz w:val="24"/>
        </w:rPr>
        <w:t>国土強靱化の取組</w:t>
      </w:r>
      <w:r w:rsidRPr="00175044">
        <w:rPr>
          <w:rFonts w:ascii="ＭＳ 明朝" w:eastAsia="ＭＳ 明朝" w:hAnsi="ＭＳ 明朝" w:hint="eastAsia"/>
          <w:sz w:val="24"/>
        </w:rPr>
        <w:t>み</w:t>
      </w:r>
      <w:r w:rsidRPr="00175044">
        <w:rPr>
          <w:rFonts w:ascii="ＭＳ 明朝" w:eastAsia="ＭＳ 明朝" w:hAnsi="ＭＳ 明朝"/>
          <w:sz w:val="24"/>
        </w:rPr>
        <w:t>を</w:t>
      </w:r>
      <w:r w:rsidRPr="00175044">
        <w:rPr>
          <w:rFonts w:ascii="ＭＳ 明朝" w:eastAsia="ＭＳ 明朝" w:hAnsi="ＭＳ 明朝" w:hint="eastAsia"/>
          <w:sz w:val="24"/>
        </w:rPr>
        <w:t>国において</w:t>
      </w:r>
      <w:r w:rsidRPr="00175044">
        <w:rPr>
          <w:rFonts w:ascii="ＭＳ 明朝" w:eastAsia="ＭＳ 明朝" w:hAnsi="ＭＳ 明朝"/>
          <w:sz w:val="24"/>
        </w:rPr>
        <w:t>推進しているが、当該期間は令和</w:t>
      </w:r>
      <w:r w:rsidR="0009122C" w:rsidRPr="00175044">
        <w:rPr>
          <w:rFonts w:ascii="ＭＳ 明朝" w:eastAsia="ＭＳ 明朝" w:hAnsi="ＭＳ 明朝" w:hint="eastAsia"/>
          <w:sz w:val="24"/>
        </w:rPr>
        <w:t>７</w:t>
      </w:r>
      <w:r w:rsidRPr="00175044">
        <w:rPr>
          <w:rFonts w:ascii="ＭＳ 明朝" w:eastAsia="ＭＳ 明朝" w:hAnsi="ＭＳ 明朝"/>
          <w:sz w:val="24"/>
        </w:rPr>
        <w:t>年度が最終年度となっており、終了後においても各分野</w:t>
      </w:r>
      <w:r w:rsidRPr="00175044">
        <w:rPr>
          <w:rFonts w:ascii="ＭＳ 明朝" w:eastAsia="ＭＳ 明朝" w:hAnsi="ＭＳ 明朝" w:hint="eastAsia"/>
          <w:sz w:val="24"/>
        </w:rPr>
        <w:t>の</w:t>
      </w:r>
      <w:r w:rsidRPr="00175044">
        <w:rPr>
          <w:rFonts w:ascii="ＭＳ 明朝" w:eastAsia="ＭＳ 明朝" w:hAnsi="ＭＳ 明朝"/>
          <w:sz w:val="24"/>
        </w:rPr>
        <w:t>対策を切れ目なく着実に推進していくことが必要不可欠である。</w:t>
      </w:r>
    </w:p>
    <w:p w14:paraId="42CBA6A8" w14:textId="54448C9C" w:rsidR="00E55178" w:rsidRPr="00175044" w:rsidRDefault="00A566AC" w:rsidP="00A566AC">
      <w:pPr>
        <w:jc w:val="left"/>
        <w:rPr>
          <w:rFonts w:ascii="ＭＳ 明朝" w:eastAsia="ＭＳ 明朝" w:hAnsi="ＭＳ 明朝"/>
          <w:sz w:val="24"/>
        </w:rPr>
      </w:pPr>
      <w:r w:rsidRPr="00175044">
        <w:rPr>
          <w:rFonts w:ascii="ＭＳ 明朝" w:eastAsia="ＭＳ 明朝" w:hAnsi="ＭＳ 明朝" w:hint="eastAsia"/>
          <w:sz w:val="24"/>
        </w:rPr>
        <w:t xml:space="preserve">　よって国においては、次の事項について措置されるよう強く要望する。</w:t>
      </w:r>
    </w:p>
    <w:p w14:paraId="42B1BC8C" w14:textId="77777777" w:rsidR="00E55178" w:rsidRPr="00175044" w:rsidRDefault="00E55178" w:rsidP="00A566AC">
      <w:pPr>
        <w:jc w:val="left"/>
        <w:rPr>
          <w:rFonts w:ascii="ＭＳ 明朝" w:eastAsia="ＭＳ 明朝" w:hAnsi="ＭＳ 明朝"/>
          <w:sz w:val="24"/>
        </w:rPr>
      </w:pPr>
    </w:p>
    <w:p w14:paraId="38301441" w14:textId="430BAC16" w:rsidR="00E93ABE" w:rsidRPr="00175044" w:rsidRDefault="00A566AC" w:rsidP="00AA00C0">
      <w:pPr>
        <w:ind w:left="240" w:hangingChars="100" w:hanging="240"/>
        <w:jc w:val="left"/>
        <w:rPr>
          <w:rFonts w:ascii="ＭＳ 明朝" w:eastAsia="ＭＳ 明朝" w:hAnsi="ＭＳ 明朝"/>
          <w:sz w:val="24"/>
        </w:rPr>
      </w:pPr>
      <w:r w:rsidRPr="00175044">
        <w:rPr>
          <w:rFonts w:ascii="ＭＳ 明朝" w:eastAsia="ＭＳ 明朝" w:hAnsi="ＭＳ 明朝" w:hint="eastAsia"/>
          <w:sz w:val="24"/>
        </w:rPr>
        <w:t>１</w:t>
      </w:r>
      <w:r w:rsidR="00FE74FA">
        <w:rPr>
          <w:rFonts w:ascii="ＭＳ 明朝" w:eastAsia="ＭＳ 明朝" w:hAnsi="ＭＳ 明朝" w:hint="eastAsia"/>
          <w:sz w:val="24"/>
        </w:rPr>
        <w:t>．</w:t>
      </w:r>
      <w:r w:rsidRPr="00175044">
        <w:rPr>
          <w:rFonts w:ascii="ＭＳ 明朝" w:eastAsia="ＭＳ 明朝" w:hAnsi="ＭＳ 明朝"/>
          <w:sz w:val="24"/>
        </w:rPr>
        <w:t>大規模地震</w:t>
      </w:r>
      <w:r w:rsidRPr="00175044">
        <w:rPr>
          <w:rFonts w:ascii="ＭＳ 明朝" w:eastAsia="ＭＳ 明朝" w:hAnsi="ＭＳ 明朝" w:hint="eastAsia"/>
          <w:sz w:val="24"/>
        </w:rPr>
        <w:t>等が発生した際、現水門の劣化状況から推定した期限までに新水門が完成できなければ甚大な浸水被害が想定されることから、</w:t>
      </w:r>
      <w:r w:rsidR="00AA00C0" w:rsidRPr="00175044">
        <w:rPr>
          <w:rFonts w:ascii="ＭＳ 明朝" w:eastAsia="ＭＳ 明朝" w:hAnsi="ＭＳ 明朝" w:hint="eastAsia"/>
          <w:sz w:val="24"/>
        </w:rPr>
        <w:t>新たな三大水門の完成を可能な限り早期に実現できるよう、十分な財源措置を講じること。</w:t>
      </w:r>
    </w:p>
    <w:p w14:paraId="52750304" w14:textId="77777777" w:rsidR="00E93ABE" w:rsidRPr="00175044" w:rsidRDefault="00E93ABE" w:rsidP="00A566AC">
      <w:pPr>
        <w:jc w:val="left"/>
        <w:rPr>
          <w:rFonts w:ascii="ＭＳ 明朝" w:eastAsia="ＭＳ 明朝" w:hAnsi="ＭＳ 明朝"/>
          <w:sz w:val="24"/>
        </w:rPr>
      </w:pPr>
    </w:p>
    <w:p w14:paraId="4B2245EC" w14:textId="63196328" w:rsidR="00A566AC" w:rsidRPr="00175044" w:rsidRDefault="006109DF" w:rsidP="00E55178">
      <w:pPr>
        <w:ind w:left="240" w:hangingChars="100" w:hanging="240"/>
        <w:jc w:val="left"/>
        <w:rPr>
          <w:rFonts w:ascii="ＭＳ 明朝" w:eastAsia="ＭＳ 明朝" w:hAnsi="ＭＳ 明朝"/>
          <w:sz w:val="24"/>
        </w:rPr>
      </w:pPr>
      <w:r w:rsidRPr="00175044">
        <w:rPr>
          <w:rFonts w:ascii="ＭＳ 明朝" w:eastAsia="ＭＳ 明朝" w:hAnsi="ＭＳ 明朝" w:hint="eastAsia"/>
          <w:sz w:val="24"/>
        </w:rPr>
        <w:t>２</w:t>
      </w:r>
      <w:r w:rsidR="00FE74FA">
        <w:rPr>
          <w:rFonts w:ascii="ＭＳ 明朝" w:eastAsia="ＭＳ 明朝" w:hAnsi="ＭＳ 明朝" w:hint="eastAsia"/>
          <w:sz w:val="24"/>
        </w:rPr>
        <w:t>．</w:t>
      </w:r>
      <w:r w:rsidR="00A566AC" w:rsidRPr="00175044">
        <w:rPr>
          <w:rFonts w:ascii="ＭＳ 明朝" w:eastAsia="ＭＳ 明朝" w:hAnsi="ＭＳ 明朝"/>
          <w:sz w:val="24"/>
        </w:rPr>
        <w:t>「防災・減災、国土強靱化のための</w:t>
      </w:r>
      <w:r w:rsidR="0009122C" w:rsidRPr="00175044">
        <w:rPr>
          <w:rFonts w:ascii="ＭＳ 明朝" w:eastAsia="ＭＳ 明朝" w:hAnsi="ＭＳ 明朝" w:hint="eastAsia"/>
          <w:sz w:val="24"/>
        </w:rPr>
        <w:t>５</w:t>
      </w:r>
      <w:r w:rsidR="00A566AC" w:rsidRPr="00175044">
        <w:rPr>
          <w:rFonts w:ascii="ＭＳ 明朝" w:eastAsia="ＭＳ 明朝" w:hAnsi="ＭＳ 明朝"/>
          <w:sz w:val="24"/>
        </w:rPr>
        <w:t>か年加速化対策」の期間終了後も、</w:t>
      </w:r>
      <w:r w:rsidR="00A566AC" w:rsidRPr="00175044">
        <w:rPr>
          <w:rFonts w:ascii="ＭＳ 明朝" w:eastAsia="ＭＳ 明朝" w:hAnsi="ＭＳ 明朝" w:hint="eastAsia"/>
          <w:sz w:val="24"/>
        </w:rPr>
        <w:t>継続的かつ</w:t>
      </w:r>
      <w:r w:rsidR="00A566AC" w:rsidRPr="00175044">
        <w:rPr>
          <w:rFonts w:ascii="ＭＳ 明朝" w:eastAsia="ＭＳ 明朝" w:hAnsi="ＭＳ 明朝"/>
          <w:sz w:val="24"/>
        </w:rPr>
        <w:t>安定的に強靱化に向けた取組</w:t>
      </w:r>
      <w:r w:rsidR="00A566AC" w:rsidRPr="00175044">
        <w:rPr>
          <w:rFonts w:ascii="ＭＳ 明朝" w:eastAsia="ＭＳ 明朝" w:hAnsi="ＭＳ 明朝" w:hint="eastAsia"/>
          <w:sz w:val="24"/>
        </w:rPr>
        <w:t>み</w:t>
      </w:r>
      <w:r w:rsidR="00A566AC" w:rsidRPr="00175044">
        <w:rPr>
          <w:rFonts w:ascii="ＭＳ 明朝" w:eastAsia="ＭＳ 明朝" w:hAnsi="ＭＳ 明朝"/>
          <w:sz w:val="24"/>
        </w:rPr>
        <w:t>を推進するため、「国土強靱化実施中期計画」を</w:t>
      </w:r>
      <w:r w:rsidR="00A566AC" w:rsidRPr="00175044">
        <w:rPr>
          <w:rFonts w:ascii="ＭＳ 明朝" w:eastAsia="ＭＳ 明朝" w:hAnsi="ＭＳ 明朝" w:hint="eastAsia"/>
          <w:sz w:val="24"/>
        </w:rPr>
        <w:t>早期に</w:t>
      </w:r>
      <w:r w:rsidR="00A566AC" w:rsidRPr="00175044">
        <w:rPr>
          <w:rFonts w:ascii="ＭＳ 明朝" w:eastAsia="ＭＳ 明朝" w:hAnsi="ＭＳ 明朝"/>
          <w:sz w:val="24"/>
        </w:rPr>
        <w:t>策定し、その実現に必要な予算・財源を通常予算とは別枠で確保すること。</w:t>
      </w:r>
    </w:p>
    <w:p w14:paraId="7CE144D3" w14:textId="77777777" w:rsidR="00A566AC" w:rsidRPr="00175044" w:rsidRDefault="00A566AC" w:rsidP="00A566AC">
      <w:pPr>
        <w:jc w:val="left"/>
        <w:rPr>
          <w:rFonts w:ascii="ＭＳ 明朝" w:eastAsia="ＭＳ 明朝" w:hAnsi="ＭＳ 明朝"/>
          <w:sz w:val="24"/>
        </w:rPr>
      </w:pPr>
      <w:bookmarkStart w:id="1" w:name="_Hlk193142383"/>
    </w:p>
    <w:p w14:paraId="303760C3" w14:textId="39AA45CD" w:rsidR="00A566AC" w:rsidRPr="00175044" w:rsidRDefault="00A566AC" w:rsidP="00A429F2">
      <w:pPr>
        <w:ind w:firstLineChars="100" w:firstLine="240"/>
        <w:jc w:val="left"/>
        <w:rPr>
          <w:rFonts w:ascii="ＭＳ 明朝" w:eastAsia="ＭＳ 明朝" w:hAnsi="ＭＳ 明朝"/>
          <w:sz w:val="24"/>
        </w:rPr>
      </w:pPr>
      <w:bookmarkStart w:id="2" w:name="_Hlk193142753"/>
      <w:bookmarkStart w:id="3" w:name="_Hlk193142648"/>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0CD594F6" w14:textId="77777777" w:rsidR="00767B6F" w:rsidRPr="00175044" w:rsidRDefault="00767B6F" w:rsidP="00A566AC">
      <w:pPr>
        <w:jc w:val="left"/>
        <w:rPr>
          <w:rFonts w:ascii="ＭＳ 明朝" w:eastAsia="ＭＳ 明朝" w:hAnsi="ＭＳ 明朝"/>
          <w:sz w:val="24"/>
        </w:rPr>
      </w:pPr>
    </w:p>
    <w:p w14:paraId="5787D455" w14:textId="23302735" w:rsidR="00A566AC" w:rsidRPr="00175044" w:rsidRDefault="00A566AC" w:rsidP="00A429F2">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sidR="00CA0E02">
        <w:rPr>
          <w:rFonts w:ascii="ＭＳ 明朝" w:eastAsia="ＭＳ 明朝" w:hAnsi="ＭＳ 明朝" w:hint="eastAsia"/>
          <w:sz w:val="24"/>
        </w:rPr>
        <w:t>３</w:t>
      </w:r>
      <w:r w:rsidRPr="00175044">
        <w:rPr>
          <w:rFonts w:ascii="ＭＳ 明朝" w:eastAsia="ＭＳ 明朝" w:hAnsi="ＭＳ 明朝" w:hint="eastAsia"/>
          <w:sz w:val="24"/>
        </w:rPr>
        <w:t>月　　日</w:t>
      </w:r>
      <w:bookmarkEnd w:id="1"/>
      <w:bookmarkEnd w:id="2"/>
    </w:p>
    <w:bookmarkEnd w:id="3"/>
    <w:p w14:paraId="7861F495" w14:textId="64D30CEB" w:rsidR="000C36A7" w:rsidRDefault="000C36A7" w:rsidP="000C36A7">
      <w:pPr>
        <w:rPr>
          <w:rFonts w:ascii="ＭＳ 明朝" w:eastAsia="ＭＳ 明朝" w:hAnsi="ＭＳ 明朝"/>
          <w:sz w:val="24"/>
        </w:rPr>
      </w:pPr>
    </w:p>
    <w:p w14:paraId="0FA381D2" w14:textId="77777777" w:rsidR="00E92002" w:rsidRPr="0007488D" w:rsidRDefault="00E92002" w:rsidP="000C36A7">
      <w:pPr>
        <w:rPr>
          <w:rFonts w:ascii="ＭＳ 明朝" w:eastAsia="ＭＳ 明朝" w:hAnsi="ＭＳ 明朝"/>
          <w:sz w:val="24"/>
        </w:rPr>
      </w:pPr>
    </w:p>
    <w:bookmarkStart w:id="4" w:name="_Hlk193142402"/>
    <w:p w14:paraId="60F0DF9A" w14:textId="77777777" w:rsidR="000C36A7" w:rsidRPr="0007488D" w:rsidRDefault="000C36A7" w:rsidP="000C36A7">
      <w:pPr>
        <w:rPr>
          <w:rFonts w:ascii="ＭＳ 明朝" w:eastAsia="ＭＳ 明朝" w:hAnsi="ＭＳ 明朝"/>
          <w:sz w:val="24"/>
        </w:rPr>
      </w:pPr>
      <w:r w:rsidRPr="0007488D">
        <w:rPr>
          <w:rFonts w:ascii="ＭＳ 明朝" w:eastAsia="ＭＳ 明朝" w:hAnsi="ＭＳ 明朝"/>
          <w:noProof/>
          <w:sz w:val="24"/>
        </w:rPr>
        <w:lastRenderedPageBreak/>
        <mc:AlternateContent>
          <mc:Choice Requires="wps">
            <w:drawing>
              <wp:anchor distT="0" distB="0" distL="114300" distR="114300" simplePos="0" relativeHeight="251659264" behindDoc="0" locked="0" layoutInCell="1" allowOverlap="1" wp14:anchorId="2C54E526" wp14:editId="122EEDE1">
                <wp:simplePos x="0" y="0"/>
                <wp:positionH relativeFrom="column">
                  <wp:posOffset>2063750</wp:posOffset>
                </wp:positionH>
                <wp:positionV relativeFrom="paragraph">
                  <wp:posOffset>-16510</wp:posOffset>
                </wp:positionV>
                <wp:extent cx="163830" cy="1554480"/>
                <wp:effectExtent l="0" t="0" r="26670" b="2667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55448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196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2.5pt;margin-top:-1.3pt;width:12.9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" adj="664">
                <v:textbox inset="5.85pt,.7pt,5.85pt,.7pt"/>
              </v:shape>
            </w:pict>
          </mc:Fallback>
        </mc:AlternateContent>
      </w:r>
      <w:r w:rsidRPr="0007488D">
        <w:rPr>
          <w:rFonts w:ascii="ＭＳ 明朝" w:eastAsia="ＭＳ 明朝" w:hAnsi="ＭＳ 明朝" w:hint="eastAsia"/>
          <w:sz w:val="24"/>
        </w:rPr>
        <w:t>衆議院議長</w:t>
      </w:r>
    </w:p>
    <w:p w14:paraId="13BF114E" w14:textId="254F422B" w:rsidR="000C36A7" w:rsidRPr="0007488D" w:rsidRDefault="000C36A7" w:rsidP="000C36A7">
      <w:pPr>
        <w:rPr>
          <w:rFonts w:ascii="ＭＳ 明朝" w:eastAsia="ＭＳ 明朝" w:hAnsi="ＭＳ 明朝"/>
          <w:sz w:val="24"/>
        </w:rPr>
      </w:pPr>
      <w:r w:rsidRPr="0007488D">
        <w:rPr>
          <w:rFonts w:ascii="ＭＳ 明朝" w:eastAsia="ＭＳ 明朝" w:hAnsi="ＭＳ 明朝" w:hint="eastAsia"/>
          <w:sz w:val="24"/>
        </w:rPr>
        <w:t>参議院議長</w:t>
      </w:r>
    </w:p>
    <w:p w14:paraId="54DA843D" w14:textId="6CAA2563" w:rsidR="000C36A7" w:rsidRPr="0007488D" w:rsidRDefault="00681DDE" w:rsidP="000C36A7">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0848571A" wp14:editId="359DEB97">
                <wp:simplePos x="0" y="0"/>
                <wp:positionH relativeFrom="margin">
                  <wp:posOffset>2357755</wp:posOffset>
                </wp:positionH>
                <wp:positionV relativeFrom="paragraph">
                  <wp:posOffset>20320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01933" w14:textId="77777777" w:rsidR="000C36A7" w:rsidRPr="00E84E07" w:rsidRDefault="000C36A7" w:rsidP="000C36A7">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571A" id="_x0000_t202" coordsize="21600,21600" o:spt="202" path="m,l,21600r21600,l21600,xe">
                <v:stroke joinstyle="miter"/>
                <v:path gradientshapeok="t" o:connecttype="rect"/>
              </v:shapetype>
              <v:shape id="テキスト ボックス 3" o:spid="_x0000_s1026" type="#_x0000_t202" style="position:absolute;left:0;text-align:left;margin-left:185.65pt;margin-top:1.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" stroked="f">
                <v:textbox inset="5.85pt,.7pt,5.85pt,.7pt">
                  <w:txbxContent>
                    <w:p w14:paraId="06E01933" w14:textId="77777777" w:rsidR="000C36A7" w:rsidRPr="00E84E07" w:rsidRDefault="000C36A7" w:rsidP="000C36A7">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0C36A7" w:rsidRPr="0007488D">
        <w:rPr>
          <w:rFonts w:ascii="ＭＳ 明朝" w:eastAsia="ＭＳ 明朝" w:hAnsi="ＭＳ 明朝" w:hint="eastAsia"/>
          <w:sz w:val="24"/>
        </w:rPr>
        <w:t>内閣総理大臣</w:t>
      </w:r>
    </w:p>
    <w:p w14:paraId="2464DFF1" w14:textId="05BD9C24" w:rsidR="000C36A7" w:rsidRPr="0007488D" w:rsidRDefault="000C36A7" w:rsidP="000C36A7">
      <w:pPr>
        <w:rPr>
          <w:rFonts w:ascii="ＭＳ 明朝" w:eastAsia="ＭＳ 明朝" w:hAnsi="ＭＳ 明朝"/>
          <w:sz w:val="24"/>
        </w:rPr>
      </w:pPr>
      <w:r w:rsidRPr="0007488D">
        <w:rPr>
          <w:rFonts w:ascii="ＭＳ 明朝" w:eastAsia="ＭＳ 明朝" w:hAnsi="ＭＳ 明朝" w:hint="eastAsia"/>
          <w:sz w:val="24"/>
        </w:rPr>
        <w:t>財務大臣</w:t>
      </w:r>
    </w:p>
    <w:p w14:paraId="2AB69EE9" w14:textId="53B606B8" w:rsidR="000C36A7" w:rsidRPr="0007488D" w:rsidRDefault="000C36A7" w:rsidP="000C36A7">
      <w:pPr>
        <w:rPr>
          <w:rFonts w:ascii="ＭＳ 明朝" w:eastAsia="ＭＳ 明朝" w:hAnsi="ＭＳ 明朝"/>
          <w:sz w:val="24"/>
        </w:rPr>
      </w:pPr>
      <w:r w:rsidRPr="0007488D">
        <w:rPr>
          <w:rFonts w:ascii="ＭＳ 明朝" w:eastAsia="ＭＳ 明朝" w:hAnsi="ＭＳ 明朝" w:hint="eastAsia"/>
          <w:sz w:val="24"/>
        </w:rPr>
        <w:t>内閣官房長官</w:t>
      </w:r>
    </w:p>
    <w:p w14:paraId="11AA1766" w14:textId="77777777" w:rsidR="00263340" w:rsidRDefault="00263340" w:rsidP="000C36A7">
      <w:pPr>
        <w:rPr>
          <w:rFonts w:ascii="ＭＳ 明朝" w:eastAsia="ＭＳ 明朝" w:hAnsi="ＭＳ 明朝"/>
          <w:sz w:val="24"/>
        </w:rPr>
      </w:pPr>
      <w:r w:rsidRPr="00263340">
        <w:rPr>
          <w:rFonts w:ascii="ＭＳ 明朝" w:eastAsia="ＭＳ 明朝" w:hAnsi="ＭＳ 明朝" w:hint="eastAsia"/>
          <w:sz w:val="24"/>
        </w:rPr>
        <w:t>国土強靱化担当大臣</w:t>
      </w:r>
    </w:p>
    <w:p w14:paraId="3397E4E6" w14:textId="05D4488F" w:rsidR="00E55178" w:rsidRPr="000C36A7" w:rsidRDefault="000C36A7" w:rsidP="00263340">
      <w:pPr>
        <w:rPr>
          <w:rFonts w:ascii="ＭＳ 明朝" w:eastAsia="ＭＳ 明朝" w:hAnsi="ＭＳ 明朝"/>
          <w:sz w:val="24"/>
        </w:rPr>
      </w:pPr>
      <w:r w:rsidRPr="0007488D">
        <w:rPr>
          <w:rFonts w:ascii="ＭＳ 明朝" w:eastAsia="ＭＳ 明朝" w:hAnsi="ＭＳ 明朝" w:hint="eastAsia"/>
          <w:sz w:val="24"/>
        </w:rPr>
        <w:t>内閣府特命担当大臣（</w:t>
      </w:r>
      <w:r w:rsidRPr="0007488D">
        <w:rPr>
          <w:rFonts w:ascii="ＭＳ 明朝" w:eastAsia="ＭＳ 明朝" w:hAnsi="ＭＳ 明朝"/>
          <w:sz w:val="24"/>
        </w:rPr>
        <w:t>防災</w:t>
      </w:r>
      <w:r w:rsidRPr="0007488D">
        <w:rPr>
          <w:rFonts w:ascii="ＭＳ 明朝" w:eastAsia="ＭＳ 明朝" w:hAnsi="ＭＳ 明朝" w:hint="eastAsia"/>
          <w:sz w:val="24"/>
        </w:rPr>
        <w:t>）</w:t>
      </w:r>
    </w:p>
    <w:p w14:paraId="10E9A343" w14:textId="77777777" w:rsidR="00A566AC" w:rsidRPr="00175044" w:rsidRDefault="00A566AC" w:rsidP="00A566AC">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5DF8E9FA" w14:textId="78C04FF8" w:rsidR="007A6037" w:rsidRPr="00175044" w:rsidRDefault="00A566AC" w:rsidP="00767B6F">
      <w:pPr>
        <w:jc w:val="right"/>
        <w:rPr>
          <w:rFonts w:ascii="ＭＳ 明朝" w:eastAsia="ＭＳ 明朝" w:hAnsi="ＭＳ 明朝"/>
          <w:sz w:val="24"/>
        </w:rPr>
      </w:pPr>
      <w:r w:rsidRPr="00175044">
        <w:rPr>
          <w:rFonts w:ascii="ＭＳ 明朝" w:eastAsia="ＭＳ 明朝" w:hAnsi="ＭＳ 明朝" w:hint="eastAsia"/>
          <w:sz w:val="24"/>
        </w:rPr>
        <w:t>中谷　恭典</w:t>
      </w:r>
    </w:p>
    <w:bookmarkEnd w:id="4"/>
    <w:p w14:paraId="28C1BFA7" w14:textId="77777777" w:rsidR="00767B6F" w:rsidRPr="00767B6F" w:rsidRDefault="00767B6F" w:rsidP="00767B6F">
      <w:pPr>
        <w:jc w:val="right"/>
        <w:rPr>
          <w:rFonts w:ascii="ＭＳ 明朝" w:eastAsia="ＭＳ 明朝" w:hAnsi="ＭＳ 明朝"/>
          <w:sz w:val="22"/>
          <w:szCs w:val="22"/>
        </w:rPr>
      </w:pPr>
    </w:p>
    <w:sectPr w:rsidR="00767B6F" w:rsidRPr="00767B6F" w:rsidSect="00175044">
      <w:headerReference w:type="default" r:id="rId6"/>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77EE" w14:textId="77777777" w:rsidR="001E5BFD" w:rsidRDefault="001E5BFD" w:rsidP="00D36D6E">
      <w:r>
        <w:separator/>
      </w:r>
    </w:p>
  </w:endnote>
  <w:endnote w:type="continuationSeparator" w:id="0">
    <w:p w14:paraId="482B9322" w14:textId="77777777" w:rsidR="001E5BFD" w:rsidRDefault="001E5BFD" w:rsidP="00D3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1DB" w14:textId="065A7E9D" w:rsidR="00504030" w:rsidRDefault="00504030" w:rsidP="00B17F6B">
    <w:pPr>
      <w:pStyle w:val="ac"/>
    </w:pPr>
  </w:p>
  <w:p w14:paraId="576CADF4" w14:textId="77777777" w:rsidR="00504030" w:rsidRDefault="005040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55BE" w14:textId="77777777" w:rsidR="001E5BFD" w:rsidRDefault="001E5BFD" w:rsidP="00D36D6E">
      <w:r>
        <w:separator/>
      </w:r>
    </w:p>
  </w:footnote>
  <w:footnote w:type="continuationSeparator" w:id="0">
    <w:p w14:paraId="33F4D650" w14:textId="77777777" w:rsidR="001E5BFD" w:rsidRDefault="001E5BFD" w:rsidP="00D3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07AF" w14:textId="10A4C1B6" w:rsidR="00DC696E" w:rsidRDefault="00DC696E" w:rsidP="00504030">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37"/>
    <w:rsid w:val="000379B0"/>
    <w:rsid w:val="0009122C"/>
    <w:rsid w:val="000C36A7"/>
    <w:rsid w:val="00175044"/>
    <w:rsid w:val="001E5950"/>
    <w:rsid w:val="001E5BFD"/>
    <w:rsid w:val="00263340"/>
    <w:rsid w:val="002C1EE7"/>
    <w:rsid w:val="002F39F2"/>
    <w:rsid w:val="003C1754"/>
    <w:rsid w:val="003C2EC5"/>
    <w:rsid w:val="00451223"/>
    <w:rsid w:val="0047768C"/>
    <w:rsid w:val="004E492E"/>
    <w:rsid w:val="004F7ABF"/>
    <w:rsid w:val="00504030"/>
    <w:rsid w:val="00560C85"/>
    <w:rsid w:val="005702A7"/>
    <w:rsid w:val="005A2700"/>
    <w:rsid w:val="005C53E0"/>
    <w:rsid w:val="006109DF"/>
    <w:rsid w:val="00651C75"/>
    <w:rsid w:val="00665A97"/>
    <w:rsid w:val="00681DDE"/>
    <w:rsid w:val="006D689E"/>
    <w:rsid w:val="00767B6F"/>
    <w:rsid w:val="007700B2"/>
    <w:rsid w:val="00795A3B"/>
    <w:rsid w:val="007A6037"/>
    <w:rsid w:val="008315D4"/>
    <w:rsid w:val="008328C7"/>
    <w:rsid w:val="00895EB8"/>
    <w:rsid w:val="00931D35"/>
    <w:rsid w:val="00956689"/>
    <w:rsid w:val="00A429F2"/>
    <w:rsid w:val="00A566AC"/>
    <w:rsid w:val="00AA00C0"/>
    <w:rsid w:val="00B17F6B"/>
    <w:rsid w:val="00B2780B"/>
    <w:rsid w:val="00B50135"/>
    <w:rsid w:val="00C25935"/>
    <w:rsid w:val="00C80E8A"/>
    <w:rsid w:val="00CA0E02"/>
    <w:rsid w:val="00CE1C14"/>
    <w:rsid w:val="00CE37F6"/>
    <w:rsid w:val="00D36D6E"/>
    <w:rsid w:val="00D6582D"/>
    <w:rsid w:val="00DC696E"/>
    <w:rsid w:val="00E55178"/>
    <w:rsid w:val="00E92002"/>
    <w:rsid w:val="00E93ABE"/>
    <w:rsid w:val="00EF7B3F"/>
    <w:rsid w:val="00F53302"/>
    <w:rsid w:val="00FC04FB"/>
    <w:rsid w:val="00FE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0C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60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60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603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60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60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60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60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60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60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60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60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60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60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60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60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60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60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60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60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0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037"/>
    <w:pPr>
      <w:spacing w:before="160" w:after="160"/>
      <w:jc w:val="center"/>
    </w:pPr>
    <w:rPr>
      <w:i/>
      <w:iCs/>
      <w:color w:val="404040" w:themeColor="text1" w:themeTint="BF"/>
    </w:rPr>
  </w:style>
  <w:style w:type="character" w:customStyle="1" w:styleId="a8">
    <w:name w:val="引用文 (文字)"/>
    <w:basedOn w:val="a0"/>
    <w:link w:val="a7"/>
    <w:uiPriority w:val="29"/>
    <w:rsid w:val="007A6037"/>
    <w:rPr>
      <w:i/>
      <w:iCs/>
      <w:color w:val="404040" w:themeColor="text1" w:themeTint="BF"/>
    </w:rPr>
  </w:style>
  <w:style w:type="paragraph" w:styleId="a9">
    <w:name w:val="List Paragraph"/>
    <w:basedOn w:val="a"/>
    <w:uiPriority w:val="34"/>
    <w:qFormat/>
    <w:rsid w:val="007A6037"/>
    <w:pPr>
      <w:ind w:left="720"/>
      <w:contextualSpacing/>
    </w:pPr>
  </w:style>
  <w:style w:type="character" w:styleId="21">
    <w:name w:val="Intense Emphasis"/>
    <w:basedOn w:val="a0"/>
    <w:uiPriority w:val="21"/>
    <w:qFormat/>
    <w:rsid w:val="007A6037"/>
    <w:rPr>
      <w:i/>
      <w:iCs/>
      <w:color w:val="0F4761" w:themeColor="accent1" w:themeShade="BF"/>
    </w:rPr>
  </w:style>
  <w:style w:type="paragraph" w:styleId="22">
    <w:name w:val="Intense Quote"/>
    <w:basedOn w:val="a"/>
    <w:next w:val="a"/>
    <w:link w:val="23"/>
    <w:uiPriority w:val="30"/>
    <w:qFormat/>
    <w:rsid w:val="007A6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6037"/>
    <w:rPr>
      <w:i/>
      <w:iCs/>
      <w:color w:val="0F4761" w:themeColor="accent1" w:themeShade="BF"/>
    </w:rPr>
  </w:style>
  <w:style w:type="character" w:styleId="24">
    <w:name w:val="Intense Reference"/>
    <w:basedOn w:val="a0"/>
    <w:uiPriority w:val="32"/>
    <w:qFormat/>
    <w:rsid w:val="007A6037"/>
    <w:rPr>
      <w:b/>
      <w:bCs/>
      <w:smallCaps/>
      <w:color w:val="0F4761" w:themeColor="accent1" w:themeShade="BF"/>
      <w:spacing w:val="5"/>
    </w:rPr>
  </w:style>
  <w:style w:type="paragraph" w:styleId="aa">
    <w:name w:val="header"/>
    <w:basedOn w:val="a"/>
    <w:link w:val="ab"/>
    <w:uiPriority w:val="99"/>
    <w:unhideWhenUsed/>
    <w:rsid w:val="00D36D6E"/>
    <w:pPr>
      <w:tabs>
        <w:tab w:val="center" w:pos="4252"/>
        <w:tab w:val="right" w:pos="8504"/>
      </w:tabs>
      <w:snapToGrid w:val="0"/>
    </w:pPr>
  </w:style>
  <w:style w:type="character" w:customStyle="1" w:styleId="ab">
    <w:name w:val="ヘッダー (文字)"/>
    <w:basedOn w:val="a0"/>
    <w:link w:val="aa"/>
    <w:uiPriority w:val="99"/>
    <w:rsid w:val="00D36D6E"/>
  </w:style>
  <w:style w:type="paragraph" w:styleId="ac">
    <w:name w:val="footer"/>
    <w:basedOn w:val="a"/>
    <w:link w:val="ad"/>
    <w:uiPriority w:val="99"/>
    <w:unhideWhenUsed/>
    <w:rsid w:val="00D36D6E"/>
    <w:pPr>
      <w:tabs>
        <w:tab w:val="center" w:pos="4252"/>
        <w:tab w:val="right" w:pos="8504"/>
      </w:tabs>
      <w:snapToGrid w:val="0"/>
    </w:pPr>
  </w:style>
  <w:style w:type="character" w:customStyle="1" w:styleId="ad">
    <w:name w:val="フッター (文字)"/>
    <w:basedOn w:val="a0"/>
    <w:link w:val="ac"/>
    <w:uiPriority w:val="99"/>
    <w:rsid w:val="00D36D6E"/>
  </w:style>
  <w:style w:type="table" w:styleId="ae">
    <w:name w:val="Table Grid"/>
    <w:basedOn w:val="a1"/>
    <w:uiPriority w:val="39"/>
    <w:rsid w:val="00E9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C53E0"/>
    <w:rPr>
      <w:sz w:val="18"/>
      <w:szCs w:val="18"/>
    </w:rPr>
  </w:style>
  <w:style w:type="paragraph" w:styleId="af0">
    <w:name w:val="annotation text"/>
    <w:basedOn w:val="a"/>
    <w:link w:val="af1"/>
    <w:uiPriority w:val="99"/>
    <w:semiHidden/>
    <w:unhideWhenUsed/>
    <w:rsid w:val="005C53E0"/>
    <w:pPr>
      <w:jc w:val="left"/>
    </w:pPr>
  </w:style>
  <w:style w:type="character" w:customStyle="1" w:styleId="af1">
    <w:name w:val="コメント文字列 (文字)"/>
    <w:basedOn w:val="a0"/>
    <w:link w:val="af0"/>
    <w:uiPriority w:val="99"/>
    <w:semiHidden/>
    <w:rsid w:val="005C53E0"/>
  </w:style>
  <w:style w:type="paragraph" w:styleId="af2">
    <w:name w:val="annotation subject"/>
    <w:basedOn w:val="af0"/>
    <w:next w:val="af0"/>
    <w:link w:val="af3"/>
    <w:uiPriority w:val="99"/>
    <w:semiHidden/>
    <w:unhideWhenUsed/>
    <w:rsid w:val="005C53E0"/>
    <w:rPr>
      <w:b/>
      <w:bCs/>
    </w:rPr>
  </w:style>
  <w:style w:type="character" w:customStyle="1" w:styleId="af3">
    <w:name w:val="コメント内容 (文字)"/>
    <w:basedOn w:val="af1"/>
    <w:link w:val="af2"/>
    <w:uiPriority w:val="99"/>
    <w:semiHidden/>
    <w:rsid w:val="005C5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2025-03-21T09:11:00Z</dcterms:created>
  <dcterms:modified xsi:type="dcterms:W3CDTF">2025-03-21T09:11:00Z</dcterms:modified>
</cp:coreProperties>
</file>