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8E62" w14:textId="1899DEAB" w:rsidR="000B465B" w:rsidRDefault="000B465B" w:rsidP="000B465B">
      <w:pPr>
        <w:pStyle w:val="Default"/>
      </w:pPr>
    </w:p>
    <w:p w14:paraId="1E9F27AF" w14:textId="77777777" w:rsidR="00790883" w:rsidRDefault="000B465B" w:rsidP="000B465B">
      <w:pPr>
        <w:pStyle w:val="Default"/>
        <w:rPr>
          <w:rFonts w:ascii="ＭＳ 明朝" w:eastAsia="ＭＳ 明朝" w:cs="ＭＳ 明朝"/>
          <w:color w:val="auto"/>
          <w:sz w:val="23"/>
          <w:szCs w:val="23"/>
        </w:rPr>
      </w:pPr>
      <w:r>
        <w:rPr>
          <w:rFonts w:hint="eastAsia"/>
        </w:rPr>
        <w:t>○</w:t>
      </w:r>
      <w:r w:rsidR="00790883">
        <w:rPr>
          <w:rFonts w:ascii="ＭＳ 明朝" w:eastAsia="ＭＳ 明朝" w:cs="ＭＳ 明朝" w:hint="eastAsia"/>
          <w:color w:val="auto"/>
          <w:sz w:val="23"/>
          <w:szCs w:val="23"/>
        </w:rPr>
        <w:t>大阪府障害者等の職場環境整備等支援組織認定等審議会規則</w:t>
      </w:r>
      <w:r w:rsidRPr="007F03E8">
        <w:rPr>
          <w:rFonts w:ascii="ＭＳ 明朝" w:eastAsia="ＭＳ 明朝" w:hAnsi="ＭＳ 明朝" w:cs="ＭＳ 明朝" w:hint="eastAsia"/>
          <w:color w:val="auto"/>
          <w:sz w:val="23"/>
          <w:szCs w:val="23"/>
        </w:rPr>
        <w:t>（</w:t>
      </w:r>
      <w:r w:rsidRPr="007F03E8">
        <w:rPr>
          <w:rFonts w:ascii="ＭＳ 明朝" w:eastAsia="ＭＳ 明朝" w:hAnsi="ＭＳ 明朝" w:cstheme="minorBidi"/>
          <w:color w:val="auto"/>
          <w:sz w:val="23"/>
          <w:szCs w:val="23"/>
        </w:rPr>
        <w:t>大阪府規則第六十九号</w:t>
      </w:r>
      <w:r w:rsidRPr="007F03E8">
        <w:rPr>
          <w:rFonts w:ascii="ＭＳ 明朝" w:eastAsia="ＭＳ 明朝" w:hAnsi="ＭＳ 明朝" w:cstheme="minorBidi" w:hint="eastAsia"/>
          <w:color w:val="auto"/>
          <w:sz w:val="23"/>
          <w:szCs w:val="23"/>
        </w:rPr>
        <w:t>）</w:t>
      </w:r>
    </w:p>
    <w:p w14:paraId="5AC2357F" w14:textId="77777777" w:rsidR="000B465B" w:rsidRDefault="000B465B" w:rsidP="00790883">
      <w:pPr>
        <w:pStyle w:val="Default"/>
        <w:rPr>
          <w:rFonts w:ascii="ＭＳ 明朝" w:eastAsia="ＭＳ 明朝" w:cs="ＭＳ 明朝"/>
          <w:color w:val="auto"/>
          <w:sz w:val="23"/>
          <w:szCs w:val="23"/>
        </w:rPr>
      </w:pPr>
    </w:p>
    <w:p w14:paraId="678B2991"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（趣旨）</w:t>
      </w:r>
    </w:p>
    <w:p w14:paraId="60C6971C" w14:textId="77777777"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第一条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14:paraId="3D9FFB8B" w14:textId="77777777" w:rsidR="000B465B" w:rsidRDefault="000B465B" w:rsidP="00790883">
      <w:pPr>
        <w:pStyle w:val="Default"/>
        <w:rPr>
          <w:rFonts w:ascii="ＭＳ 明朝" w:eastAsia="ＭＳ 明朝" w:cs="ＭＳ 明朝"/>
          <w:color w:val="auto"/>
          <w:sz w:val="23"/>
          <w:szCs w:val="23"/>
        </w:rPr>
      </w:pPr>
    </w:p>
    <w:p w14:paraId="3D81CC54"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（組織）</w:t>
      </w:r>
    </w:p>
    <w:p w14:paraId="37887B46"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第二条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審議会は、委員十人以内で組織する。</w:t>
      </w:r>
    </w:p>
    <w:p w14:paraId="09EDEE38"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委員は、学識経験のある者のうちから、知事が任命する。</w:t>
      </w:r>
    </w:p>
    <w:p w14:paraId="07D8A041"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委員の任期は、二年とする。ただし、補欠の委員の任期は、前任者の残任期間とする。</w:t>
      </w:r>
    </w:p>
    <w:p w14:paraId="1C88A326" w14:textId="77777777" w:rsidR="000B465B" w:rsidRDefault="000B465B" w:rsidP="00790883">
      <w:pPr>
        <w:pStyle w:val="Default"/>
        <w:rPr>
          <w:rFonts w:ascii="ＭＳ 明朝" w:eastAsia="ＭＳ 明朝" w:cs="ＭＳ 明朝"/>
          <w:color w:val="auto"/>
          <w:sz w:val="23"/>
          <w:szCs w:val="23"/>
        </w:rPr>
      </w:pPr>
    </w:p>
    <w:p w14:paraId="40E7B1DC"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（専門委員）</w:t>
      </w:r>
    </w:p>
    <w:p w14:paraId="139F2296" w14:textId="77777777"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第三条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審議会に、専門の事項を調査審議させるため必要があるときは、専門委員若干人を置くことができる。</w:t>
      </w:r>
    </w:p>
    <w:p w14:paraId="5AFE89EA"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専門委員は、知事が任命する。</w:t>
      </w:r>
    </w:p>
    <w:p w14:paraId="71FDC367" w14:textId="77777777" w:rsidR="00790883" w:rsidRDefault="00790883" w:rsidP="000B465B">
      <w:pPr>
        <w:pStyle w:val="Default"/>
        <w:ind w:rightChars="-203" w:right="-426"/>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専門委員は、当該専門の事項に関する調査審議が終了したときは、解任されるものとする。</w:t>
      </w:r>
    </w:p>
    <w:p w14:paraId="2F3E27C0" w14:textId="77777777" w:rsidR="000B465B" w:rsidRDefault="000B465B" w:rsidP="00790883">
      <w:pPr>
        <w:pStyle w:val="Default"/>
        <w:rPr>
          <w:rFonts w:ascii="ＭＳ 明朝" w:eastAsia="ＭＳ 明朝" w:cs="ＭＳ 明朝"/>
          <w:color w:val="auto"/>
          <w:sz w:val="23"/>
          <w:szCs w:val="23"/>
        </w:rPr>
      </w:pPr>
    </w:p>
    <w:p w14:paraId="7E87C8CA"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（会長）</w:t>
      </w:r>
    </w:p>
    <w:p w14:paraId="3A2ED7A2"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第四条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審議会に会長を置き、委員の互選によってこれを定める。</w:t>
      </w:r>
    </w:p>
    <w:p w14:paraId="32132B35"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会長は、会務を総理する。</w:t>
      </w:r>
    </w:p>
    <w:p w14:paraId="246D636D"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会長に事故があるときは、会長があらかじめ指名する委員が、その職務を代理する。</w:t>
      </w:r>
    </w:p>
    <w:p w14:paraId="138C17E7" w14:textId="77777777" w:rsidR="000B465B" w:rsidRDefault="000B465B" w:rsidP="00790883">
      <w:pPr>
        <w:pStyle w:val="Default"/>
        <w:rPr>
          <w:rFonts w:ascii="ＭＳ 明朝" w:eastAsia="ＭＳ 明朝" w:cs="ＭＳ 明朝"/>
          <w:color w:val="auto"/>
          <w:sz w:val="23"/>
          <w:szCs w:val="23"/>
        </w:rPr>
      </w:pPr>
    </w:p>
    <w:p w14:paraId="007DC174"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（会議）</w:t>
      </w:r>
    </w:p>
    <w:p w14:paraId="73732C05"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第五条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審議会の会議は、会長が招集し、会長がその議長となる。</w:t>
      </w:r>
    </w:p>
    <w:p w14:paraId="246CB474" w14:textId="77777777"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２</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審議会は、委員の過半数が出席しなければ会議を開くことができない。</w:t>
      </w:r>
    </w:p>
    <w:p w14:paraId="79539616" w14:textId="77777777"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審議会の議事は、出席委員の過半数で決し、可否同数のときは、議長の決するところによる。</w:t>
      </w:r>
    </w:p>
    <w:p w14:paraId="16B1C2EE" w14:textId="77777777" w:rsidR="000B465B" w:rsidRDefault="000B465B" w:rsidP="00790883">
      <w:pPr>
        <w:pStyle w:val="Default"/>
        <w:rPr>
          <w:rFonts w:ascii="ＭＳ 明朝" w:eastAsia="ＭＳ 明朝" w:cs="ＭＳ 明朝"/>
          <w:color w:val="auto"/>
          <w:sz w:val="23"/>
          <w:szCs w:val="23"/>
        </w:rPr>
      </w:pPr>
    </w:p>
    <w:p w14:paraId="3C8FDE88" w14:textId="77777777"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（部会）</w:t>
      </w:r>
    </w:p>
    <w:p w14:paraId="7658D87A" w14:textId="77777777"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第六条</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審議会に、必要に応じて部会を置くことができる。</w:t>
      </w:r>
    </w:p>
    <w:p w14:paraId="4975AEB0" w14:textId="77777777"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２</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部会に属する委員等は、会長が指名する。</w:t>
      </w:r>
    </w:p>
    <w:p w14:paraId="42BB8535" w14:textId="77777777"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３</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部会に部会長を置き、会長が指名する委員がこれに当たる。</w:t>
      </w:r>
    </w:p>
    <w:p w14:paraId="2EF211FB" w14:textId="77777777" w:rsidR="00790883" w:rsidRPr="008C50BA" w:rsidRDefault="00790883" w:rsidP="000B465B">
      <w:pPr>
        <w:pStyle w:val="Default"/>
        <w:ind w:rightChars="-68" w:right="-143"/>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４</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部会長は、部会の会務を掌理し、部会における審議の状況及び結果を審議会に報告する。</w:t>
      </w:r>
    </w:p>
    <w:p w14:paraId="17A887DA" w14:textId="77777777"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５</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前条第二項及び第三項の規定は、部会の会議について準用する。</w:t>
      </w:r>
    </w:p>
    <w:p w14:paraId="37707C7B" w14:textId="77777777" w:rsidR="00790883" w:rsidRPr="008C50BA" w:rsidRDefault="00790883" w:rsidP="000B465B">
      <w:pPr>
        <w:pStyle w:val="Default"/>
        <w:ind w:left="230" w:hangingChars="100" w:hanging="230"/>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６</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前条の規定にかかわらず、審議会は、その定めるところにより、部会の決議をもって審議会の決議とすることができる。</w:t>
      </w:r>
    </w:p>
    <w:p w14:paraId="71643CB1" w14:textId="77777777" w:rsidR="000B465B" w:rsidRDefault="000B465B" w:rsidP="00790883">
      <w:pPr>
        <w:pStyle w:val="Default"/>
        <w:rPr>
          <w:rFonts w:ascii="ＭＳ 明朝" w:eastAsia="ＭＳ 明朝" w:cs="ＭＳ 明朝"/>
          <w:color w:val="auto"/>
          <w:sz w:val="23"/>
          <w:szCs w:val="23"/>
        </w:rPr>
      </w:pPr>
    </w:p>
    <w:p w14:paraId="2D79537B" w14:textId="77777777"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（報酬）</w:t>
      </w:r>
    </w:p>
    <w:p w14:paraId="22844EDB" w14:textId="77777777" w:rsidR="00790883" w:rsidRDefault="00790883" w:rsidP="00790883">
      <w:pPr>
        <w:rPr>
          <w:rFonts w:ascii="ＭＳ 明朝" w:eastAsia="ＭＳ 明朝" w:cs="ＭＳ 明朝"/>
          <w:sz w:val="23"/>
          <w:szCs w:val="23"/>
        </w:rPr>
      </w:pPr>
      <w:r>
        <w:rPr>
          <w:rFonts w:ascii="ＭＳ 明朝" w:eastAsia="ＭＳ 明朝" w:cs="ＭＳ 明朝" w:hint="eastAsia"/>
          <w:sz w:val="23"/>
          <w:szCs w:val="23"/>
        </w:rPr>
        <w:t>第七条</w:t>
      </w:r>
      <w:r w:rsidR="000B465B">
        <w:rPr>
          <w:rFonts w:ascii="ＭＳ 明朝" w:eastAsia="ＭＳ 明朝" w:cs="ＭＳ 明朝" w:hint="eastAsia"/>
          <w:sz w:val="23"/>
          <w:szCs w:val="23"/>
        </w:rPr>
        <w:t xml:space="preserve">　</w:t>
      </w:r>
      <w:r>
        <w:rPr>
          <w:rFonts w:ascii="ＭＳ 明朝" w:eastAsia="ＭＳ 明朝" w:cs="ＭＳ 明朝" w:hint="eastAsia"/>
          <w:sz w:val="23"/>
          <w:szCs w:val="23"/>
        </w:rPr>
        <w:t>委員等の報酬の額は、日額九千八百円とする。</w:t>
      </w:r>
    </w:p>
    <w:p w14:paraId="48D1F1BD" w14:textId="77777777" w:rsidR="000B465B" w:rsidRDefault="000B465B" w:rsidP="00790883">
      <w:pPr>
        <w:autoSpaceDE w:val="0"/>
        <w:autoSpaceDN w:val="0"/>
        <w:adjustRightInd w:val="0"/>
        <w:jc w:val="left"/>
        <w:rPr>
          <w:rFonts w:ascii="ＭＳ 明朝" w:eastAsia="ＭＳ 明朝"/>
          <w:kern w:val="0"/>
          <w:sz w:val="23"/>
          <w:szCs w:val="23"/>
        </w:rPr>
      </w:pPr>
    </w:p>
    <w:p w14:paraId="3933B2C2" w14:textId="77777777"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（費用弁償）</w:t>
      </w:r>
    </w:p>
    <w:p w14:paraId="0F5D80D1" w14:textId="77777777" w:rsidR="00790883" w:rsidRPr="00790883" w:rsidRDefault="00790883" w:rsidP="000B465B">
      <w:pPr>
        <w:autoSpaceDE w:val="0"/>
        <w:autoSpaceDN w:val="0"/>
        <w:adjustRightInd w:val="0"/>
        <w:ind w:left="230" w:hangingChars="100" w:hanging="230"/>
        <w:jc w:val="left"/>
        <w:rPr>
          <w:rFonts w:ascii="ＭＳ 明朝" w:eastAsia="ＭＳ 明朝"/>
          <w:kern w:val="0"/>
          <w:sz w:val="23"/>
          <w:szCs w:val="23"/>
        </w:rPr>
      </w:pPr>
      <w:r w:rsidRPr="00790883">
        <w:rPr>
          <w:rFonts w:ascii="ＭＳ 明朝" w:eastAsia="ＭＳ 明朝"/>
          <w:kern w:val="0"/>
          <w:sz w:val="23"/>
          <w:szCs w:val="23"/>
        </w:rPr>
        <w:t>第八条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委員等の費用弁償の額は、職員の旅費に関する条例（昭和四十年大阪府条例第三十七号）による指定職等の職務にある者以外の者の額相当額とする。</w:t>
      </w:r>
    </w:p>
    <w:p w14:paraId="11237838" w14:textId="77777777" w:rsidR="000B465B" w:rsidRDefault="000B465B" w:rsidP="00790883">
      <w:pPr>
        <w:autoSpaceDE w:val="0"/>
        <w:autoSpaceDN w:val="0"/>
        <w:adjustRightInd w:val="0"/>
        <w:jc w:val="left"/>
        <w:rPr>
          <w:rFonts w:ascii="ＭＳ 明朝" w:eastAsia="ＭＳ 明朝"/>
          <w:kern w:val="0"/>
          <w:sz w:val="23"/>
          <w:szCs w:val="23"/>
        </w:rPr>
      </w:pPr>
    </w:p>
    <w:p w14:paraId="18C7A8DB" w14:textId="77777777"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（庶務）</w:t>
      </w:r>
    </w:p>
    <w:p w14:paraId="3EA588FD" w14:textId="77777777"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第九条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審議会の庶務は、福祉部において行う。</w:t>
      </w:r>
    </w:p>
    <w:p w14:paraId="6F852AEC" w14:textId="77777777" w:rsidR="000B465B" w:rsidRDefault="000B465B" w:rsidP="00790883">
      <w:pPr>
        <w:autoSpaceDE w:val="0"/>
        <w:autoSpaceDN w:val="0"/>
        <w:adjustRightInd w:val="0"/>
        <w:jc w:val="left"/>
        <w:rPr>
          <w:rFonts w:ascii="ＭＳ 明朝" w:eastAsia="ＭＳ 明朝"/>
          <w:kern w:val="0"/>
          <w:sz w:val="23"/>
          <w:szCs w:val="23"/>
        </w:rPr>
      </w:pPr>
    </w:p>
    <w:p w14:paraId="62CC97D8" w14:textId="77777777"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（委任）</w:t>
      </w:r>
    </w:p>
    <w:p w14:paraId="5DEA19E6" w14:textId="77777777"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第十条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この規則に定めるもののほか、審議会の運営に関し必要な事項は、会長が定める。</w:t>
      </w:r>
    </w:p>
    <w:p w14:paraId="78F083FD" w14:textId="77777777" w:rsidR="000B465B" w:rsidRDefault="000B465B" w:rsidP="00790883">
      <w:pPr>
        <w:autoSpaceDE w:val="0"/>
        <w:autoSpaceDN w:val="0"/>
        <w:adjustRightInd w:val="0"/>
        <w:jc w:val="left"/>
        <w:rPr>
          <w:rFonts w:ascii="ＭＳ 明朝" w:eastAsia="ＭＳ 明朝"/>
          <w:kern w:val="0"/>
          <w:sz w:val="23"/>
          <w:szCs w:val="23"/>
        </w:rPr>
      </w:pPr>
    </w:p>
    <w:p w14:paraId="3E046F48" w14:textId="77777777"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附則</w:t>
      </w:r>
    </w:p>
    <w:p w14:paraId="4B2DE610" w14:textId="77777777" w:rsidR="006972A5" w:rsidRPr="00790883" w:rsidRDefault="00790883" w:rsidP="000B465B">
      <w:pPr>
        <w:ind w:firstLineChars="100" w:firstLine="230"/>
        <w:rPr>
          <w:sz w:val="23"/>
          <w:szCs w:val="23"/>
        </w:rPr>
      </w:pPr>
      <w:r>
        <w:rPr>
          <w:rFonts w:ascii="ＭＳ 明朝" w:eastAsia="ＭＳ 明朝"/>
          <w:kern w:val="0"/>
          <w:sz w:val="23"/>
          <w:szCs w:val="23"/>
        </w:rPr>
        <w:t>この規則は、平成三十一年四月一日から施行す</w:t>
      </w:r>
      <w:r>
        <w:rPr>
          <w:rFonts w:ascii="ＭＳ 明朝" w:eastAsia="ＭＳ 明朝" w:hint="eastAsia"/>
          <w:kern w:val="0"/>
          <w:sz w:val="23"/>
          <w:szCs w:val="23"/>
        </w:rPr>
        <w:t>る。</w:t>
      </w:r>
    </w:p>
    <w:sectPr w:rsidR="006972A5" w:rsidRPr="00790883" w:rsidSect="000B465B">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78C7" w14:textId="77777777" w:rsidR="000B465B" w:rsidRDefault="000B465B" w:rsidP="000B465B">
      <w:r>
        <w:separator/>
      </w:r>
    </w:p>
  </w:endnote>
  <w:endnote w:type="continuationSeparator" w:id="0">
    <w:p w14:paraId="17A83DA3" w14:textId="77777777" w:rsidR="000B465B" w:rsidRDefault="000B465B" w:rsidP="000B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78C1" w14:textId="77777777" w:rsidR="000B465B" w:rsidRDefault="000B465B" w:rsidP="000B465B">
      <w:r>
        <w:separator/>
      </w:r>
    </w:p>
  </w:footnote>
  <w:footnote w:type="continuationSeparator" w:id="0">
    <w:p w14:paraId="6E57D239" w14:textId="77777777" w:rsidR="000B465B" w:rsidRDefault="000B465B" w:rsidP="000B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3A26" w14:textId="6D4120D2" w:rsidR="009C0B10" w:rsidRDefault="009C0B10" w:rsidP="009C0B10">
    <w:pPr>
      <w:pStyle w:val="a3"/>
      <w:ind w:firstLineChars="3900" w:firstLine="8190"/>
    </w:pPr>
    <w:r>
      <w:rPr>
        <w:rFonts w:hint="eastAsia"/>
        <w:noProof/>
        <w:lang w:val="ja-JP"/>
      </w:rPr>
      <mc:AlternateContent>
        <mc:Choice Requires="wps">
          <w:drawing>
            <wp:anchor distT="0" distB="0" distL="114300" distR="114300" simplePos="0" relativeHeight="251659264" behindDoc="0" locked="0" layoutInCell="1" allowOverlap="1" wp14:anchorId="7694FAF7" wp14:editId="55F0FF26">
              <wp:simplePos x="0" y="0"/>
              <wp:positionH relativeFrom="column">
                <wp:posOffset>5093970</wp:posOffset>
              </wp:positionH>
              <wp:positionV relativeFrom="paragraph">
                <wp:posOffset>-106045</wp:posOffset>
              </wp:positionV>
              <wp:extent cx="967740" cy="3962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96774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DF8E2" id="正方形/長方形 1" o:spid="_x0000_s1026" style="position:absolute;left:0;text-align:left;margin-left:401.1pt;margin-top:-8.35pt;width:76.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" filled="f" strokecolor="black [3213]" strokeweight="1pt"/>
          </w:pict>
        </mc:Fallback>
      </mc:AlternateContent>
    </w:r>
    <w:r>
      <w:rPr>
        <w:rFonts w:hint="eastAsia"/>
      </w:rPr>
      <w:t>参考資料２</w:t>
    </w:r>
  </w:p>
  <w:p w14:paraId="22DFC934" w14:textId="77777777" w:rsidR="00C66B0B" w:rsidRDefault="00C66B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83"/>
    <w:rsid w:val="000B465B"/>
    <w:rsid w:val="000F6191"/>
    <w:rsid w:val="0049415E"/>
    <w:rsid w:val="006D61B7"/>
    <w:rsid w:val="007606B3"/>
    <w:rsid w:val="00790883"/>
    <w:rsid w:val="007F03E8"/>
    <w:rsid w:val="008C50BA"/>
    <w:rsid w:val="009C0B10"/>
    <w:rsid w:val="00C66B0B"/>
    <w:rsid w:val="00CD32C0"/>
    <w:rsid w:val="00F34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F35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88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B465B"/>
    <w:pPr>
      <w:tabs>
        <w:tab w:val="center" w:pos="4252"/>
        <w:tab w:val="right" w:pos="8504"/>
      </w:tabs>
      <w:snapToGrid w:val="0"/>
    </w:pPr>
  </w:style>
  <w:style w:type="character" w:customStyle="1" w:styleId="a4">
    <w:name w:val="ヘッダー (文字)"/>
    <w:basedOn w:val="a0"/>
    <w:link w:val="a3"/>
    <w:uiPriority w:val="99"/>
    <w:rsid w:val="000B465B"/>
  </w:style>
  <w:style w:type="paragraph" w:styleId="a5">
    <w:name w:val="footer"/>
    <w:basedOn w:val="a"/>
    <w:link w:val="a6"/>
    <w:uiPriority w:val="99"/>
    <w:unhideWhenUsed/>
    <w:rsid w:val="000B465B"/>
    <w:pPr>
      <w:tabs>
        <w:tab w:val="center" w:pos="4252"/>
        <w:tab w:val="right" w:pos="8504"/>
      </w:tabs>
      <w:snapToGrid w:val="0"/>
    </w:pPr>
  </w:style>
  <w:style w:type="character" w:customStyle="1" w:styleId="a6">
    <w:name w:val="フッター (文字)"/>
    <w:basedOn w:val="a0"/>
    <w:link w:val="a5"/>
    <w:uiPriority w:val="99"/>
    <w:rsid w:val="000B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4BAC8-1E32-4045-93EB-8546BC88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2025-01-17T04:56:00Z</dcterms:created>
  <dcterms:modified xsi:type="dcterms:W3CDTF">2025-01-17T04:56:00Z</dcterms:modified>
</cp:coreProperties>
</file>