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0" w:rsidRPr="0038070E" w:rsidRDefault="00EC55DF" w:rsidP="001220D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8070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19868" wp14:editId="12A09FFB">
                <wp:simplePos x="0" y="0"/>
                <wp:positionH relativeFrom="column">
                  <wp:posOffset>4366260</wp:posOffset>
                </wp:positionH>
                <wp:positionV relativeFrom="paragraph">
                  <wp:posOffset>-545465</wp:posOffset>
                </wp:positionV>
                <wp:extent cx="1216025" cy="363220"/>
                <wp:effectExtent l="0" t="0" r="22225" b="177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D7" w:rsidRDefault="00B069D7" w:rsidP="00B069D7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="00C871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EC55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43.8pt;margin-top:-42.95pt;width:95.7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">
                <v:textbox inset="5.85pt,.7pt,5.85pt,.7pt">
                  <w:txbxContent>
                    <w:p w:rsidR="00B069D7" w:rsidRDefault="00B069D7" w:rsidP="00B069D7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="00C871F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EC55D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リース取引</w:t>
      </w:r>
      <w:r w:rsidR="007851C6">
        <w:rPr>
          <w:rFonts w:ascii="HG丸ｺﾞｼｯｸM-PRO" w:eastAsia="HG丸ｺﾞｼｯｸM-PRO" w:hAnsi="HG丸ｺﾞｼｯｸM-PRO" w:hint="eastAsia"/>
          <w:sz w:val="28"/>
        </w:rPr>
        <w:t>の</w: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計上</w:t>
      </w:r>
      <w:r w:rsidR="007851C6">
        <w:rPr>
          <w:rFonts w:ascii="HG丸ｺﾞｼｯｸM-PRO" w:eastAsia="HG丸ｺﾞｼｯｸM-PRO" w:hAnsi="HG丸ｺﾞｼｯｸM-PRO" w:hint="eastAsia"/>
          <w:sz w:val="28"/>
        </w:rPr>
        <w:t>にかかる</w: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運用</w:t>
      </w:r>
      <w:r w:rsidR="004D0CE9">
        <w:rPr>
          <w:rFonts w:ascii="HG丸ｺﾞｼｯｸM-PRO" w:eastAsia="HG丸ｺﾞｼｯｸM-PRO" w:hAnsi="HG丸ｺﾞｼｯｸM-PRO" w:hint="eastAsia"/>
          <w:sz w:val="28"/>
        </w:rPr>
        <w:t>の見直しに</w: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ついて</w:t>
      </w:r>
      <w:r w:rsidR="001220D0" w:rsidRPr="0038070E">
        <w:rPr>
          <w:rFonts w:ascii="HG丸ｺﾞｼｯｸM-PRO" w:eastAsia="HG丸ｺﾞｼｯｸM-PRO" w:hAnsi="HG丸ｺﾞｼｯｸM-PRO" w:hint="eastAsia"/>
          <w:sz w:val="28"/>
        </w:rPr>
        <w:t>（案）</w:t>
      </w:r>
    </w:p>
    <w:p w:rsidR="0038070E" w:rsidRDefault="0038070E" w:rsidP="003807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0D0" w:rsidRPr="00ED55B9" w:rsidRDefault="00A31742" w:rsidP="001220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5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１．取扱基準</w:t>
      </w:r>
    </w:p>
    <w:p w:rsidR="001429A2" w:rsidRPr="0038070E" w:rsidRDefault="001220D0" w:rsidP="007851C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A3174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財務諸表作成基準</w:t>
      </w:r>
      <w:r w:rsidR="00A31742">
        <w:rPr>
          <w:rFonts w:ascii="HG丸ｺﾞｼｯｸM-PRO" w:eastAsia="HG丸ｺﾞｼｯｸM-PRO" w:hAnsi="HG丸ｺﾞｼｯｸM-PRO" w:hint="eastAsia"/>
          <w:sz w:val="24"/>
          <w:szCs w:val="24"/>
        </w:rPr>
        <w:t>において、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「リース資産（債務）には、ファイナンス・リース取引におけるリース資産（債務）を計上する。」とされて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いる。</w:t>
      </w:r>
    </w:p>
    <w:p w:rsidR="006539FD" w:rsidRPr="0038070E" w:rsidRDefault="00A31742" w:rsidP="007851C6">
      <w:pPr>
        <w:ind w:leftChars="100" w:left="210"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「ファイナンス・リース取引」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「複数年の賃貸借契約を締結するもののうち、法214条に規定する債務負担行為を設定するもの等、リース期間とリース料を設定し、かつ実質的に中途解約を禁止した契約をいう。」（財務諸表作成基準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注解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としている。</w:t>
      </w:r>
    </w:p>
    <w:p w:rsidR="001429A2" w:rsidRDefault="001429A2" w:rsidP="001429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2C6F" w:rsidRDefault="00FC2C6F" w:rsidP="001429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29A2" w:rsidRPr="00ED55B9" w:rsidRDefault="00A31742" w:rsidP="001429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5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２．現在の取扱状況</w:t>
      </w:r>
      <w:r w:rsidR="00B47B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</w:p>
    <w:p w:rsidR="006539FD" w:rsidRPr="0038070E" w:rsidRDefault="001429A2" w:rsidP="007851C6">
      <w:pPr>
        <w:ind w:leftChars="100" w:left="210"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「債務負担」を設定した契約にかかる資産（債務）は</w:t>
      </w:r>
      <w:r w:rsidR="0018102E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ＢＳに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計上している</w:t>
      </w:r>
      <w:r w:rsidR="0018102E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871FB">
        <w:rPr>
          <w:rFonts w:ascii="HG丸ｺﾞｼｯｸM-PRO" w:eastAsia="HG丸ｺﾞｼｯｸM-PRO" w:hAnsi="HG丸ｺﾞｼｯｸM-PRO" w:hint="eastAsia"/>
          <w:sz w:val="24"/>
          <w:szCs w:val="24"/>
        </w:rPr>
        <w:t>大阪府の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「長期継続契約」にかかる資産（債務）については解約条項を設定</w:t>
      </w:r>
      <w:r w:rsidR="00C871FB">
        <w:rPr>
          <w:rFonts w:ascii="HG丸ｺﾞｼｯｸM-PRO" w:eastAsia="HG丸ｺﾞｼｯｸM-PRO" w:hAnsi="HG丸ｺﾞｼｯｸM-PRO" w:hint="eastAsia"/>
          <w:sz w:val="24"/>
          <w:szCs w:val="24"/>
        </w:rPr>
        <w:t>（契約局通知）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していることから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31742">
        <w:rPr>
          <w:rFonts w:ascii="HG丸ｺﾞｼｯｸM-PRO" w:eastAsia="HG丸ｺﾞｼｯｸM-PRO" w:hAnsi="HG丸ｺﾞｼｯｸM-PRO" w:hint="eastAsia"/>
          <w:sz w:val="24"/>
          <w:szCs w:val="24"/>
        </w:rPr>
        <w:t>その内容に関わらず、ＢＳ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計上</w:t>
      </w:r>
      <w:r w:rsidR="00C871F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していない。</w:t>
      </w:r>
    </w:p>
    <w:p w:rsidR="00CE421F" w:rsidRDefault="00CE421F" w:rsidP="00CE421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070E" w:rsidRPr="00FC2C6F" w:rsidRDefault="0038070E" w:rsidP="001220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0D0" w:rsidRPr="00CE421F" w:rsidRDefault="00A31742" w:rsidP="001220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18102E"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運用</w:t>
      </w:r>
      <w:r w:rsidR="004D0CE9"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18102E"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見直しについて</w:t>
      </w:r>
    </w:p>
    <w:p w:rsidR="001220D0" w:rsidRDefault="00A31742" w:rsidP="00A3174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①長期継続契約</w:t>
      </w:r>
      <w:r w:rsidR="002722D7">
        <w:rPr>
          <w:rFonts w:ascii="HG丸ｺﾞｼｯｸM-PRO" w:eastAsia="HG丸ｺﾞｼｯｸM-PRO" w:hAnsi="HG丸ｺﾞｼｯｸM-PRO" w:hint="eastAsia"/>
          <w:sz w:val="24"/>
          <w:szCs w:val="24"/>
        </w:rPr>
        <w:t>である賃貸借物件のリース契約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の中に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記した「解約条項」が、</w:t>
      </w:r>
      <w:r w:rsidR="00E41BE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違約金等を伴</w:t>
      </w:r>
      <w:r w:rsidR="00B47BE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うなど</w:t>
      </w:r>
      <w:r w:rsidR="00372AE1" w:rsidRPr="00F03D6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実質的な「解約不能」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に当たっていないのかという観点から、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ファイナンス・リース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取引</w:t>
      </w:r>
      <w:r w:rsidR="00B47BEA">
        <w:rPr>
          <w:rFonts w:ascii="HG丸ｺﾞｼｯｸM-PRO" w:eastAsia="HG丸ｺﾞｼｯｸM-PRO" w:hAnsi="HG丸ｺﾞｼｯｸM-PRO" w:hint="eastAsia"/>
          <w:sz w:val="24"/>
          <w:szCs w:val="24"/>
        </w:rPr>
        <w:t>におけるリース資産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として取扱うかの判断を行う。</w:t>
      </w:r>
    </w:p>
    <w:p w:rsidR="00A31742" w:rsidRDefault="00A31742" w:rsidP="00A3174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②ただし、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１契約</w:t>
      </w:r>
      <w:r w:rsidR="0049148A">
        <w:rPr>
          <w:rFonts w:ascii="HG丸ｺﾞｼｯｸM-PRO" w:eastAsia="HG丸ｺﾞｼｯｸM-PRO" w:hAnsi="HG丸ｺﾞｼｯｸM-PRO" w:hint="eastAsia"/>
          <w:sz w:val="24"/>
          <w:szCs w:val="24"/>
        </w:rPr>
        <w:t>あたり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３００万円以下のもの</w:t>
      </w:r>
      <w:r w:rsidR="00FA04B6">
        <w:rPr>
          <w:rFonts w:ascii="HG丸ｺﾞｼｯｸM-PRO" w:eastAsia="HG丸ｺﾞｼｯｸM-PRO" w:hAnsi="HG丸ｺﾞｼｯｸM-PRO" w:hint="eastAsia"/>
          <w:sz w:val="24"/>
          <w:szCs w:val="24"/>
        </w:rPr>
        <w:t>、リース期間が１年以下のものは、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「重要性の乏しいもの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としてファイナンス・リース取引の対象外とする。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240E9">
        <w:rPr>
          <w:rFonts w:ascii="HG丸ｺﾞｼｯｸM-PRO" w:eastAsia="HG丸ｺﾞｼｯｸM-PRO" w:hAnsi="HG丸ｺﾞｼｯｸM-PRO" w:hint="eastAsia"/>
          <w:sz w:val="24"/>
          <w:szCs w:val="24"/>
        </w:rPr>
        <w:t>参考：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国の</w:t>
      </w:r>
      <w:r w:rsidR="001918E6">
        <w:rPr>
          <w:rFonts w:ascii="HG丸ｺﾞｼｯｸM-PRO" w:eastAsia="HG丸ｺﾞｼｯｸM-PRO" w:hAnsi="HG丸ｺﾞｼｯｸM-PRO" w:hint="eastAsia"/>
          <w:sz w:val="24"/>
          <w:szCs w:val="24"/>
        </w:rPr>
        <w:t>統一的な基準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D55B9" w:rsidRDefault="00B73414" w:rsidP="00FC2C6F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108889</wp:posOffset>
                </wp:positionV>
                <wp:extent cx="532737" cy="198341"/>
                <wp:effectExtent l="38100" t="0" r="1270" b="3048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98341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1.05pt;margin-top:8.55pt;width:41.95pt;height:1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" adj="10800" fillcolor="white [3201]" strokecolor="black [3213]" strokeweight="1pt"/>
            </w:pict>
          </mc:Fallback>
        </mc:AlternateContent>
      </w:r>
    </w:p>
    <w:p w:rsidR="00B73414" w:rsidRDefault="00B73414" w:rsidP="00FC2C6F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05630" w:rsidRDefault="00552E9C" w:rsidP="00B47BEA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長期継続契約である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賃貸借物件の</w:t>
      </w:r>
      <w:r w:rsidR="00ED55B9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リース</w:t>
      </w:r>
      <w:r w:rsidR="00750C6C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取引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は、設定されている</w:t>
      </w:r>
      <w:r w:rsidR="00ED55B9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「解約条項」を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実態に応じて</w:t>
      </w:r>
      <w:r w:rsidR="00ED55B9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判定し、ファイナンス・リース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資産</w:t>
      </w:r>
      <w:r w:rsidR="00750C6C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（債務）</w:t>
      </w:r>
    </w:p>
    <w:p w:rsidR="00ED55B9" w:rsidRPr="00CE421F" w:rsidRDefault="00ED55B9" w:rsidP="00B47BEA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１契約</w:t>
      </w:r>
      <w:r w:rsidR="0049148A">
        <w:rPr>
          <w:rFonts w:ascii="HG丸ｺﾞｼｯｸM-PRO" w:eastAsia="HG丸ｺﾞｼｯｸM-PRO" w:hAnsi="HG丸ｺﾞｼｯｸM-PRO" w:hint="eastAsia"/>
          <w:sz w:val="24"/>
          <w:szCs w:val="24"/>
        </w:rPr>
        <w:t>あたり</w:t>
      </w:r>
      <w:bookmarkStart w:id="0" w:name="_GoBack"/>
      <w:bookmarkEnd w:id="0"/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３００万円以下</w:t>
      </w:r>
      <w:r w:rsidR="00C871FB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、リース期間が１年以内のものを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除く）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、ＢＳ</w:t>
      </w:r>
      <w:r w:rsidR="00C27048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計上を行う。</w:t>
      </w:r>
    </w:p>
    <w:p w:rsidR="00372AE1" w:rsidRDefault="00372AE1" w:rsidP="00372A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2C6F" w:rsidRPr="00C871FB" w:rsidRDefault="00FC2C6F" w:rsidP="00372A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0D0" w:rsidRPr="00CE421F" w:rsidRDefault="00ED55B9" w:rsidP="001220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38070E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運用見直し</w:t>
      </w:r>
      <w:r w:rsidR="001220D0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時期</w:t>
      </w:r>
    </w:p>
    <w:p w:rsidR="006A3F1C" w:rsidRPr="0038070E" w:rsidRDefault="001220D0" w:rsidP="00B0563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平成２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中に詳細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契約状況の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調査等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うとともに、各部局に対し運用見直しの周知を行い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、平成２７年度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決算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38070E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sectPr w:rsidR="006A3F1C" w:rsidRPr="0038070E" w:rsidSect="00FC2C6F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E4" w:rsidRDefault="00A47FE4" w:rsidP="005A7107">
      <w:r>
        <w:separator/>
      </w:r>
    </w:p>
  </w:endnote>
  <w:endnote w:type="continuationSeparator" w:id="0">
    <w:p w:rsidR="00A47FE4" w:rsidRDefault="00A47FE4" w:rsidP="005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E4" w:rsidRDefault="00A47FE4" w:rsidP="005A7107">
      <w:r>
        <w:separator/>
      </w:r>
    </w:p>
  </w:footnote>
  <w:footnote w:type="continuationSeparator" w:id="0">
    <w:p w:rsidR="00A47FE4" w:rsidRDefault="00A47FE4" w:rsidP="005A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A"/>
    <w:rsid w:val="00024232"/>
    <w:rsid w:val="000449C5"/>
    <w:rsid w:val="000542B1"/>
    <w:rsid w:val="00082A61"/>
    <w:rsid w:val="00090FF4"/>
    <w:rsid w:val="00091224"/>
    <w:rsid w:val="000A7824"/>
    <w:rsid w:val="000D1FF3"/>
    <w:rsid w:val="000E604C"/>
    <w:rsid w:val="001220D0"/>
    <w:rsid w:val="001429A2"/>
    <w:rsid w:val="001626D3"/>
    <w:rsid w:val="001676FA"/>
    <w:rsid w:val="001700B4"/>
    <w:rsid w:val="0018102E"/>
    <w:rsid w:val="001918E6"/>
    <w:rsid w:val="001D410A"/>
    <w:rsid w:val="001E1705"/>
    <w:rsid w:val="00223E4F"/>
    <w:rsid w:val="002258A0"/>
    <w:rsid w:val="002722D7"/>
    <w:rsid w:val="0027283E"/>
    <w:rsid w:val="002B3077"/>
    <w:rsid w:val="002B38FB"/>
    <w:rsid w:val="003240E9"/>
    <w:rsid w:val="00346E7B"/>
    <w:rsid w:val="00372AE1"/>
    <w:rsid w:val="0038070E"/>
    <w:rsid w:val="00393D17"/>
    <w:rsid w:val="00394BE4"/>
    <w:rsid w:val="00394C90"/>
    <w:rsid w:val="003B62BD"/>
    <w:rsid w:val="003D084E"/>
    <w:rsid w:val="003D4B32"/>
    <w:rsid w:val="003D67B6"/>
    <w:rsid w:val="003E51F6"/>
    <w:rsid w:val="003F73FD"/>
    <w:rsid w:val="004011FE"/>
    <w:rsid w:val="00420B87"/>
    <w:rsid w:val="00424C68"/>
    <w:rsid w:val="00444205"/>
    <w:rsid w:val="00445498"/>
    <w:rsid w:val="0047422E"/>
    <w:rsid w:val="0049148A"/>
    <w:rsid w:val="00492F43"/>
    <w:rsid w:val="004A1B5D"/>
    <w:rsid w:val="004A7B3C"/>
    <w:rsid w:val="004B1AB1"/>
    <w:rsid w:val="004C2496"/>
    <w:rsid w:val="004D0CE9"/>
    <w:rsid w:val="004E7109"/>
    <w:rsid w:val="00532C16"/>
    <w:rsid w:val="00547105"/>
    <w:rsid w:val="00552E9C"/>
    <w:rsid w:val="00566BEB"/>
    <w:rsid w:val="005A7107"/>
    <w:rsid w:val="005B59AF"/>
    <w:rsid w:val="005C6346"/>
    <w:rsid w:val="005E2137"/>
    <w:rsid w:val="005E4814"/>
    <w:rsid w:val="005F1AC0"/>
    <w:rsid w:val="00623D9F"/>
    <w:rsid w:val="00652744"/>
    <w:rsid w:val="006539FD"/>
    <w:rsid w:val="00672B97"/>
    <w:rsid w:val="00695465"/>
    <w:rsid w:val="006A3F1C"/>
    <w:rsid w:val="006F2276"/>
    <w:rsid w:val="0071274E"/>
    <w:rsid w:val="00713C02"/>
    <w:rsid w:val="0071483C"/>
    <w:rsid w:val="0072354D"/>
    <w:rsid w:val="00736A92"/>
    <w:rsid w:val="00737E2D"/>
    <w:rsid w:val="007400A6"/>
    <w:rsid w:val="00750C6C"/>
    <w:rsid w:val="00753B98"/>
    <w:rsid w:val="00764757"/>
    <w:rsid w:val="007851C6"/>
    <w:rsid w:val="007866B2"/>
    <w:rsid w:val="00797D40"/>
    <w:rsid w:val="007A7DF0"/>
    <w:rsid w:val="007B49C0"/>
    <w:rsid w:val="007E2112"/>
    <w:rsid w:val="007E5E7D"/>
    <w:rsid w:val="00816817"/>
    <w:rsid w:val="00826B49"/>
    <w:rsid w:val="00832FB8"/>
    <w:rsid w:val="0083507E"/>
    <w:rsid w:val="00835BEE"/>
    <w:rsid w:val="00861304"/>
    <w:rsid w:val="00884B1D"/>
    <w:rsid w:val="00891722"/>
    <w:rsid w:val="00893760"/>
    <w:rsid w:val="008A05A5"/>
    <w:rsid w:val="008F5D38"/>
    <w:rsid w:val="009202BA"/>
    <w:rsid w:val="00951877"/>
    <w:rsid w:val="0096376C"/>
    <w:rsid w:val="009876AA"/>
    <w:rsid w:val="0098778A"/>
    <w:rsid w:val="00990C43"/>
    <w:rsid w:val="009A752F"/>
    <w:rsid w:val="009D2F6B"/>
    <w:rsid w:val="00A03E30"/>
    <w:rsid w:val="00A277B3"/>
    <w:rsid w:val="00A31742"/>
    <w:rsid w:val="00A47FE4"/>
    <w:rsid w:val="00A64B9B"/>
    <w:rsid w:val="00A67208"/>
    <w:rsid w:val="00AB6198"/>
    <w:rsid w:val="00AC6F81"/>
    <w:rsid w:val="00AE342E"/>
    <w:rsid w:val="00B05630"/>
    <w:rsid w:val="00B069D7"/>
    <w:rsid w:val="00B2698A"/>
    <w:rsid w:val="00B344BF"/>
    <w:rsid w:val="00B46D6E"/>
    <w:rsid w:val="00B47BEA"/>
    <w:rsid w:val="00B73414"/>
    <w:rsid w:val="00BC3C98"/>
    <w:rsid w:val="00BF3721"/>
    <w:rsid w:val="00C00115"/>
    <w:rsid w:val="00C27048"/>
    <w:rsid w:val="00C31F46"/>
    <w:rsid w:val="00C5482F"/>
    <w:rsid w:val="00C86D6F"/>
    <w:rsid w:val="00C871FB"/>
    <w:rsid w:val="00CE2386"/>
    <w:rsid w:val="00CE421F"/>
    <w:rsid w:val="00CF6DA8"/>
    <w:rsid w:val="00D7528B"/>
    <w:rsid w:val="00D81B60"/>
    <w:rsid w:val="00D93E0E"/>
    <w:rsid w:val="00DC4AA8"/>
    <w:rsid w:val="00DD7B81"/>
    <w:rsid w:val="00E1571C"/>
    <w:rsid w:val="00E30C00"/>
    <w:rsid w:val="00E41BEA"/>
    <w:rsid w:val="00E474E5"/>
    <w:rsid w:val="00E7133D"/>
    <w:rsid w:val="00E85E9A"/>
    <w:rsid w:val="00EB591F"/>
    <w:rsid w:val="00EC2A35"/>
    <w:rsid w:val="00EC55DF"/>
    <w:rsid w:val="00ED3994"/>
    <w:rsid w:val="00ED55B9"/>
    <w:rsid w:val="00EE4E14"/>
    <w:rsid w:val="00EF1150"/>
    <w:rsid w:val="00F01824"/>
    <w:rsid w:val="00F03D6F"/>
    <w:rsid w:val="00F06FDA"/>
    <w:rsid w:val="00F2575A"/>
    <w:rsid w:val="00F371BE"/>
    <w:rsid w:val="00F53526"/>
    <w:rsid w:val="00F62A28"/>
    <w:rsid w:val="00F8067C"/>
    <w:rsid w:val="00F84216"/>
    <w:rsid w:val="00F972C6"/>
    <w:rsid w:val="00FA04B6"/>
    <w:rsid w:val="00FB53D0"/>
    <w:rsid w:val="00FC2C6F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BD39-0243-46A8-9233-1E368FF2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2015-01-30T05:51:00Z</cp:lastPrinted>
  <dcterms:created xsi:type="dcterms:W3CDTF">2015-03-09T04:06:00Z</dcterms:created>
  <dcterms:modified xsi:type="dcterms:W3CDTF">2015-03-09T04:37:00Z</dcterms:modified>
</cp:coreProperties>
</file>