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5" w:rsidRPr="00547105" w:rsidRDefault="00B069D7" w:rsidP="00547105">
      <w:pPr>
        <w:widowControl/>
        <w:jc w:val="right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E1404" wp14:editId="1D92B63F">
                <wp:simplePos x="0" y="0"/>
                <wp:positionH relativeFrom="column">
                  <wp:posOffset>12023587</wp:posOffset>
                </wp:positionH>
                <wp:positionV relativeFrom="paragraph">
                  <wp:posOffset>-312503</wp:posOffset>
                </wp:positionV>
                <wp:extent cx="993913" cy="363220"/>
                <wp:effectExtent l="0" t="0" r="15875" b="1778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D7" w:rsidRDefault="00B069D7" w:rsidP="00B069D7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325B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C231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25B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946.75pt;margin-top:-24.6pt;width:78.25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" strokeweight="1.5pt">
                <v:textbox inset="5.85pt,.7pt,5.85pt,.7pt">
                  <w:txbxContent>
                    <w:p w:rsidR="00B069D7" w:rsidRDefault="00B069D7" w:rsidP="00B069D7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="00325B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C231D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325B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7E5E7D" w:rsidRDefault="007E5E7D" w:rsidP="00AE342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47105">
        <w:rPr>
          <w:rFonts w:ascii="HG丸ｺﾞｼｯｸM-PRO" w:eastAsia="HG丸ｺﾞｼｯｸM-PRO" w:hAnsi="HG丸ｺﾞｼｯｸM-PRO" w:hint="eastAsia"/>
          <w:sz w:val="24"/>
        </w:rPr>
        <w:t xml:space="preserve">大阪府財務諸表作成基準（平成23年3月29日会計第3894号）　新旧対照表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5"/>
        <w:tblW w:w="21263" w:type="dxa"/>
        <w:tblInd w:w="-176" w:type="dxa"/>
        <w:tblLook w:val="04A0" w:firstRow="1" w:lastRow="0" w:firstColumn="1" w:lastColumn="0" w:noHBand="0" w:noVBand="1"/>
      </w:tblPr>
      <w:tblGrid>
        <w:gridCol w:w="10631"/>
        <w:gridCol w:w="10632"/>
      </w:tblGrid>
      <w:tr w:rsidR="007E5E7D" w:rsidTr="00EB591F">
        <w:tc>
          <w:tcPr>
            <w:tcW w:w="10631" w:type="dxa"/>
          </w:tcPr>
          <w:p w:rsidR="007E5E7D" w:rsidRDefault="008F5D38" w:rsidP="008F5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改　　　　正</w:t>
            </w:r>
            <w:r w:rsidR="005E48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案</w:t>
            </w:r>
          </w:p>
        </w:tc>
        <w:tc>
          <w:tcPr>
            <w:tcW w:w="10632" w:type="dxa"/>
          </w:tcPr>
          <w:p w:rsidR="007E5E7D" w:rsidRDefault="008F5D38" w:rsidP="007E5E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　　　　行</w:t>
            </w:r>
          </w:p>
        </w:tc>
      </w:tr>
      <w:tr w:rsidR="007E5E7D" w:rsidTr="00EB591F">
        <w:tc>
          <w:tcPr>
            <w:tcW w:w="10631" w:type="dxa"/>
          </w:tcPr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（附属明細表）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300" w:hangingChars="143" w:hanging="30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第32条　財務諸表の内容を補足するため、次の各号の附属明細表を作成する。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（１）固定資産附属明細表（</w:t>
            </w:r>
            <w:hyperlink w:anchor="様式第５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様式第５号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（２）基金附属明細表（</w:t>
            </w:r>
            <w:hyperlink w:anchor="様式第６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様式第６号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（３）法人等出資金明細表（</w:t>
            </w:r>
            <w:hyperlink w:anchor="様式第７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様式第７号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（４）貸付金明細表（</w:t>
            </w:r>
            <w:hyperlink w:anchor="様式第８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様式第８号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（５）引当金明細表（</w:t>
            </w:r>
            <w:hyperlink w:anchor="様式第９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様式第９号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（６）地方債明細表（</w:t>
            </w:r>
            <w:hyperlink w:anchor="様式第10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様式第10号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（７）純資産変動分析表（</w:t>
            </w:r>
            <w:hyperlink w:anchor="様式第11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様式第11号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（８）府税内訳附属明細表（</w:t>
            </w:r>
            <w:hyperlink w:anchor="様式第12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様式第12号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（９）資産及び負債行政目的別一覧表（</w:t>
            </w:r>
            <w:hyperlink w:anchor="様式第13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様式第13号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（10）収入及び費用行政目的別一覧表（</w:t>
            </w:r>
            <w:hyperlink w:anchor="様式第14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様式第14号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（11）出納整理期間中の取引を除く要約財務諸表（</w:t>
            </w:r>
            <w:hyperlink w:anchor="様式第15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様式第15号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279" w:hangingChars="133" w:hanging="27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（12）行政コスト計算書の当期収支差額とキャッシュ・フロー計算書の行政サービス活動収支差額との調整表</w:t>
            </w:r>
          </w:p>
          <w:p w:rsidR="009A1E30" w:rsidRPr="00C231DF" w:rsidRDefault="009A1E30" w:rsidP="00C231DF">
            <w:pPr>
              <w:widowControl/>
              <w:spacing w:line="360" w:lineRule="auto"/>
              <w:ind w:leftChars="100" w:left="210"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</w:t>
            </w:r>
            <w:hyperlink w:anchor="様式第16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様式第16号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（13）売却予定固定資産明細表（</w:t>
            </w:r>
            <w:hyperlink w:anchor="様式第17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様式第17号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D6CC1" w:rsidRDefault="00C231DF" w:rsidP="009A1E30">
            <w:pPr>
              <w:rPr>
                <w:rFonts w:ascii="HG丸ｺﾞｼｯｸM-PRO" w:eastAsia="HG丸ｺﾞｼｯｸM-PRO" w:hAnsi="HG丸ｺﾞｼｯｸM-PRO"/>
                <w:b/>
                <w:sz w:val="24"/>
                <w:szCs w:val="21"/>
                <w:u w:val="wave"/>
              </w:rPr>
            </w:pPr>
            <w:r w:rsidRPr="00CD6CC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wave"/>
              </w:rPr>
              <w:t>（14）基金保管状況明細表（様式第１８号）</w:t>
            </w:r>
          </w:p>
          <w:p w:rsidR="008F5D38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231DF" w:rsidRPr="00C231DF" w:rsidRDefault="00C231DF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F5D38" w:rsidRPr="00C231DF" w:rsidRDefault="008F5D38" w:rsidP="008F5D38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>附則</w:t>
            </w:r>
          </w:p>
          <w:p w:rsidR="007E5E7D" w:rsidRPr="00EB591F" w:rsidRDefault="008F5D38" w:rsidP="00C231DF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この基準は、平成 2</w:t>
            </w:r>
            <w:r w:rsidR="00C231DF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>年　月　日から施行し、平成２</w:t>
            </w:r>
            <w:r w:rsidR="00C231DF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>年度の財務諸表から適用する。</w:t>
            </w:r>
          </w:p>
        </w:tc>
        <w:tc>
          <w:tcPr>
            <w:tcW w:w="10632" w:type="dxa"/>
          </w:tcPr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（附属明細表）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300" w:hangingChars="143" w:hanging="30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第32条　財務諸表の内容を補足するため、次の各号の附属明細表を作成する。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（１）固定資産附属明細表（</w:t>
            </w:r>
            <w:hyperlink w:anchor="様式第５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様式第５号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（２）基金附属明細表（</w:t>
            </w:r>
            <w:hyperlink w:anchor="様式第６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様式第６号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（３）法人等出資金明細表（</w:t>
            </w:r>
            <w:hyperlink w:anchor="様式第７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様式第７号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（４）貸付金明細表（</w:t>
            </w:r>
            <w:hyperlink w:anchor="様式第８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様式第８号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（５）引当金明細表（</w:t>
            </w:r>
            <w:hyperlink w:anchor="様式第９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様式第９号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（６）地方債明細表（</w:t>
            </w:r>
            <w:hyperlink w:anchor="様式第10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様式第10号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（７）純資産変動分析表（</w:t>
            </w:r>
            <w:hyperlink w:anchor="様式第11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様式第11号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（８）府税内訳附属明細表（</w:t>
            </w:r>
            <w:hyperlink w:anchor="様式第12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様式第12号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（９）資産及び負債行政目的別一覧表（</w:t>
            </w:r>
            <w:hyperlink w:anchor="様式第13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様式第13号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（10）収入及び費用行政目的別一覧表（</w:t>
            </w:r>
            <w:hyperlink w:anchor="様式第14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様式第14号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（11）出納整理期間中の取引を除く要約財務諸表（</w:t>
            </w:r>
            <w:hyperlink w:anchor="様式第15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様式第15号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279" w:hangingChars="133" w:hanging="27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（12）行政コスト計算書の当期収支差額とキャッシュ・フロー計算書の行政サービス活動収支差額との調整表</w:t>
            </w:r>
          </w:p>
          <w:p w:rsidR="009A1E30" w:rsidRPr="00C231DF" w:rsidRDefault="009A1E30" w:rsidP="00C231DF">
            <w:pPr>
              <w:widowControl/>
              <w:spacing w:line="360" w:lineRule="auto"/>
              <w:ind w:leftChars="100" w:left="210"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</w:t>
            </w:r>
            <w:hyperlink w:anchor="様式第16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様式第16号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（13）売却予定固定資産明細表（</w:t>
            </w:r>
            <w:hyperlink w:anchor="様式第17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様式第17号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8F5D38" w:rsidRPr="00C231DF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附則</w:t>
            </w: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この基準は、平成２３年４月１日から施行する。</w:t>
            </w: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A7107" w:rsidRPr="008F5D38" w:rsidRDefault="005A7107" w:rsidP="009A1E30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53B98" w:rsidRDefault="00753B98" w:rsidP="00C231DF">
      <w:pPr>
        <w:rPr>
          <w:rFonts w:ascii="HG丸ｺﾞｼｯｸM-PRO" w:eastAsia="HG丸ｺﾞｼｯｸM-PRO" w:hAnsi="HG丸ｺﾞｼｯｸM-PRO"/>
          <w:sz w:val="24"/>
        </w:rPr>
      </w:pPr>
    </w:p>
    <w:sectPr w:rsidR="00753B98" w:rsidSect="00835BEE">
      <w:footerReference w:type="default" r:id="rId8"/>
      <w:pgSz w:w="23814" w:h="16840" w:orient="landscape" w:code="8"/>
      <w:pgMar w:top="1985" w:right="1701" w:bottom="1701" w:left="1701" w:header="851" w:footer="992" w:gutter="0"/>
      <w:paperSrc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F4" w:rsidRDefault="007E64F4" w:rsidP="005A7107">
      <w:r>
        <w:separator/>
      </w:r>
    </w:p>
  </w:endnote>
  <w:endnote w:type="continuationSeparator" w:id="0">
    <w:p w:rsidR="007E64F4" w:rsidRDefault="007E64F4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504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D5CCD" w:rsidRPr="00ED5CCD" w:rsidRDefault="00ED5CCD">
        <w:pPr>
          <w:pStyle w:val="a8"/>
          <w:jc w:val="center"/>
          <w:rPr>
            <w:sz w:val="24"/>
            <w:szCs w:val="24"/>
          </w:rPr>
        </w:pPr>
        <w:r w:rsidRPr="00ED5CCD">
          <w:rPr>
            <w:sz w:val="24"/>
            <w:szCs w:val="24"/>
          </w:rPr>
          <w:fldChar w:fldCharType="begin"/>
        </w:r>
        <w:r w:rsidRPr="00ED5CCD">
          <w:rPr>
            <w:sz w:val="24"/>
            <w:szCs w:val="24"/>
          </w:rPr>
          <w:instrText>PAGE   \* MERGEFORMAT</w:instrText>
        </w:r>
        <w:r w:rsidRPr="00ED5CCD">
          <w:rPr>
            <w:sz w:val="24"/>
            <w:szCs w:val="24"/>
          </w:rPr>
          <w:fldChar w:fldCharType="separate"/>
        </w:r>
        <w:r w:rsidR="00325B3A" w:rsidRPr="00325B3A">
          <w:rPr>
            <w:noProof/>
            <w:sz w:val="24"/>
            <w:szCs w:val="24"/>
            <w:lang w:val="ja-JP"/>
          </w:rPr>
          <w:t>1</w:t>
        </w:r>
        <w:r w:rsidRPr="00ED5CCD">
          <w:rPr>
            <w:sz w:val="24"/>
            <w:szCs w:val="24"/>
          </w:rPr>
          <w:fldChar w:fldCharType="end"/>
        </w:r>
      </w:p>
    </w:sdtContent>
  </w:sdt>
  <w:p w:rsidR="00ED5CCD" w:rsidRDefault="00ED5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F4" w:rsidRDefault="007E64F4" w:rsidP="005A7107">
      <w:r>
        <w:separator/>
      </w:r>
    </w:p>
  </w:footnote>
  <w:footnote w:type="continuationSeparator" w:id="0">
    <w:p w:rsidR="007E64F4" w:rsidRDefault="007E64F4" w:rsidP="005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A"/>
    <w:rsid w:val="00024232"/>
    <w:rsid w:val="000449C5"/>
    <w:rsid w:val="000542B1"/>
    <w:rsid w:val="00082A61"/>
    <w:rsid w:val="00090FF4"/>
    <w:rsid w:val="00091224"/>
    <w:rsid w:val="000A7824"/>
    <w:rsid w:val="000D1FF3"/>
    <w:rsid w:val="000E604C"/>
    <w:rsid w:val="001220D0"/>
    <w:rsid w:val="001626D3"/>
    <w:rsid w:val="001700B4"/>
    <w:rsid w:val="001D410A"/>
    <w:rsid w:val="001E1705"/>
    <w:rsid w:val="001E1AEF"/>
    <w:rsid w:val="00223E4F"/>
    <w:rsid w:val="002258A0"/>
    <w:rsid w:val="0027283E"/>
    <w:rsid w:val="002B3077"/>
    <w:rsid w:val="002B38FB"/>
    <w:rsid w:val="002F085C"/>
    <w:rsid w:val="00325B3A"/>
    <w:rsid w:val="00346E7B"/>
    <w:rsid w:val="00393D17"/>
    <w:rsid w:val="003B62BD"/>
    <w:rsid w:val="003D4B32"/>
    <w:rsid w:val="003D67B6"/>
    <w:rsid w:val="003E51F6"/>
    <w:rsid w:val="003F73FD"/>
    <w:rsid w:val="004011FE"/>
    <w:rsid w:val="00420B87"/>
    <w:rsid w:val="00444205"/>
    <w:rsid w:val="00445498"/>
    <w:rsid w:val="0047422E"/>
    <w:rsid w:val="00492F43"/>
    <w:rsid w:val="004A1B5D"/>
    <w:rsid w:val="004A7B3C"/>
    <w:rsid w:val="004B1AB1"/>
    <w:rsid w:val="004C2496"/>
    <w:rsid w:val="00532C16"/>
    <w:rsid w:val="00547105"/>
    <w:rsid w:val="00566BEB"/>
    <w:rsid w:val="005A7107"/>
    <w:rsid w:val="005B59AF"/>
    <w:rsid w:val="005C6346"/>
    <w:rsid w:val="005E4814"/>
    <w:rsid w:val="005F1AC0"/>
    <w:rsid w:val="00623D9F"/>
    <w:rsid w:val="00652744"/>
    <w:rsid w:val="00672B97"/>
    <w:rsid w:val="006A3F1C"/>
    <w:rsid w:val="006F2276"/>
    <w:rsid w:val="0071274E"/>
    <w:rsid w:val="00713C02"/>
    <w:rsid w:val="0072354D"/>
    <w:rsid w:val="00736A92"/>
    <w:rsid w:val="00737E2D"/>
    <w:rsid w:val="00753B98"/>
    <w:rsid w:val="00764757"/>
    <w:rsid w:val="007866B2"/>
    <w:rsid w:val="00797D40"/>
    <w:rsid w:val="007A7DF0"/>
    <w:rsid w:val="007B49C0"/>
    <w:rsid w:val="007E5E7D"/>
    <w:rsid w:val="007E64F4"/>
    <w:rsid w:val="00816817"/>
    <w:rsid w:val="00826B49"/>
    <w:rsid w:val="00832FB8"/>
    <w:rsid w:val="0083507E"/>
    <w:rsid w:val="00835BEE"/>
    <w:rsid w:val="00861304"/>
    <w:rsid w:val="00884B1D"/>
    <w:rsid w:val="00891722"/>
    <w:rsid w:val="00893760"/>
    <w:rsid w:val="008A05A5"/>
    <w:rsid w:val="008C6A4B"/>
    <w:rsid w:val="008F5D38"/>
    <w:rsid w:val="009202BA"/>
    <w:rsid w:val="00951877"/>
    <w:rsid w:val="0096376C"/>
    <w:rsid w:val="009876AA"/>
    <w:rsid w:val="0098778A"/>
    <w:rsid w:val="00990C43"/>
    <w:rsid w:val="009A1E30"/>
    <w:rsid w:val="009A752F"/>
    <w:rsid w:val="009D2F6B"/>
    <w:rsid w:val="00A277B3"/>
    <w:rsid w:val="00A64B9B"/>
    <w:rsid w:val="00A67208"/>
    <w:rsid w:val="00AB6198"/>
    <w:rsid w:val="00AC6F81"/>
    <w:rsid w:val="00AE342E"/>
    <w:rsid w:val="00B069D7"/>
    <w:rsid w:val="00B344BF"/>
    <w:rsid w:val="00B46D6E"/>
    <w:rsid w:val="00B8471C"/>
    <w:rsid w:val="00BC3C98"/>
    <w:rsid w:val="00BF3721"/>
    <w:rsid w:val="00C00115"/>
    <w:rsid w:val="00C231DF"/>
    <w:rsid w:val="00C31F46"/>
    <w:rsid w:val="00C5482F"/>
    <w:rsid w:val="00C86D6F"/>
    <w:rsid w:val="00CD6CC1"/>
    <w:rsid w:val="00CF6DA8"/>
    <w:rsid w:val="00D7528B"/>
    <w:rsid w:val="00D81B60"/>
    <w:rsid w:val="00D93E0E"/>
    <w:rsid w:val="00DC4AA8"/>
    <w:rsid w:val="00DD7B81"/>
    <w:rsid w:val="00E1571C"/>
    <w:rsid w:val="00E30C00"/>
    <w:rsid w:val="00E474E5"/>
    <w:rsid w:val="00E7133D"/>
    <w:rsid w:val="00E85E9A"/>
    <w:rsid w:val="00EB591F"/>
    <w:rsid w:val="00EC2A35"/>
    <w:rsid w:val="00ED3994"/>
    <w:rsid w:val="00ED5CCD"/>
    <w:rsid w:val="00EE4E14"/>
    <w:rsid w:val="00EF1150"/>
    <w:rsid w:val="00F01824"/>
    <w:rsid w:val="00F06FDA"/>
    <w:rsid w:val="00F2575A"/>
    <w:rsid w:val="00F371BE"/>
    <w:rsid w:val="00F53526"/>
    <w:rsid w:val="00F62A28"/>
    <w:rsid w:val="00F8067C"/>
    <w:rsid w:val="00F84216"/>
    <w:rsid w:val="00F972C6"/>
    <w:rsid w:val="00FB53D0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BE47-E7DB-4789-B9DD-0354DB4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2015-02-20T06:33:00Z</cp:lastPrinted>
  <dcterms:created xsi:type="dcterms:W3CDTF">2013-05-16T07:54:00Z</dcterms:created>
  <dcterms:modified xsi:type="dcterms:W3CDTF">2015-02-27T05:11:00Z</dcterms:modified>
</cp:coreProperties>
</file>