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75" w:rsidRPr="00ED560E" w:rsidRDefault="000A4BAB" w:rsidP="004D5D75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D00888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3055B7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4</w:t>
      </w:r>
      <w:r w:rsidR="008F7163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－</w:t>
      </w:r>
      <w:r w:rsidR="002A54E5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1</w:t>
      </w:r>
      <w:r w:rsidR="002A54E5">
        <w:rPr>
          <w:rFonts w:ascii="HG丸ｺﾞｼｯｸM-PRO" w:eastAsia="HG丸ｺﾞｼｯｸM-PRO" w:hAnsi="Times New Roman"/>
          <w:kern w:val="0"/>
          <w:sz w:val="24"/>
          <w:szCs w:val="24"/>
        </w:rPr>
        <w:t>3</w:t>
      </w:r>
    </w:p>
    <w:p w:rsidR="00ED560E" w:rsidRPr="00FF5EC5" w:rsidRDefault="00ED560E" w:rsidP="006C2B1F">
      <w:pPr>
        <w:autoSpaceDE w:val="0"/>
        <w:autoSpaceDN w:val="0"/>
        <w:adjustRightInd w:val="0"/>
        <w:ind w:firstLineChars="50" w:firstLine="482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</w:rPr>
      </w:pPr>
      <w:r w:rsidRPr="00FF5EC5">
        <w:rPr>
          <w:rFonts w:ascii="HG丸ｺﾞｼｯｸM-PRO" w:eastAsia="HG丸ｺﾞｼｯｸM-PRO" w:hAnsi="Times New Roman" w:hint="eastAsia"/>
          <w:b/>
          <w:kern w:val="0"/>
          <w:sz w:val="96"/>
          <w:szCs w:val="96"/>
          <w:lang w:eastAsia="zh-TW"/>
        </w:rPr>
        <w:t>家畜保健衛生所情報</w:t>
      </w:r>
    </w:p>
    <w:p w:rsidR="00ED560E" w:rsidRPr="005A16A8" w:rsidRDefault="00DF16CD" w:rsidP="00ED560E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4"/>
          <w:szCs w:val="24"/>
        </w:rPr>
      </w:pPr>
      <w:r w:rsidRPr="002A507C">
        <w:rPr>
          <w:rFonts w:ascii="游ゴシック Light" w:eastAsia="游ゴシック Light" w:hAnsi="游ゴシック Light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324485</wp:posOffset>
                </wp:positionV>
                <wp:extent cx="6508750" cy="879475"/>
                <wp:effectExtent l="0" t="0" r="25400" b="15875"/>
                <wp:wrapSquare wrapText="bothSides"/>
                <wp:docPr id="6" name="角丸四角形 8" descr="愛媛県で高病原性鳥インフルエンザが続発！&#10;四国で今シーズン初！！！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C36" w:rsidRPr="001A3FF0" w:rsidRDefault="003B60FA" w:rsidP="00213C36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和歌山県和歌山市</w:t>
                            </w:r>
                            <w:r w:rsidR="00213C36" w:rsidRPr="001A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の養鶏場において</w:t>
                            </w:r>
                          </w:p>
                          <w:p w:rsidR="00FF27CB" w:rsidRPr="001A3FF0" w:rsidRDefault="006C4501" w:rsidP="006C450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高病原性鳥インフルエンザ</w:t>
                            </w:r>
                            <w:r w:rsidRPr="001A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alt="愛媛県で高病原性鳥インフルエンザが続発！&#10;四国で今シーズン初！！！&#10;" style="position:absolute;margin-left:-23.2pt;margin-top:25.55pt;width:512.5pt;height:6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" filled="f" strokecolor="#385d8a" strokeweight="2pt">
                <v:textbox>
                  <w:txbxContent>
                    <w:p w:rsidR="00213C36" w:rsidRPr="001A3FF0" w:rsidRDefault="003B60FA" w:rsidP="00213C36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和歌山県和歌山市</w:t>
                      </w:r>
                      <w:r w:rsidR="00213C36" w:rsidRPr="001A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の養鶏場において</w:t>
                      </w:r>
                    </w:p>
                    <w:p w:rsidR="00FF27CB" w:rsidRPr="001A3FF0" w:rsidRDefault="006C4501" w:rsidP="006C450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高病原性鳥インフルエンザ</w:t>
                      </w:r>
                      <w:r w:rsidRPr="001A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が発生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102235</wp:posOffset>
            </wp:positionV>
            <wp:extent cx="4409440" cy="57150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88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令和</w:t>
      </w:r>
      <w:r w:rsidR="009344F7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４</w:t>
      </w:r>
      <w:r w:rsidR="0024011D" w:rsidRPr="00205A4A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年</w:t>
      </w:r>
      <w:r w:rsidR="003055B7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11</w:t>
      </w:r>
      <w:r w:rsidR="00205A4A" w:rsidRPr="00205A4A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月</w:t>
      </w:r>
      <w:r w:rsidR="00F20055">
        <w:rPr>
          <w:rFonts w:ascii="HG丸ｺﾞｼｯｸM-PRO" w:eastAsia="HG丸ｺﾞｼｯｸM-PRO" w:hAnsi="Times New Roman"/>
          <w:kern w:val="0"/>
          <w:sz w:val="24"/>
          <w:szCs w:val="24"/>
        </w:rPr>
        <w:t>30</w:t>
      </w:r>
      <w:r w:rsidR="00ED560E" w:rsidRPr="00205A4A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日</w:t>
      </w:r>
    </w:p>
    <w:p w:rsidR="00992722" w:rsidRDefault="00C60585" w:rsidP="00577141">
      <w:pPr>
        <w:widowControl/>
        <w:spacing w:line="0" w:lineRule="atLeas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 w:rsidRPr="002A507C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 xml:space="preserve">　</w:t>
      </w:r>
      <w:r w:rsidR="003055B7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令和４年11月</w:t>
      </w:r>
      <w:r w:rsidR="00C01611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24</w:t>
      </w:r>
      <w:r w:rsidR="003055B7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日</w:t>
      </w:r>
      <w:r w:rsidR="00435651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から</w:t>
      </w:r>
      <w:r w:rsidR="00F2005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3</w:t>
      </w:r>
      <w:r w:rsidR="00F20055">
        <w:rPr>
          <w:rFonts w:ascii="游ゴシック Light" w:eastAsia="游ゴシック Light" w:hAnsi="游ゴシック Light"/>
          <w:b/>
          <w:kern w:val="0"/>
          <w:sz w:val="28"/>
          <w:szCs w:val="28"/>
        </w:rPr>
        <w:t>0</w:t>
      </w:r>
      <w:r w:rsidR="00435651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日にかけて、</w:t>
      </w:r>
      <w:r w:rsidR="00821B50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下記のとおり、</w:t>
      </w:r>
      <w:r w:rsidR="00EE6684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高病原性鳥インフルエンザ</w:t>
      </w:r>
      <w:r w:rsidR="00023DD6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の疑似患畜が</w:t>
      </w:r>
      <w:r w:rsidR="00435651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相次いで</w:t>
      </w:r>
      <w:r w:rsidR="006C4501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確認されています</w:t>
      </w:r>
      <w:r w:rsidR="00705C6E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（</w:t>
      </w:r>
      <w:r w:rsidR="00296933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今シーズン</w:t>
      </w:r>
      <w:r w:rsidR="00705C6E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国内</w:t>
      </w:r>
      <w:r w:rsidR="00C01611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17</w:t>
      </w:r>
      <w:r w:rsidR="00821B50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～</w:t>
      </w:r>
      <w:r w:rsidR="00035AE4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2</w:t>
      </w:r>
      <w:r w:rsidR="00035AE4">
        <w:rPr>
          <w:rFonts w:ascii="游ゴシック Light" w:eastAsia="游ゴシック Light" w:hAnsi="游ゴシック Light"/>
          <w:b/>
          <w:kern w:val="0"/>
          <w:sz w:val="28"/>
          <w:szCs w:val="28"/>
        </w:rPr>
        <w:t>1</w:t>
      </w:r>
      <w:r w:rsidR="00705C6E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例目）</w:t>
      </w:r>
      <w:r w:rsidR="00992722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。</w:t>
      </w:r>
    </w:p>
    <w:p w:rsidR="00BE2D25" w:rsidRPr="00BE2D25" w:rsidRDefault="000F7DFA" w:rsidP="006C4501">
      <w:pPr>
        <w:widowControl/>
        <w:spacing w:line="0" w:lineRule="atLeas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なお</w:t>
      </w:r>
      <w:r w:rsidR="00F20055">
        <w:rPr>
          <w:rFonts w:ascii="游ゴシック Light" w:eastAsia="游ゴシック Light" w:hAnsi="游ゴシック Light"/>
          <w:b/>
          <w:kern w:val="0"/>
          <w:sz w:val="28"/>
          <w:szCs w:val="28"/>
        </w:rPr>
        <w:t>30</w:t>
      </w:r>
      <w:r w:rsidR="00881323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日には</w:t>
      </w:r>
      <w:r w:rsidR="006C4501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、</w:t>
      </w:r>
      <w:r w:rsidR="00881323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隣接県の</w:t>
      </w:r>
      <w:r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和歌山県和歌山市において、同</w:t>
      </w:r>
      <w:r w:rsidR="00881323" w:rsidRPr="0088132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県では2</w:t>
      </w:r>
      <w:r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例目</w:t>
      </w:r>
      <w:r w:rsidR="00881323" w:rsidRPr="0088132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となる</w:t>
      </w:r>
      <w:r w:rsidR="00BE2D25" w:rsidRPr="0088132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、</w:t>
      </w:r>
      <w:r w:rsidR="00881323" w:rsidRPr="0088132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高病原性鳥インフルエンザの発生が確認</w:t>
      </w:r>
      <w:r w:rsidR="006C4501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されました</w:t>
      </w:r>
      <w:r w:rsidR="00881323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。</w:t>
      </w:r>
    </w:p>
    <w:p w:rsidR="000F7DFA" w:rsidRDefault="000F7DFA" w:rsidP="006C4501">
      <w:pPr>
        <w:widowControl/>
        <w:spacing w:line="0" w:lineRule="atLeast"/>
        <w:ind w:firstLineChars="100" w:firstLine="275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今シーズンは</w:t>
      </w:r>
      <w:r w:rsidR="00966E23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、例年において類を見ないペースで全国的に本病の発生が確認されており、</w:t>
      </w:r>
      <w:r w:rsidR="00862542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多数の</w:t>
      </w:r>
      <w:r w:rsidR="00966E23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死亡野鳥等からも本病ウイルスが検出されています。</w:t>
      </w:r>
    </w:p>
    <w:p w:rsidR="008E30F4" w:rsidRPr="00966E23" w:rsidRDefault="006C4501" w:rsidP="00966E23">
      <w:pPr>
        <w:widowControl/>
        <w:spacing w:line="0" w:lineRule="atLeast"/>
        <w:ind w:firstLineChars="100" w:firstLine="275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養鶏農家の皆様は、</w:t>
      </w:r>
      <w:r w:rsidR="00577141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今一度、鶏舎の点検</w:t>
      </w:r>
      <w:r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と消毒等の飼養衛生管理の徹底に努めて下さい</w:t>
      </w:r>
      <w:r w:rsidR="00514D34" w:rsidRPr="00BE2D25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。</w:t>
      </w:r>
    </w:p>
    <w:p w:rsidR="008E30F4" w:rsidRDefault="00DF16CD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149225</wp:posOffset>
            </wp:positionV>
            <wp:extent cx="3371215" cy="117284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172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307975</wp:posOffset>
            </wp:positionV>
            <wp:extent cx="3883660" cy="3250565"/>
            <wp:effectExtent l="0" t="0" r="0" b="0"/>
            <wp:wrapNone/>
            <wp:docPr id="2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F4" w:rsidRDefault="008E30F4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1012FC" w:rsidRDefault="001012FC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8E30F4" w:rsidRDefault="00DF16CD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20955</wp:posOffset>
                </wp:positionV>
                <wp:extent cx="3524250" cy="2509520"/>
                <wp:effectExtent l="171450" t="12700" r="9525" b="11430"/>
                <wp:wrapNone/>
                <wp:docPr id="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509520"/>
                        </a:xfrm>
                        <a:prstGeom prst="wedgeRoundRectCallout">
                          <a:avLst>
                            <a:gd name="adj1" fmla="val -54074"/>
                            <a:gd name="adj2" fmla="val 4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52D" w:rsidRDefault="005E252D" w:rsidP="003B60FA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772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左記地図</w:t>
                            </w:r>
                            <w:r w:rsidR="003B60F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①から③の通り、和歌山県が消毒ポイントを設置します</w:t>
                            </w:r>
                            <w:r w:rsidRPr="0089772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C4501" w:rsidRPr="0089772C" w:rsidRDefault="006C4501" w:rsidP="003B60FA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やむを得ず区域内を通行する場合は、消毒ポイントの通過をお願いします。</w:t>
                            </w:r>
                          </w:p>
                          <w:p w:rsidR="0089772C" w:rsidRPr="0089772C" w:rsidRDefault="005E252D" w:rsidP="003B60FA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772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詳細については、以下のアドレスなどをご確認ください。</w:t>
                            </w:r>
                          </w:p>
                          <w:p w:rsidR="005E252D" w:rsidRPr="0089772C" w:rsidRDefault="005E252D" w:rsidP="008977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9772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（詳細情報）</w:t>
                            </w:r>
                            <w:hyperlink r:id="rId11" w:history="1">
                              <w:r w:rsidR="0089772C" w:rsidRPr="0089772C">
                                <w:rPr>
                                  <w:rStyle w:val="ac"/>
                                  <w:sz w:val="16"/>
                                  <w:szCs w:val="16"/>
                                </w:rPr>
                                <w:t>https://www.pref.wakayama.lg.jp/prefg/070400/kikikanri/toriinhuruenza/index_d/fil/syoudokupoinntowakayama.pdf</w:t>
                              </w:r>
                            </w:hyperlink>
                          </w:p>
                          <w:p w:rsidR="0089772C" w:rsidRPr="005E252D" w:rsidRDefault="008977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1" o:spid="_x0000_s1027" type="#_x0000_t62" style="position:absolute;margin-left:247.8pt;margin-top:1.65pt;width:277.5pt;height:19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" adj="-880,11696" strokecolor="red" strokeweight="1.25pt">
                <v:textbox>
                  <w:txbxContent>
                    <w:p w:rsidR="005E252D" w:rsidRDefault="005E252D" w:rsidP="003B60FA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772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左記地図</w:t>
                      </w:r>
                      <w:r w:rsidR="003B60F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①から③の通り、和歌山県が消毒ポイントを設置します</w:t>
                      </w:r>
                      <w:r w:rsidRPr="0089772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6C4501" w:rsidRPr="0089772C" w:rsidRDefault="006C4501" w:rsidP="003B60FA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やむを得ず区域内を通行する場合は、消毒ポイントの通過をお願いします。</w:t>
                      </w:r>
                    </w:p>
                    <w:p w:rsidR="0089772C" w:rsidRPr="0089772C" w:rsidRDefault="005E252D" w:rsidP="003B60FA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772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詳細については、以下のアドレスなどをご確認ください。</w:t>
                      </w:r>
                    </w:p>
                    <w:p w:rsidR="005E252D" w:rsidRPr="0089772C" w:rsidRDefault="005E252D" w:rsidP="008977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89772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（詳細情報）</w:t>
                      </w:r>
                      <w:hyperlink r:id="rId12" w:history="1">
                        <w:r w:rsidR="0089772C" w:rsidRPr="0089772C">
                          <w:rPr>
                            <w:rStyle w:val="ac"/>
                            <w:sz w:val="16"/>
                            <w:szCs w:val="16"/>
                          </w:rPr>
                          <w:t>https://www.pref.wakayama.lg.jp/prefg/070400/kikikanri/toriinhuruenza/index_d/fil/syoudokupoinntowakayama.pdf</w:t>
                        </w:r>
                      </w:hyperlink>
                    </w:p>
                    <w:p w:rsidR="0089772C" w:rsidRPr="005E252D" w:rsidRDefault="008977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0F4" w:rsidRDefault="008E30F4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8E30F4" w:rsidRDefault="008E30F4" w:rsidP="009819A4">
      <w:pPr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A06E96" w:rsidRPr="002A507C" w:rsidRDefault="00A06E96" w:rsidP="00F720B2">
      <w:pPr>
        <w:widowControl/>
        <w:spacing w:line="400" w:lineRule="exac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</w:p>
    <w:p w:rsidR="006C4501" w:rsidRDefault="00DF16CD" w:rsidP="008513A6">
      <w:pPr>
        <w:spacing w:line="400" w:lineRule="exact"/>
        <w:contextualSpacing/>
        <w:jc w:val="lef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152400</wp:posOffset>
            </wp:positionV>
            <wp:extent cx="600075" cy="600075"/>
            <wp:effectExtent l="0" t="0" r="0" b="0"/>
            <wp:wrapNone/>
            <wp:docPr id="234" name="図 234" descr="syoudokupoint_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syoudokupoint_Q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01" w:rsidRDefault="006C4501" w:rsidP="008513A6">
      <w:pPr>
        <w:spacing w:line="400" w:lineRule="exact"/>
        <w:contextualSpacing/>
        <w:jc w:val="lef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</w:p>
    <w:p w:rsidR="006C4501" w:rsidRDefault="006C4501" w:rsidP="008513A6">
      <w:pPr>
        <w:spacing w:line="400" w:lineRule="exact"/>
        <w:contextualSpacing/>
        <w:jc w:val="lef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</w:p>
    <w:p w:rsidR="006C4501" w:rsidRDefault="00DF16CD" w:rsidP="008513A6">
      <w:pPr>
        <w:spacing w:line="400" w:lineRule="exact"/>
        <w:contextualSpacing/>
        <w:jc w:val="lef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295275</wp:posOffset>
            </wp:positionV>
            <wp:extent cx="6933565" cy="82867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01" w:rsidRDefault="006C4501" w:rsidP="008513A6">
      <w:pPr>
        <w:spacing w:line="400" w:lineRule="exact"/>
        <w:contextualSpacing/>
        <w:jc w:val="lef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</w:p>
    <w:p w:rsidR="006C4501" w:rsidRDefault="006C4501" w:rsidP="008513A6">
      <w:pPr>
        <w:spacing w:line="400" w:lineRule="exact"/>
        <w:contextualSpacing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0F7DFA" w:rsidRDefault="000F7DFA" w:rsidP="008513A6">
      <w:pPr>
        <w:spacing w:line="400" w:lineRule="exact"/>
        <w:contextualSpacing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0F7DFA" w:rsidRDefault="000F7DFA" w:rsidP="008513A6">
      <w:pPr>
        <w:spacing w:line="400" w:lineRule="exact"/>
        <w:contextualSpacing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3A74F9" w:rsidRPr="005573E0" w:rsidRDefault="00DF16CD" w:rsidP="008513A6">
      <w:pPr>
        <w:spacing w:line="400" w:lineRule="exact"/>
        <w:contextualSpacing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-85090</wp:posOffset>
                </wp:positionV>
                <wp:extent cx="6336030" cy="1322705"/>
                <wp:effectExtent l="9525" t="13335" r="17145" b="16510"/>
                <wp:wrapNone/>
                <wp:docPr id="4" name="メモ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322705"/>
                        </a:xfrm>
                        <a:prstGeom prst="foldedCorner">
                          <a:avLst>
                            <a:gd name="adj" fmla="val 11356"/>
                          </a:avLst>
                        </a:prstGeom>
                        <a:gradFill rotWithShape="1">
                          <a:gsLst>
                            <a:gs pos="0">
                              <a:srgbClr val="9AB5E4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lin ang="2700000" scaled="1"/>
                        </a:gradFill>
                        <a:ln w="190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950" w:rsidRPr="00E17950" w:rsidRDefault="00E17950" w:rsidP="00E17950">
                            <w:pPr>
                              <w:pStyle w:val="a9"/>
                              <w:spacing w:beforeLines="50" w:before="180" w:line="360" w:lineRule="exact"/>
                              <w:ind w:leftChars="0" w:left="0"/>
                              <w:jc w:val="center"/>
                              <w:rPr>
                                <w:rFonts w:hAnsi="ＭＳ ゴシック"/>
                                <w:b/>
                                <w:color w:val="FF0000"/>
                                <w:spacing w:val="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7950">
                              <w:rPr>
                                <w:rFonts w:hAnsi="ＭＳ ゴシック" w:hint="eastAsia"/>
                                <w:b/>
                                <w:color w:val="FF0000"/>
                                <w:spacing w:val="4"/>
                                <w:sz w:val="32"/>
                                <w:szCs w:val="32"/>
                                <w:u w:val="single"/>
                              </w:rPr>
                              <w:t>全国的に高病原性鳥インフルエンザの発生が確認されています</w:t>
                            </w:r>
                          </w:p>
                          <w:p w:rsidR="00E17950" w:rsidRPr="005173C8" w:rsidRDefault="00E17950" w:rsidP="00E17950">
                            <w:pPr>
                              <w:pStyle w:val="a9"/>
                              <w:spacing w:beforeLines="50" w:before="180" w:line="360" w:lineRule="exact"/>
                              <w:ind w:leftChars="0" w:left="0" w:firstLineChars="150" w:firstLine="327"/>
                              <w:jc w:val="left"/>
                              <w:rPr>
                                <w:rFonts w:hAnsi="ＭＳ ゴシック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5173C8">
                              <w:rPr>
                                <w:rFonts w:hAnsi="ＭＳ ゴシック" w:hint="eastAsia"/>
                                <w:spacing w:val="4"/>
                                <w:sz w:val="21"/>
                                <w:szCs w:val="21"/>
                              </w:rPr>
                              <w:t>これまで以上に、発生予防を徹底しましょう。飼養家きんの毎日の健康観察は念入りに行い、</w:t>
                            </w:r>
                          </w:p>
                          <w:p w:rsidR="00E17950" w:rsidRPr="00E17950" w:rsidRDefault="00E17950" w:rsidP="00E17950">
                            <w:pPr>
                              <w:pStyle w:val="a9"/>
                              <w:spacing w:beforeLines="50" w:before="180" w:line="360" w:lineRule="exact"/>
                              <w:ind w:leftChars="0" w:left="0" w:firstLineChars="100" w:firstLine="289"/>
                              <w:jc w:val="left"/>
                              <w:rPr>
                                <w:rFonts w:hAnsi="ＭＳ ゴシック"/>
                                <w:b/>
                                <w:spacing w:val="4"/>
                                <w:sz w:val="28"/>
                              </w:rPr>
                            </w:pPr>
                            <w:r w:rsidRPr="00E17950">
                              <w:rPr>
                                <w:rFonts w:hAnsi="ＭＳ ゴシック" w:hint="eastAsia"/>
                                <w:b/>
                                <w:spacing w:val="4"/>
                                <w:sz w:val="28"/>
                              </w:rPr>
                              <w:t>異常を見つけた場合は、直ちに家畜保健衛生所に連絡をお願いします。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52" o:spid="_x0000_s1028" type="#_x0000_t65" style="position:absolute;margin-left:-1.2pt;margin-top:-6.7pt;width:498.9pt;height:10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" adj="19147" fillcolor="#9ab5e4" strokecolor="#f79646" strokeweight="1.5pt">
                <v:fill color2="#e1e8f5" rotate="t" angle="45" colors="0 #9ab5e4;.5 #c2d1ed;1 #e1e8f5" focus="100%" type="gradient"/>
                <v:path arrowok="t"/>
                <v:textbox>
                  <w:txbxContent>
                    <w:p w:rsidR="00E17950" w:rsidRPr="00E17950" w:rsidRDefault="00E17950" w:rsidP="00E17950">
                      <w:pPr>
                        <w:pStyle w:val="a9"/>
                        <w:spacing w:beforeLines="50" w:before="180" w:line="360" w:lineRule="exact"/>
                        <w:ind w:leftChars="0" w:left="0"/>
                        <w:jc w:val="center"/>
                        <w:rPr>
                          <w:rFonts w:hAnsi="ＭＳ ゴシック"/>
                          <w:b/>
                          <w:color w:val="FF0000"/>
                          <w:spacing w:val="4"/>
                          <w:sz w:val="32"/>
                          <w:szCs w:val="32"/>
                          <w:u w:val="single"/>
                        </w:rPr>
                      </w:pPr>
                      <w:r w:rsidRPr="00E17950">
                        <w:rPr>
                          <w:rFonts w:hAnsi="ＭＳ ゴシック" w:hint="eastAsia"/>
                          <w:b/>
                          <w:color w:val="FF0000"/>
                          <w:spacing w:val="4"/>
                          <w:sz w:val="32"/>
                          <w:szCs w:val="32"/>
                          <w:u w:val="single"/>
                        </w:rPr>
                        <w:t>全国的に高病原性鳥インフルエンザの発生が確認されています</w:t>
                      </w:r>
                    </w:p>
                    <w:p w:rsidR="00E17950" w:rsidRPr="005173C8" w:rsidRDefault="00E17950" w:rsidP="00E17950">
                      <w:pPr>
                        <w:pStyle w:val="a9"/>
                        <w:spacing w:beforeLines="50" w:before="180" w:line="360" w:lineRule="exact"/>
                        <w:ind w:leftChars="0" w:left="0" w:firstLineChars="150" w:firstLine="327"/>
                        <w:jc w:val="left"/>
                        <w:rPr>
                          <w:rFonts w:hAnsi="ＭＳ ゴシック"/>
                          <w:spacing w:val="4"/>
                          <w:sz w:val="21"/>
                          <w:szCs w:val="21"/>
                        </w:rPr>
                      </w:pPr>
                      <w:r w:rsidRPr="005173C8">
                        <w:rPr>
                          <w:rFonts w:hAnsi="ＭＳ ゴシック" w:hint="eastAsia"/>
                          <w:spacing w:val="4"/>
                          <w:sz w:val="21"/>
                          <w:szCs w:val="21"/>
                        </w:rPr>
                        <w:t>これまで以上に、発生予防を徹底しましょう。飼養家きんの毎日の健康観察は念入りに行い、</w:t>
                      </w:r>
                    </w:p>
                    <w:p w:rsidR="00E17950" w:rsidRPr="00E17950" w:rsidRDefault="00E17950" w:rsidP="00E17950">
                      <w:pPr>
                        <w:pStyle w:val="a9"/>
                        <w:spacing w:beforeLines="50" w:before="180" w:line="360" w:lineRule="exact"/>
                        <w:ind w:leftChars="0" w:left="0" w:firstLineChars="100" w:firstLine="289"/>
                        <w:jc w:val="left"/>
                        <w:rPr>
                          <w:rFonts w:hAnsi="ＭＳ ゴシック"/>
                          <w:b/>
                          <w:spacing w:val="4"/>
                          <w:sz w:val="28"/>
                        </w:rPr>
                      </w:pPr>
                      <w:r w:rsidRPr="00E17950">
                        <w:rPr>
                          <w:rFonts w:hAnsi="ＭＳ ゴシック" w:hint="eastAsia"/>
                          <w:b/>
                          <w:spacing w:val="4"/>
                          <w:sz w:val="28"/>
                        </w:rPr>
                        <w:t>異常を見つけた場合は、直ちに家畜保健衛生所に連絡をお願いします。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720B2" w:rsidRDefault="00F720B2" w:rsidP="008513A6">
      <w:pPr>
        <w:spacing w:line="400" w:lineRule="exact"/>
        <w:contextualSpacing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F720B2" w:rsidRDefault="00F720B2" w:rsidP="008513A6">
      <w:pPr>
        <w:spacing w:line="400" w:lineRule="exact"/>
        <w:contextualSpacing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F720B2" w:rsidRDefault="00F720B2" w:rsidP="008513A6">
      <w:pPr>
        <w:spacing w:line="400" w:lineRule="exact"/>
        <w:contextualSpacing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8513A6" w:rsidRDefault="008513A6" w:rsidP="008513A6">
      <w:pPr>
        <w:contextualSpacing/>
        <w:jc w:val="left"/>
        <w:rPr>
          <w:rFonts w:ascii="HG丸ｺﾞｼｯｸM-PRO" w:eastAsia="HG丸ｺﾞｼｯｸM-PRO" w:hAnsi="HG丸ｺﾞｼｯｸM-PRO"/>
          <w:b/>
          <w:kern w:val="0"/>
          <w:sz w:val="10"/>
          <w:szCs w:val="10"/>
        </w:rPr>
      </w:pPr>
    </w:p>
    <w:p w:rsidR="00AC40F9" w:rsidRPr="00AC40F9" w:rsidRDefault="00DF16CD" w:rsidP="008513A6">
      <w:pPr>
        <w:contextualSpacing/>
        <w:jc w:val="left"/>
        <w:rPr>
          <w:rFonts w:ascii="HG丸ｺﾞｼｯｸM-PRO" w:eastAsia="HG丸ｺﾞｼｯｸM-PRO" w:hAnsi="游ゴシック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76835</wp:posOffset>
                </wp:positionV>
                <wp:extent cx="3710940" cy="332740"/>
                <wp:effectExtent l="21590" t="19685" r="20320" b="19050"/>
                <wp:wrapNone/>
                <wp:docPr id="3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94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F9" w:rsidRPr="00FD7402" w:rsidRDefault="00AC40F9" w:rsidP="00AC4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D74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発生予防対策の特に重要なポイント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margin-left:17pt;margin-top:6.05pt;width:292.2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" strokecolor="#c00000" strokeweight="2.25pt">
                <v:textbox>
                  <w:txbxContent>
                    <w:p w:rsidR="00AC40F9" w:rsidRPr="00FD7402" w:rsidRDefault="00AC40F9" w:rsidP="00AC4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D74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発生予防対策の特に重要なポイント</w:t>
                      </w:r>
                    </w:p>
                  </w:txbxContent>
                </v:textbox>
              </v:rect>
            </w:pict>
          </mc:Fallback>
        </mc:AlternateContent>
      </w:r>
    </w:p>
    <w:p w:rsidR="008513A6" w:rsidRPr="008513A6" w:rsidRDefault="00740588" w:rsidP="008513A6">
      <w:pPr>
        <w:jc w:val="left"/>
        <w:rPr>
          <w:rFonts w:ascii="HG丸ｺﾞｼｯｸM-PRO" w:eastAsia="HG丸ｺﾞｼｯｸM-PRO" w:hAnsi="游ゴシック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235585</wp:posOffset>
                </wp:positionV>
                <wp:extent cx="5699125" cy="291465"/>
                <wp:effectExtent l="0" t="0" r="15875" b="12700"/>
                <wp:wrapNone/>
                <wp:docPr id="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15875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402" w:rsidRPr="00FD7402" w:rsidRDefault="00FD7402" w:rsidP="00FD74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FD74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家きん舎への人・野生動物などによるウイルスの侵入を防ぐことが特に重要です！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6" o:spid="_x0000_s1030" style="position:absolute;margin-left:18.4pt;margin-top:18.55pt;width:448.7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" fillcolor="#ffc000" strokecolor="#ffc000" strokeweight="1.25pt">
                <v:textbox style="mso-fit-shape-to-text:t" inset="2mm,0,2mm,0">
                  <w:txbxContent>
                    <w:p w:rsidR="00FD7402" w:rsidRPr="00FD7402" w:rsidRDefault="00FD7402" w:rsidP="00FD74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D74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家きん舎への人・野生動物などによるウイルスの侵入を防ぐことが特に重要です！</w:t>
                      </w:r>
                    </w:p>
                  </w:txbxContent>
                </v:textbox>
              </v:roundrect>
            </w:pict>
          </mc:Fallback>
        </mc:AlternateContent>
      </w:r>
      <w:r w:rsidR="00DF16C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1922780</wp:posOffset>
            </wp:positionV>
            <wp:extent cx="5453380" cy="3506470"/>
            <wp:effectExtent l="0" t="0" r="0" b="0"/>
            <wp:wrapNone/>
            <wp:docPr id="245" name="図 245" descr="リーフレット切り抜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リーフレット切り抜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6CD">
        <w:rPr>
          <w:noProof/>
        </w:rPr>
        <mc:AlternateContent>
          <mc:Choice Requires="wps">
            <w:drawing>
              <wp:inline distT="0" distB="0" distL="0" distR="0">
                <wp:extent cx="6260465" cy="5439410"/>
                <wp:effectExtent l="19050" t="19050" r="26035" b="27940"/>
                <wp:docPr id="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0465" cy="543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A6" w:rsidRPr="008513A6" w:rsidRDefault="008513A6" w:rsidP="008513A6">
                            <w:pPr>
                              <w:pStyle w:val="a9"/>
                              <w:ind w:leftChars="0"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513A6" w:rsidRDefault="008513A6" w:rsidP="008513A6">
                            <w:pPr>
                              <w:pStyle w:val="a9"/>
                              <w:spacing w:line="160" w:lineRule="atLeast"/>
                              <w:ind w:leftChars="0" w:left="42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C40F9" w:rsidRPr="008513A6" w:rsidRDefault="00A96B67" w:rsidP="008513A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160" w:lineRule="atLeast"/>
                              <w:ind w:leftChars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13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農場内や家きん舎周囲の</w:t>
                            </w:r>
                            <w:r w:rsidRPr="008513A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消毒は</w:t>
                            </w:r>
                            <w:r w:rsidR="00D67947" w:rsidRPr="008513A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こまめに（可能なら毎日）</w:t>
                            </w:r>
                            <w:r w:rsidR="00D67947" w:rsidRPr="008513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行いましょう。</w:t>
                            </w:r>
                          </w:p>
                          <w:p w:rsidR="00AC40F9" w:rsidRPr="00BC76A0" w:rsidRDefault="00AC40F9" w:rsidP="00D365D3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160" w:lineRule="atLeast"/>
                              <w:ind w:leftChars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家きん舎</w:t>
                            </w:r>
                            <w:r w:rsidR="00404517"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等への出入時における</w:t>
                            </w:r>
                            <w:r w:rsidR="00404517" w:rsidRPr="00BC76A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動線が交差していないか</w:t>
                            </w:r>
                            <w:r w:rsidR="00404517"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、また</w:t>
                            </w:r>
                            <w:r w:rsidR="00404517" w:rsidRPr="00BC76A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長靴の適切な消毒・交換ができているか</w:t>
                            </w:r>
                            <w:r w:rsidR="00404517"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、再確認をお願いします</w:t>
                            </w:r>
                            <w:r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C40F9" w:rsidRPr="00BC76A0" w:rsidRDefault="00404517" w:rsidP="00D365D3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160" w:lineRule="atLeast"/>
                              <w:ind w:leftChars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6A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長靴は靴底などの汚れをしっかりと落としてから消毒</w:t>
                            </w:r>
                            <w:r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しましょう</w:t>
                            </w:r>
                            <w:r w:rsidR="00AC40F9"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C40F9" w:rsidRPr="00BC76A0" w:rsidRDefault="00404517" w:rsidP="00D365D3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160" w:lineRule="atLeast"/>
                              <w:ind w:leftChars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踏込消毒槽などの</w:t>
                            </w:r>
                            <w:r w:rsidRPr="00BC76A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消毒薬は汚れたらその都度（少なくとも毎日）交換</w:t>
                            </w:r>
                            <w:r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しましょう</w:t>
                            </w:r>
                            <w:r w:rsidR="00AC40F9"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C40F9" w:rsidRPr="00BC76A0" w:rsidRDefault="0072281D" w:rsidP="00D365D3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160" w:lineRule="atLeast"/>
                              <w:ind w:leftChars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A1228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野鳥や小動物等</w:t>
                            </w:r>
                            <w:r w:rsidR="00BD6207" w:rsidRPr="009A1228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が侵入しそうな経路がないか点検</w:t>
                            </w:r>
                            <w:r w:rsidR="00BD6207" w:rsidRPr="00BC76A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し、対策を講じて下さい。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" o:spid="_x0000_s1031" style="width:492.95pt;height:4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" strokecolor="#c00000" strokeweight="2.25pt">
                <v:textbox>
                  <w:txbxContent>
                    <w:p w:rsidR="008513A6" w:rsidRPr="008513A6" w:rsidRDefault="008513A6" w:rsidP="008513A6">
                      <w:pPr>
                        <w:pStyle w:val="a9"/>
                        <w:ind w:leftChars="0"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:rsidR="008513A6" w:rsidRDefault="008513A6" w:rsidP="008513A6">
                      <w:pPr>
                        <w:pStyle w:val="a9"/>
                        <w:spacing w:line="160" w:lineRule="atLeast"/>
                        <w:ind w:leftChars="0" w:left="42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C40F9" w:rsidRPr="008513A6" w:rsidRDefault="00A96B67" w:rsidP="008513A6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160" w:lineRule="atLeast"/>
                        <w:ind w:leftChars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8513A6">
                        <w:rPr>
                          <w:rFonts w:hint="eastAsia"/>
                          <w:b/>
                          <w:sz w:val="22"/>
                          <w:szCs w:val="22"/>
                        </w:rPr>
                        <w:t>農場内や家きん舎周囲の</w:t>
                      </w:r>
                      <w:r w:rsidRPr="008513A6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消毒は</w:t>
                      </w:r>
                      <w:r w:rsidR="00D67947" w:rsidRPr="008513A6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こまめに（可能なら毎日）</w:t>
                      </w:r>
                      <w:r w:rsidR="00D67947" w:rsidRPr="008513A6">
                        <w:rPr>
                          <w:rFonts w:hint="eastAsia"/>
                          <w:b/>
                          <w:sz w:val="22"/>
                          <w:szCs w:val="22"/>
                        </w:rPr>
                        <w:t>行いましょう。</w:t>
                      </w:r>
                    </w:p>
                    <w:p w:rsidR="00AC40F9" w:rsidRPr="00BC76A0" w:rsidRDefault="00AC40F9" w:rsidP="00D365D3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160" w:lineRule="atLeast"/>
                        <w:ind w:leftChars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家きん舎</w:t>
                      </w:r>
                      <w:r w:rsidR="00404517"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等への出入時における</w:t>
                      </w:r>
                      <w:r w:rsidR="00404517" w:rsidRPr="00BC76A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動線が交差していないか</w:t>
                      </w:r>
                      <w:r w:rsidR="00404517"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、また</w:t>
                      </w:r>
                      <w:r w:rsidR="00404517" w:rsidRPr="00BC76A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長靴の適切な消毒・交換ができているか</w:t>
                      </w:r>
                      <w:r w:rsidR="00404517"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、再確認をお願いします</w:t>
                      </w:r>
                      <w:r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AC40F9" w:rsidRPr="00BC76A0" w:rsidRDefault="00404517" w:rsidP="00D365D3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160" w:lineRule="atLeast"/>
                        <w:ind w:leftChars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C76A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長靴は靴底などの汚れをしっかりと落としてから消毒</w:t>
                      </w:r>
                      <w:r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しましょう</w:t>
                      </w:r>
                      <w:r w:rsidR="00AC40F9"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AC40F9" w:rsidRPr="00BC76A0" w:rsidRDefault="00404517" w:rsidP="00D365D3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160" w:lineRule="atLeast"/>
                        <w:ind w:leftChars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踏込消毒槽などの</w:t>
                      </w:r>
                      <w:r w:rsidRPr="00BC76A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消毒薬は汚れたらその都度（少なくとも毎日）交換</w:t>
                      </w:r>
                      <w:r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しましょう</w:t>
                      </w:r>
                      <w:r w:rsidR="00AC40F9"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AC40F9" w:rsidRPr="00BC76A0" w:rsidRDefault="0072281D" w:rsidP="00D365D3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line="160" w:lineRule="atLeast"/>
                        <w:ind w:leftChars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9A1228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野鳥や小動物等</w:t>
                      </w:r>
                      <w:r w:rsidR="00BD6207" w:rsidRPr="009A1228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が侵入しそうな経路がないか点検</w:t>
                      </w:r>
                      <w:r w:rsidR="00BD6207" w:rsidRPr="00BC76A0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し、対策を講じて下さい。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D2156" w:rsidRPr="00BC76A0" w:rsidRDefault="007D2156" w:rsidP="00087511">
      <w:pPr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 w:rsidRPr="00BC76A0">
        <w:rPr>
          <w:rFonts w:ascii="HG丸ｺﾞｼｯｸM-PRO" w:eastAsia="HG丸ｺﾞｼｯｸM-PRO" w:hAnsi="HG丸ｺﾞｼｯｸM-PRO" w:hint="eastAsia"/>
          <w:b/>
          <w:kern w:val="0"/>
          <w:szCs w:val="21"/>
        </w:rPr>
        <w:t>鳥インフルエンザについての最新情報は、</w:t>
      </w:r>
      <w:r w:rsidR="005E20CE" w:rsidRPr="00BC76A0">
        <w:rPr>
          <w:rFonts w:ascii="HG丸ｺﾞｼｯｸM-PRO" w:eastAsia="HG丸ｺﾞｼｯｸM-PRO" w:hAnsi="HG丸ｺﾞｼｯｸM-PRO" w:hint="eastAsia"/>
          <w:b/>
          <w:kern w:val="0"/>
          <w:szCs w:val="21"/>
        </w:rPr>
        <w:t>関係省庁および</w:t>
      </w:r>
      <w:r w:rsidR="00525E4E" w:rsidRPr="00BC76A0">
        <w:rPr>
          <w:rFonts w:ascii="HG丸ｺﾞｼｯｸM-PRO" w:eastAsia="HG丸ｺﾞｼｯｸM-PRO" w:hAnsi="HG丸ｺﾞｼｯｸM-PRO" w:hint="eastAsia"/>
          <w:b/>
          <w:kern w:val="0"/>
          <w:szCs w:val="21"/>
        </w:rPr>
        <w:t>各自治体</w:t>
      </w:r>
      <w:r w:rsidR="00E87E89" w:rsidRPr="00BC76A0">
        <w:rPr>
          <w:rFonts w:ascii="HG丸ｺﾞｼｯｸM-PRO" w:eastAsia="HG丸ｺﾞｼｯｸM-PRO" w:hAnsi="HG丸ｺﾞｼｯｸM-PRO" w:hint="eastAsia"/>
          <w:b/>
          <w:kern w:val="0"/>
          <w:szCs w:val="21"/>
        </w:rPr>
        <w:t>の</w:t>
      </w:r>
      <w:r w:rsidRPr="00BC76A0">
        <w:rPr>
          <w:rFonts w:ascii="HG丸ｺﾞｼｯｸM-PRO" w:eastAsia="HG丸ｺﾞｼｯｸM-PRO" w:hAnsi="HG丸ｺﾞｼｯｸM-PRO" w:hint="eastAsia"/>
          <w:b/>
          <w:kern w:val="0"/>
          <w:szCs w:val="21"/>
        </w:rPr>
        <w:t>ホームページ（下記アドレス）</w:t>
      </w:r>
      <w:r w:rsidR="005E20CE" w:rsidRPr="00BC76A0">
        <w:rPr>
          <w:rFonts w:ascii="HG丸ｺﾞｼｯｸM-PRO" w:eastAsia="HG丸ｺﾞｼｯｸM-PRO" w:hAnsi="HG丸ｺﾞｼｯｸM-PRO" w:hint="eastAsia"/>
          <w:b/>
          <w:kern w:val="0"/>
          <w:szCs w:val="21"/>
        </w:rPr>
        <w:t>など</w:t>
      </w:r>
      <w:r w:rsidRPr="00BC76A0">
        <w:rPr>
          <w:rFonts w:ascii="HG丸ｺﾞｼｯｸM-PRO" w:eastAsia="HG丸ｺﾞｼｯｸM-PRO" w:hAnsi="HG丸ｺﾞｼｯｸM-PRO" w:hint="eastAsia"/>
          <w:b/>
          <w:kern w:val="0"/>
          <w:szCs w:val="21"/>
        </w:rPr>
        <w:t>に掲載されていますので、ご確認ください。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1"/>
        <w:gridCol w:w="1652"/>
        <w:gridCol w:w="1652"/>
      </w:tblGrid>
      <w:tr w:rsidR="0081598B" w:rsidRPr="0081598B" w:rsidTr="0081598B">
        <w:tc>
          <w:tcPr>
            <w:tcW w:w="1686" w:type="dxa"/>
            <w:tcBorders>
              <w:bottom w:val="nil"/>
            </w:tcBorders>
            <w:shd w:val="clear" w:color="auto" w:fill="auto"/>
            <w:vAlign w:val="center"/>
          </w:tcPr>
          <w:p w:rsidR="0081598B" w:rsidRPr="00BC76A0" w:rsidRDefault="0081598B" w:rsidP="0081598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BC76A0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鹿児島県H</w:t>
            </w:r>
            <w:r w:rsidRPr="00BC76A0"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  <w:t>P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  <w:vAlign w:val="center"/>
          </w:tcPr>
          <w:p w:rsidR="0081598B" w:rsidRPr="00BC76A0" w:rsidRDefault="0081598B" w:rsidP="0081598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BC76A0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千葉県HP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  <w:vAlign w:val="center"/>
          </w:tcPr>
          <w:p w:rsidR="0081598B" w:rsidRPr="00BC76A0" w:rsidRDefault="0081598B" w:rsidP="0081598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BC76A0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福島県HP</w:t>
            </w:r>
          </w:p>
        </w:tc>
        <w:tc>
          <w:tcPr>
            <w:tcW w:w="1686" w:type="dxa"/>
            <w:tcBorders>
              <w:bottom w:val="nil"/>
            </w:tcBorders>
            <w:shd w:val="clear" w:color="auto" w:fill="auto"/>
            <w:vAlign w:val="center"/>
          </w:tcPr>
          <w:p w:rsidR="0081598B" w:rsidRPr="00BC76A0" w:rsidRDefault="0081598B" w:rsidP="0081598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BC76A0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和歌山県HP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  <w:vAlign w:val="center"/>
          </w:tcPr>
          <w:p w:rsidR="0081598B" w:rsidRPr="00BC76A0" w:rsidRDefault="0081598B" w:rsidP="0081598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BC76A0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農林水産省HP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  <w:vAlign w:val="center"/>
          </w:tcPr>
          <w:p w:rsidR="0081598B" w:rsidRPr="00BC76A0" w:rsidRDefault="0081598B" w:rsidP="0081598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BC76A0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環境省HP</w:t>
            </w:r>
          </w:p>
        </w:tc>
      </w:tr>
      <w:tr w:rsidR="0081598B" w:rsidRPr="002B1B86" w:rsidTr="0081598B">
        <w:trPr>
          <w:trHeight w:val="1361"/>
        </w:trPr>
        <w:tc>
          <w:tcPr>
            <w:tcW w:w="1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598B" w:rsidRPr="002B1B86" w:rsidRDefault="00DF16CD" w:rsidP="00C0161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833755" cy="833755"/>
                  <wp:effectExtent l="0" t="0" r="0" b="0"/>
                  <wp:wrapNone/>
                  <wp:docPr id="198" name="図 198" descr="11_QR_Kagosh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11_QR_Kagosh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598B" w:rsidRPr="002B1B86" w:rsidRDefault="00DF16CD" w:rsidP="00C0161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20955</wp:posOffset>
                  </wp:positionV>
                  <wp:extent cx="829310" cy="829310"/>
                  <wp:effectExtent l="0" t="0" r="0" b="0"/>
                  <wp:wrapNone/>
                  <wp:docPr id="202" name="図 202" descr="18_QR_Ch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18_QR_Ch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598B" w:rsidRPr="002B1B86" w:rsidRDefault="00DF16CD" w:rsidP="00C0161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20955</wp:posOffset>
                  </wp:positionV>
                  <wp:extent cx="810260" cy="810260"/>
                  <wp:effectExtent l="0" t="0" r="0" b="0"/>
                  <wp:wrapNone/>
                  <wp:docPr id="201" name="図 201" descr="20_QR_Fukush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20_QR_Fukush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598B" w:rsidRPr="002B1B86" w:rsidRDefault="00DF16CD" w:rsidP="00C0161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33020</wp:posOffset>
                  </wp:positionV>
                  <wp:extent cx="810895" cy="810895"/>
                  <wp:effectExtent l="0" t="0" r="0" b="0"/>
                  <wp:wrapNone/>
                  <wp:docPr id="200" name="図 200" descr="21_QR_Wakay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21_QR_Wakay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598B" w:rsidRPr="002B1B86" w:rsidRDefault="00DF16CD" w:rsidP="00C0161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36830</wp:posOffset>
                  </wp:positionV>
                  <wp:extent cx="803910" cy="803910"/>
                  <wp:effectExtent l="0" t="0" r="0" b="0"/>
                  <wp:wrapNone/>
                  <wp:docPr id="203" name="図 203" descr="Nousui_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Nousui_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598B" w:rsidRPr="002B1B86" w:rsidRDefault="00DF16CD" w:rsidP="00C0161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10160</wp:posOffset>
                  </wp:positionV>
                  <wp:extent cx="839470" cy="839470"/>
                  <wp:effectExtent l="0" t="0" r="0" b="0"/>
                  <wp:wrapNone/>
                  <wp:docPr id="204" name="図 204" descr="Kankyou_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Kankyou_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1F73" w:rsidRPr="000F32BA" w:rsidRDefault="006C2B1F" w:rsidP="00C11F73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F32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＊＊＊＊＊＊＊＊</w:t>
      </w:r>
      <w:r w:rsidR="006B0C02" w:rsidRPr="000F32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＊＊＊＊＊＊＊＊＊＊＊＊＊＊＊＊＊＊＊＊＊＊＊＊＊＊</w:t>
      </w:r>
      <w:r w:rsidR="00C11F73" w:rsidRPr="000F32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＊＊＊＊＊＊＊</w:t>
      </w:r>
    </w:p>
    <w:p w:rsidR="006C2B1F" w:rsidRPr="00BC76A0" w:rsidRDefault="006C2B1F" w:rsidP="006C2B1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Cs w:val="21"/>
        </w:rPr>
      </w:pPr>
      <w:r w:rsidRPr="000F32B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　</w:t>
      </w:r>
      <w:r w:rsidRPr="00BC76A0">
        <w:rPr>
          <w:rFonts w:ascii="HG丸ｺﾞｼｯｸM-PRO" w:eastAsia="HG丸ｺﾞｼｯｸM-PRO" w:hAnsi="HG丸ｺﾞｼｯｸM-PRO" w:hint="eastAsia"/>
          <w:b/>
          <w:szCs w:val="21"/>
        </w:rPr>
        <w:t>本情報に関するお問い合わせ</w:t>
      </w:r>
      <w:r w:rsidR="00EE6684" w:rsidRPr="00BC76A0">
        <w:rPr>
          <w:rFonts w:ascii="HG丸ｺﾞｼｯｸM-PRO" w:eastAsia="HG丸ｺﾞｼｯｸM-PRO" w:hAnsi="HG丸ｺﾞｼｯｸM-PRO" w:hint="eastAsia"/>
          <w:b/>
          <w:szCs w:val="21"/>
        </w:rPr>
        <w:t>及び通報先</w:t>
      </w:r>
      <w:r w:rsidRPr="00BC76A0">
        <w:rPr>
          <w:rFonts w:ascii="HG丸ｺﾞｼｯｸM-PRO" w:eastAsia="HG丸ｺﾞｼｯｸM-PRO" w:hAnsi="HG丸ｺﾞｼｯｸM-PRO" w:hint="eastAsia"/>
          <w:b/>
          <w:szCs w:val="21"/>
        </w:rPr>
        <w:t>は</w:t>
      </w:r>
    </w:p>
    <w:p w:rsidR="006C2B1F" w:rsidRPr="00BC76A0" w:rsidRDefault="006C2B1F" w:rsidP="006C2B1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Cs w:val="21"/>
        </w:rPr>
      </w:pPr>
      <w:r w:rsidRPr="00BC76A0">
        <w:rPr>
          <w:rFonts w:ascii="HG丸ｺﾞｼｯｸM-PRO" w:eastAsia="HG丸ｺﾞｼｯｸM-PRO" w:hAnsi="HG丸ｺﾞｼｯｸM-PRO" w:hint="eastAsia"/>
          <w:b/>
          <w:szCs w:val="21"/>
        </w:rPr>
        <w:t xml:space="preserve">　　　大阪府家畜保健衛生所</w:t>
      </w:r>
    </w:p>
    <w:p w:rsidR="006C2B1F" w:rsidRPr="00BC76A0" w:rsidRDefault="000F32BA" w:rsidP="006C2B1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Cs w:val="21"/>
        </w:rPr>
      </w:pPr>
      <w:r w:rsidRPr="00BC76A0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</w:t>
      </w:r>
      <w:r w:rsidR="006C2B1F" w:rsidRPr="00BC76A0">
        <w:rPr>
          <w:rFonts w:ascii="HG丸ｺﾞｼｯｸM-PRO" w:eastAsia="HG丸ｺﾞｼｯｸM-PRO" w:hAnsi="HG丸ｺﾞｼｯｸM-PRO" w:hint="eastAsia"/>
          <w:b/>
          <w:szCs w:val="21"/>
        </w:rPr>
        <w:t>〒598-0048　泉佐野市りんくう往来北１－５９</w:t>
      </w:r>
    </w:p>
    <w:p w:rsidR="001D4D61" w:rsidRPr="00BC76A0" w:rsidRDefault="006C2B1F" w:rsidP="0081147C">
      <w:pPr>
        <w:snapToGrid w:val="0"/>
        <w:spacing w:line="100" w:lineRule="atLeast"/>
        <w:ind w:firstLineChars="400" w:firstLine="843"/>
        <w:rPr>
          <w:rFonts w:ascii="HG丸ｺﾞｼｯｸM-PRO" w:eastAsia="HG丸ｺﾞｼｯｸM-PRO" w:hAnsi="HG丸ｺﾞｼｯｸM-PRO"/>
          <w:b/>
          <w:szCs w:val="21"/>
        </w:rPr>
      </w:pPr>
      <w:r w:rsidRPr="00BC76A0">
        <w:rPr>
          <w:rFonts w:ascii="HG丸ｺﾞｼｯｸM-PRO" w:eastAsia="HG丸ｺﾞｼｯｸM-PRO" w:hAnsi="HG丸ｺﾞｼｯｸM-PRO" w:hint="eastAsia"/>
          <w:b/>
          <w:szCs w:val="21"/>
        </w:rPr>
        <w:t>TEL　072-４58-1151　　　FAX　072-４58-1152</w:t>
      </w:r>
    </w:p>
    <w:p w:rsidR="00675C4B" w:rsidRPr="000F32BA" w:rsidRDefault="008B6487" w:rsidP="0034101E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F32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＊＊＊＊＊＊＊＊＊＊＊＊＊＊＊＊＊＊＊＊＊＊＊＊＊＊＊＊＊＊＊＊＊＊＊＊＊＊＊＊＊</w:t>
      </w:r>
    </w:p>
    <w:sectPr w:rsidR="00675C4B" w:rsidRPr="000F32BA" w:rsidSect="008071CC">
      <w:pgSz w:w="11906" w:h="16838"/>
      <w:pgMar w:top="680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AC" w:rsidRDefault="00014EAC" w:rsidP="009447C0">
      <w:r>
        <w:separator/>
      </w:r>
    </w:p>
  </w:endnote>
  <w:endnote w:type="continuationSeparator" w:id="0">
    <w:p w:rsidR="00014EAC" w:rsidRDefault="00014EAC" w:rsidP="009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AC" w:rsidRDefault="00014EAC" w:rsidP="009447C0">
      <w:r>
        <w:separator/>
      </w:r>
    </w:p>
  </w:footnote>
  <w:footnote w:type="continuationSeparator" w:id="0">
    <w:p w:rsidR="00014EAC" w:rsidRDefault="00014EAC" w:rsidP="0094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674"/>
    <w:multiLevelType w:val="hybridMultilevel"/>
    <w:tmpl w:val="FDD465D2"/>
    <w:lvl w:ilvl="0" w:tplc="C338C92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bdr w:val="none" w:sz="0" w:space="0" w:color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A367A53"/>
    <w:multiLevelType w:val="hybridMultilevel"/>
    <w:tmpl w:val="49C0B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9F1A55"/>
    <w:multiLevelType w:val="hybridMultilevel"/>
    <w:tmpl w:val="DB3E6ED8"/>
    <w:lvl w:ilvl="0" w:tplc="0409000B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3" w15:restartNumberingAfterBreak="0">
    <w:nsid w:val="19865601"/>
    <w:multiLevelType w:val="hybridMultilevel"/>
    <w:tmpl w:val="4014C9BC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25F138CA"/>
    <w:multiLevelType w:val="hybridMultilevel"/>
    <w:tmpl w:val="D084D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0B3530"/>
    <w:multiLevelType w:val="hybridMultilevel"/>
    <w:tmpl w:val="DA687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C7363D"/>
    <w:multiLevelType w:val="hybridMultilevel"/>
    <w:tmpl w:val="24064A64"/>
    <w:lvl w:ilvl="0" w:tplc="F7506D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D22DF8"/>
    <w:multiLevelType w:val="hybridMultilevel"/>
    <w:tmpl w:val="9488CEA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63375BA"/>
    <w:multiLevelType w:val="hybridMultilevel"/>
    <w:tmpl w:val="61380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3853CE"/>
    <w:multiLevelType w:val="hybridMultilevel"/>
    <w:tmpl w:val="410E19DC"/>
    <w:lvl w:ilvl="0" w:tplc="42EA7EEA">
      <w:start w:val="3"/>
      <w:numFmt w:val="bullet"/>
      <w:lvlText w:val="☆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AB5783"/>
    <w:multiLevelType w:val="hybridMultilevel"/>
    <w:tmpl w:val="F13084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E335AF1"/>
    <w:multiLevelType w:val="hybridMultilevel"/>
    <w:tmpl w:val="0B029C84"/>
    <w:lvl w:ilvl="0" w:tplc="9586A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496866"/>
    <w:multiLevelType w:val="hybridMultilevel"/>
    <w:tmpl w:val="63F64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0832F8"/>
    <w:multiLevelType w:val="hybridMultilevel"/>
    <w:tmpl w:val="116EF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A15A8D"/>
    <w:multiLevelType w:val="hybridMultilevel"/>
    <w:tmpl w:val="0512D670"/>
    <w:lvl w:ilvl="0" w:tplc="E8EE9E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9D8308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70D9E"/>
    <w:multiLevelType w:val="hybridMultilevel"/>
    <w:tmpl w:val="953216F8"/>
    <w:lvl w:ilvl="0" w:tplc="04090011">
      <w:start w:val="1"/>
      <w:numFmt w:val="decimalEnclosedCircle"/>
      <w:lvlText w:val="%1"/>
      <w:lvlJc w:val="left"/>
      <w:pPr>
        <w:ind w:left="1342" w:hanging="420"/>
      </w:p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16" w15:restartNumberingAfterBreak="0">
    <w:nsid w:val="6D715775"/>
    <w:multiLevelType w:val="hybridMultilevel"/>
    <w:tmpl w:val="E4AA13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E93981"/>
    <w:multiLevelType w:val="hybridMultilevel"/>
    <w:tmpl w:val="6E182E2E"/>
    <w:lvl w:ilvl="0" w:tplc="F7506D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5152D9"/>
    <w:multiLevelType w:val="hybridMultilevel"/>
    <w:tmpl w:val="30A81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21315C"/>
    <w:multiLevelType w:val="hybridMultilevel"/>
    <w:tmpl w:val="BA4A2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5B5092"/>
    <w:multiLevelType w:val="hybridMultilevel"/>
    <w:tmpl w:val="880CB504"/>
    <w:lvl w:ilvl="0" w:tplc="04090001">
      <w:start w:val="1"/>
      <w:numFmt w:val="bullet"/>
      <w:lvlText w:val=""/>
      <w:lvlJc w:val="left"/>
      <w:pPr>
        <w:ind w:left="6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18"/>
  </w:num>
  <w:num w:numId="16">
    <w:abstractNumId w:val="0"/>
  </w:num>
  <w:num w:numId="17">
    <w:abstractNumId w:val="19"/>
  </w:num>
  <w:num w:numId="18">
    <w:abstractNumId w:val="4"/>
  </w:num>
  <w:num w:numId="19">
    <w:abstractNumId w:val="9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nD8jtCoPrHA/ohnLpwnxb7oUCeGe1J3niGDxSIVIkICffEyYT3huFx4LrZqc/UCGpkzvJt8zOZCbi2lX2RtXg==" w:salt="PE4g9NgrLT09omUDBuVQnQ==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none [3207]" strokecolor="none [3207]">
      <v:fill color="none [3207]"/>
      <v:stroke color="none [3207]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0E"/>
    <w:rsid w:val="0000038D"/>
    <w:rsid w:val="00000A45"/>
    <w:rsid w:val="00003404"/>
    <w:rsid w:val="00003899"/>
    <w:rsid w:val="00006FA3"/>
    <w:rsid w:val="00014EAC"/>
    <w:rsid w:val="00016B58"/>
    <w:rsid w:val="00021595"/>
    <w:rsid w:val="00023DD6"/>
    <w:rsid w:val="00025053"/>
    <w:rsid w:val="0003412B"/>
    <w:rsid w:val="00035806"/>
    <w:rsid w:val="00035AE4"/>
    <w:rsid w:val="000450EA"/>
    <w:rsid w:val="00050A46"/>
    <w:rsid w:val="00062017"/>
    <w:rsid w:val="00070DE4"/>
    <w:rsid w:val="00073AE9"/>
    <w:rsid w:val="00082023"/>
    <w:rsid w:val="000837AB"/>
    <w:rsid w:val="00083860"/>
    <w:rsid w:val="00087510"/>
    <w:rsid w:val="00087511"/>
    <w:rsid w:val="0009179F"/>
    <w:rsid w:val="00096CCD"/>
    <w:rsid w:val="000A3115"/>
    <w:rsid w:val="000A4BAB"/>
    <w:rsid w:val="000A5033"/>
    <w:rsid w:val="000A5044"/>
    <w:rsid w:val="000A63CB"/>
    <w:rsid w:val="000B2634"/>
    <w:rsid w:val="000C100B"/>
    <w:rsid w:val="000C458F"/>
    <w:rsid w:val="000D00CE"/>
    <w:rsid w:val="000D0767"/>
    <w:rsid w:val="000D1942"/>
    <w:rsid w:val="000D5DE9"/>
    <w:rsid w:val="000E1E90"/>
    <w:rsid w:val="000F32BA"/>
    <w:rsid w:val="000F3F67"/>
    <w:rsid w:val="000F7DFA"/>
    <w:rsid w:val="001012FC"/>
    <w:rsid w:val="00104279"/>
    <w:rsid w:val="00107730"/>
    <w:rsid w:val="00115FC7"/>
    <w:rsid w:val="00124145"/>
    <w:rsid w:val="0012596C"/>
    <w:rsid w:val="00127086"/>
    <w:rsid w:val="00133A89"/>
    <w:rsid w:val="001416C0"/>
    <w:rsid w:val="001476DF"/>
    <w:rsid w:val="00157375"/>
    <w:rsid w:val="00164E8D"/>
    <w:rsid w:val="00166515"/>
    <w:rsid w:val="0016780B"/>
    <w:rsid w:val="00170C1D"/>
    <w:rsid w:val="00193171"/>
    <w:rsid w:val="001A184F"/>
    <w:rsid w:val="001A3FF0"/>
    <w:rsid w:val="001A4E1B"/>
    <w:rsid w:val="001B412B"/>
    <w:rsid w:val="001B494D"/>
    <w:rsid w:val="001B6F35"/>
    <w:rsid w:val="001B70A7"/>
    <w:rsid w:val="001C51BC"/>
    <w:rsid w:val="001C58D3"/>
    <w:rsid w:val="001C7C5C"/>
    <w:rsid w:val="001D13C1"/>
    <w:rsid w:val="001D4344"/>
    <w:rsid w:val="001D4D61"/>
    <w:rsid w:val="001E0192"/>
    <w:rsid w:val="001E4704"/>
    <w:rsid w:val="001E617C"/>
    <w:rsid w:val="001F42C6"/>
    <w:rsid w:val="00204418"/>
    <w:rsid w:val="00205A4A"/>
    <w:rsid w:val="00212018"/>
    <w:rsid w:val="00213C36"/>
    <w:rsid w:val="0021469F"/>
    <w:rsid w:val="002162D1"/>
    <w:rsid w:val="0024011D"/>
    <w:rsid w:val="002468E1"/>
    <w:rsid w:val="002469BE"/>
    <w:rsid w:val="00256C1E"/>
    <w:rsid w:val="0025777C"/>
    <w:rsid w:val="00266B3F"/>
    <w:rsid w:val="00273775"/>
    <w:rsid w:val="00282CEE"/>
    <w:rsid w:val="00287D9E"/>
    <w:rsid w:val="00296933"/>
    <w:rsid w:val="002A10CA"/>
    <w:rsid w:val="002A2A8F"/>
    <w:rsid w:val="002A507C"/>
    <w:rsid w:val="002A54E5"/>
    <w:rsid w:val="002D13E8"/>
    <w:rsid w:val="002E2078"/>
    <w:rsid w:val="0030376D"/>
    <w:rsid w:val="003055B7"/>
    <w:rsid w:val="0030572C"/>
    <w:rsid w:val="003137CF"/>
    <w:rsid w:val="00313AB4"/>
    <w:rsid w:val="00315BA4"/>
    <w:rsid w:val="00317744"/>
    <w:rsid w:val="00324C24"/>
    <w:rsid w:val="00326E1B"/>
    <w:rsid w:val="00331E27"/>
    <w:rsid w:val="0034101E"/>
    <w:rsid w:val="0035006C"/>
    <w:rsid w:val="00364F54"/>
    <w:rsid w:val="003656B3"/>
    <w:rsid w:val="003674BA"/>
    <w:rsid w:val="00372110"/>
    <w:rsid w:val="003859AB"/>
    <w:rsid w:val="00391E68"/>
    <w:rsid w:val="003970FA"/>
    <w:rsid w:val="003A2CA3"/>
    <w:rsid w:val="003A5ADF"/>
    <w:rsid w:val="003A74F9"/>
    <w:rsid w:val="003B5603"/>
    <w:rsid w:val="003B60FA"/>
    <w:rsid w:val="003D1580"/>
    <w:rsid w:val="003D15D4"/>
    <w:rsid w:val="003D21D0"/>
    <w:rsid w:val="003D3100"/>
    <w:rsid w:val="003D642F"/>
    <w:rsid w:val="003E0F4D"/>
    <w:rsid w:val="003F07B7"/>
    <w:rsid w:val="003F347D"/>
    <w:rsid w:val="003F7432"/>
    <w:rsid w:val="00401BD9"/>
    <w:rsid w:val="00404517"/>
    <w:rsid w:val="00405DFE"/>
    <w:rsid w:val="00413246"/>
    <w:rsid w:val="004174AA"/>
    <w:rsid w:val="00430FA9"/>
    <w:rsid w:val="00431D43"/>
    <w:rsid w:val="00431EB1"/>
    <w:rsid w:val="00435455"/>
    <w:rsid w:val="00435651"/>
    <w:rsid w:val="00435A29"/>
    <w:rsid w:val="00436C16"/>
    <w:rsid w:val="00452DE1"/>
    <w:rsid w:val="00455333"/>
    <w:rsid w:val="0047685C"/>
    <w:rsid w:val="004770B7"/>
    <w:rsid w:val="00485CC7"/>
    <w:rsid w:val="00490F74"/>
    <w:rsid w:val="00497542"/>
    <w:rsid w:val="004A0CB0"/>
    <w:rsid w:val="004A6D3E"/>
    <w:rsid w:val="004B30AD"/>
    <w:rsid w:val="004B7AAF"/>
    <w:rsid w:val="004D0DDB"/>
    <w:rsid w:val="004D5694"/>
    <w:rsid w:val="004D5D75"/>
    <w:rsid w:val="004D77C4"/>
    <w:rsid w:val="004E3C9B"/>
    <w:rsid w:val="004F1236"/>
    <w:rsid w:val="004F7534"/>
    <w:rsid w:val="00501747"/>
    <w:rsid w:val="0050268C"/>
    <w:rsid w:val="00504AFB"/>
    <w:rsid w:val="00514BF9"/>
    <w:rsid w:val="00514D34"/>
    <w:rsid w:val="005155F1"/>
    <w:rsid w:val="00516245"/>
    <w:rsid w:val="005173C8"/>
    <w:rsid w:val="00525E4E"/>
    <w:rsid w:val="005268F7"/>
    <w:rsid w:val="00531538"/>
    <w:rsid w:val="005351D2"/>
    <w:rsid w:val="00536AF6"/>
    <w:rsid w:val="00536E03"/>
    <w:rsid w:val="005400CB"/>
    <w:rsid w:val="005445F1"/>
    <w:rsid w:val="00550ABF"/>
    <w:rsid w:val="00550C03"/>
    <w:rsid w:val="00552FFC"/>
    <w:rsid w:val="005573E0"/>
    <w:rsid w:val="00566510"/>
    <w:rsid w:val="005755DE"/>
    <w:rsid w:val="00577141"/>
    <w:rsid w:val="00582056"/>
    <w:rsid w:val="00584F37"/>
    <w:rsid w:val="00596749"/>
    <w:rsid w:val="005A16A8"/>
    <w:rsid w:val="005A426A"/>
    <w:rsid w:val="005A4A4E"/>
    <w:rsid w:val="005C4B5B"/>
    <w:rsid w:val="005D2321"/>
    <w:rsid w:val="005E20CE"/>
    <w:rsid w:val="005E252D"/>
    <w:rsid w:val="005E30A3"/>
    <w:rsid w:val="005E421A"/>
    <w:rsid w:val="005E4871"/>
    <w:rsid w:val="005F012C"/>
    <w:rsid w:val="005F0755"/>
    <w:rsid w:val="005F1C64"/>
    <w:rsid w:val="005F259B"/>
    <w:rsid w:val="006119CD"/>
    <w:rsid w:val="0062566A"/>
    <w:rsid w:val="006479A4"/>
    <w:rsid w:val="0065332A"/>
    <w:rsid w:val="00657D40"/>
    <w:rsid w:val="0067234C"/>
    <w:rsid w:val="00673018"/>
    <w:rsid w:val="00675C4B"/>
    <w:rsid w:val="00676441"/>
    <w:rsid w:val="006860E6"/>
    <w:rsid w:val="00693536"/>
    <w:rsid w:val="00694EAD"/>
    <w:rsid w:val="00695FF8"/>
    <w:rsid w:val="006A39FA"/>
    <w:rsid w:val="006A67A0"/>
    <w:rsid w:val="006B0C02"/>
    <w:rsid w:val="006B2AFF"/>
    <w:rsid w:val="006B41B5"/>
    <w:rsid w:val="006C0ACF"/>
    <w:rsid w:val="006C2B1F"/>
    <w:rsid w:val="006C4501"/>
    <w:rsid w:val="006C6112"/>
    <w:rsid w:val="006C7AC4"/>
    <w:rsid w:val="006D55B0"/>
    <w:rsid w:val="006D7257"/>
    <w:rsid w:val="006F1221"/>
    <w:rsid w:val="00705C6E"/>
    <w:rsid w:val="00713AD8"/>
    <w:rsid w:val="0072281D"/>
    <w:rsid w:val="00731E2D"/>
    <w:rsid w:val="00731F97"/>
    <w:rsid w:val="0073626D"/>
    <w:rsid w:val="00740588"/>
    <w:rsid w:val="007422D4"/>
    <w:rsid w:val="00747BA2"/>
    <w:rsid w:val="0075523E"/>
    <w:rsid w:val="007555E2"/>
    <w:rsid w:val="00757296"/>
    <w:rsid w:val="00763D86"/>
    <w:rsid w:val="00767601"/>
    <w:rsid w:val="00773347"/>
    <w:rsid w:val="00783C64"/>
    <w:rsid w:val="00794164"/>
    <w:rsid w:val="00794A9E"/>
    <w:rsid w:val="007961BA"/>
    <w:rsid w:val="007A6D61"/>
    <w:rsid w:val="007A7ACE"/>
    <w:rsid w:val="007B02DB"/>
    <w:rsid w:val="007B1394"/>
    <w:rsid w:val="007B5B4B"/>
    <w:rsid w:val="007B6B1B"/>
    <w:rsid w:val="007D0F1D"/>
    <w:rsid w:val="007D2156"/>
    <w:rsid w:val="007D29FF"/>
    <w:rsid w:val="007D6880"/>
    <w:rsid w:val="007E07B3"/>
    <w:rsid w:val="007E4C8D"/>
    <w:rsid w:val="007E7F58"/>
    <w:rsid w:val="007F10F6"/>
    <w:rsid w:val="007F1260"/>
    <w:rsid w:val="007F1FC7"/>
    <w:rsid w:val="007F3EAC"/>
    <w:rsid w:val="008006C3"/>
    <w:rsid w:val="008055E9"/>
    <w:rsid w:val="008071CC"/>
    <w:rsid w:val="00810B19"/>
    <w:rsid w:val="0081147C"/>
    <w:rsid w:val="00812C97"/>
    <w:rsid w:val="0081598B"/>
    <w:rsid w:val="00821B50"/>
    <w:rsid w:val="008254CA"/>
    <w:rsid w:val="00836464"/>
    <w:rsid w:val="00836DC4"/>
    <w:rsid w:val="008513A6"/>
    <w:rsid w:val="008534C0"/>
    <w:rsid w:val="00853D5B"/>
    <w:rsid w:val="0086158D"/>
    <w:rsid w:val="00862542"/>
    <w:rsid w:val="00873E4F"/>
    <w:rsid w:val="00881323"/>
    <w:rsid w:val="0088181D"/>
    <w:rsid w:val="0089597E"/>
    <w:rsid w:val="0089772C"/>
    <w:rsid w:val="008B6487"/>
    <w:rsid w:val="008C4386"/>
    <w:rsid w:val="008C7D45"/>
    <w:rsid w:val="008D08D0"/>
    <w:rsid w:val="008D6E2F"/>
    <w:rsid w:val="008E2F5A"/>
    <w:rsid w:val="008E30F4"/>
    <w:rsid w:val="008E7D06"/>
    <w:rsid w:val="008F7163"/>
    <w:rsid w:val="009005B6"/>
    <w:rsid w:val="00911085"/>
    <w:rsid w:val="00914A7D"/>
    <w:rsid w:val="00916701"/>
    <w:rsid w:val="00930A39"/>
    <w:rsid w:val="00930BE5"/>
    <w:rsid w:val="009314A5"/>
    <w:rsid w:val="009344F7"/>
    <w:rsid w:val="009346B6"/>
    <w:rsid w:val="00937D9E"/>
    <w:rsid w:val="00940834"/>
    <w:rsid w:val="00942BEB"/>
    <w:rsid w:val="00944652"/>
    <w:rsid w:val="009447C0"/>
    <w:rsid w:val="00952A0B"/>
    <w:rsid w:val="009548FC"/>
    <w:rsid w:val="00955692"/>
    <w:rsid w:val="00966E23"/>
    <w:rsid w:val="00973938"/>
    <w:rsid w:val="00976AE8"/>
    <w:rsid w:val="009819A4"/>
    <w:rsid w:val="00981AC9"/>
    <w:rsid w:val="00981D42"/>
    <w:rsid w:val="0098504D"/>
    <w:rsid w:val="00991290"/>
    <w:rsid w:val="00992722"/>
    <w:rsid w:val="009933B3"/>
    <w:rsid w:val="00993884"/>
    <w:rsid w:val="00994314"/>
    <w:rsid w:val="0099583C"/>
    <w:rsid w:val="009976C3"/>
    <w:rsid w:val="009A1228"/>
    <w:rsid w:val="009A4C3F"/>
    <w:rsid w:val="009C41C9"/>
    <w:rsid w:val="009C61E7"/>
    <w:rsid w:val="009E62A0"/>
    <w:rsid w:val="009F3A5D"/>
    <w:rsid w:val="009F54E4"/>
    <w:rsid w:val="00A06E96"/>
    <w:rsid w:val="00A114BD"/>
    <w:rsid w:val="00A26D1A"/>
    <w:rsid w:val="00A33CC6"/>
    <w:rsid w:val="00A33EE7"/>
    <w:rsid w:val="00A40BE6"/>
    <w:rsid w:val="00A43C17"/>
    <w:rsid w:val="00A45D6F"/>
    <w:rsid w:val="00A6044A"/>
    <w:rsid w:val="00A70AB2"/>
    <w:rsid w:val="00A73CB6"/>
    <w:rsid w:val="00A745E0"/>
    <w:rsid w:val="00A76A32"/>
    <w:rsid w:val="00A807B5"/>
    <w:rsid w:val="00A85789"/>
    <w:rsid w:val="00A96B67"/>
    <w:rsid w:val="00AA0E20"/>
    <w:rsid w:val="00AA6948"/>
    <w:rsid w:val="00AB40D3"/>
    <w:rsid w:val="00AB7E4F"/>
    <w:rsid w:val="00AC2FA9"/>
    <w:rsid w:val="00AC40F9"/>
    <w:rsid w:val="00AD448E"/>
    <w:rsid w:val="00B00284"/>
    <w:rsid w:val="00B03D78"/>
    <w:rsid w:val="00B059B9"/>
    <w:rsid w:val="00B17CA3"/>
    <w:rsid w:val="00B23B1C"/>
    <w:rsid w:val="00B31F65"/>
    <w:rsid w:val="00B471EE"/>
    <w:rsid w:val="00B579C7"/>
    <w:rsid w:val="00B57CEF"/>
    <w:rsid w:val="00B65B2C"/>
    <w:rsid w:val="00B666E8"/>
    <w:rsid w:val="00B72FC0"/>
    <w:rsid w:val="00B8403B"/>
    <w:rsid w:val="00B96A67"/>
    <w:rsid w:val="00BA08B8"/>
    <w:rsid w:val="00BA1FBF"/>
    <w:rsid w:val="00BA4D46"/>
    <w:rsid w:val="00BB7AB8"/>
    <w:rsid w:val="00BC76A0"/>
    <w:rsid w:val="00BD26BB"/>
    <w:rsid w:val="00BD6207"/>
    <w:rsid w:val="00BE1630"/>
    <w:rsid w:val="00BE1710"/>
    <w:rsid w:val="00BE2D25"/>
    <w:rsid w:val="00BE34DF"/>
    <w:rsid w:val="00BE41D5"/>
    <w:rsid w:val="00BE7170"/>
    <w:rsid w:val="00BF28C2"/>
    <w:rsid w:val="00BF5E35"/>
    <w:rsid w:val="00C01611"/>
    <w:rsid w:val="00C027EA"/>
    <w:rsid w:val="00C04E9E"/>
    <w:rsid w:val="00C11F73"/>
    <w:rsid w:val="00C20094"/>
    <w:rsid w:val="00C26CEC"/>
    <w:rsid w:val="00C309F1"/>
    <w:rsid w:val="00C31BED"/>
    <w:rsid w:val="00C42C3C"/>
    <w:rsid w:val="00C46E28"/>
    <w:rsid w:val="00C50DBB"/>
    <w:rsid w:val="00C515FE"/>
    <w:rsid w:val="00C559DA"/>
    <w:rsid w:val="00C60585"/>
    <w:rsid w:val="00C649D9"/>
    <w:rsid w:val="00C657D4"/>
    <w:rsid w:val="00C667A6"/>
    <w:rsid w:val="00C72675"/>
    <w:rsid w:val="00C87F55"/>
    <w:rsid w:val="00C94767"/>
    <w:rsid w:val="00CA1BA3"/>
    <w:rsid w:val="00CC59C9"/>
    <w:rsid w:val="00CC7669"/>
    <w:rsid w:val="00CD0513"/>
    <w:rsid w:val="00CD32D2"/>
    <w:rsid w:val="00CE4372"/>
    <w:rsid w:val="00CE4408"/>
    <w:rsid w:val="00CF128E"/>
    <w:rsid w:val="00CF3D6D"/>
    <w:rsid w:val="00D00888"/>
    <w:rsid w:val="00D0385C"/>
    <w:rsid w:val="00D05410"/>
    <w:rsid w:val="00D1654C"/>
    <w:rsid w:val="00D207D6"/>
    <w:rsid w:val="00D2318F"/>
    <w:rsid w:val="00D2338B"/>
    <w:rsid w:val="00D3384C"/>
    <w:rsid w:val="00D3606E"/>
    <w:rsid w:val="00D365D3"/>
    <w:rsid w:val="00D37624"/>
    <w:rsid w:val="00D405BB"/>
    <w:rsid w:val="00D4749D"/>
    <w:rsid w:val="00D525E3"/>
    <w:rsid w:val="00D56E61"/>
    <w:rsid w:val="00D57595"/>
    <w:rsid w:val="00D610B0"/>
    <w:rsid w:val="00D67947"/>
    <w:rsid w:val="00D72C0F"/>
    <w:rsid w:val="00D84CE4"/>
    <w:rsid w:val="00D91FDC"/>
    <w:rsid w:val="00D92314"/>
    <w:rsid w:val="00D92A82"/>
    <w:rsid w:val="00D92E51"/>
    <w:rsid w:val="00DA0995"/>
    <w:rsid w:val="00DA0E80"/>
    <w:rsid w:val="00DA3964"/>
    <w:rsid w:val="00DA5A58"/>
    <w:rsid w:val="00DA6400"/>
    <w:rsid w:val="00DB3BBC"/>
    <w:rsid w:val="00DC64E1"/>
    <w:rsid w:val="00DD439A"/>
    <w:rsid w:val="00DE77BC"/>
    <w:rsid w:val="00DF16CD"/>
    <w:rsid w:val="00DF613A"/>
    <w:rsid w:val="00E13A40"/>
    <w:rsid w:val="00E17950"/>
    <w:rsid w:val="00E263F6"/>
    <w:rsid w:val="00E3350F"/>
    <w:rsid w:val="00E4266D"/>
    <w:rsid w:val="00E42A66"/>
    <w:rsid w:val="00E54F5A"/>
    <w:rsid w:val="00E6014B"/>
    <w:rsid w:val="00E62123"/>
    <w:rsid w:val="00E85003"/>
    <w:rsid w:val="00E87E89"/>
    <w:rsid w:val="00E9688E"/>
    <w:rsid w:val="00EB046E"/>
    <w:rsid w:val="00EC4808"/>
    <w:rsid w:val="00EC6A58"/>
    <w:rsid w:val="00EC77E6"/>
    <w:rsid w:val="00ED14D4"/>
    <w:rsid w:val="00ED2859"/>
    <w:rsid w:val="00ED560E"/>
    <w:rsid w:val="00EE28B9"/>
    <w:rsid w:val="00EE2C95"/>
    <w:rsid w:val="00EE6684"/>
    <w:rsid w:val="00EE66C0"/>
    <w:rsid w:val="00EF3C97"/>
    <w:rsid w:val="00F00FED"/>
    <w:rsid w:val="00F20055"/>
    <w:rsid w:val="00F24959"/>
    <w:rsid w:val="00F26CF7"/>
    <w:rsid w:val="00F467FC"/>
    <w:rsid w:val="00F56716"/>
    <w:rsid w:val="00F65CD5"/>
    <w:rsid w:val="00F70D1B"/>
    <w:rsid w:val="00F720B2"/>
    <w:rsid w:val="00F839F8"/>
    <w:rsid w:val="00F85DAC"/>
    <w:rsid w:val="00F87F63"/>
    <w:rsid w:val="00FB48F0"/>
    <w:rsid w:val="00FB54D1"/>
    <w:rsid w:val="00FB5901"/>
    <w:rsid w:val="00FC0960"/>
    <w:rsid w:val="00FC0F55"/>
    <w:rsid w:val="00FC11E8"/>
    <w:rsid w:val="00FD1D39"/>
    <w:rsid w:val="00FD7402"/>
    <w:rsid w:val="00FD78A7"/>
    <w:rsid w:val="00FE2978"/>
    <w:rsid w:val="00FE464A"/>
    <w:rsid w:val="00FE5F2C"/>
    <w:rsid w:val="00FE61B8"/>
    <w:rsid w:val="00FF0DA9"/>
    <w:rsid w:val="00FF24CE"/>
    <w:rsid w:val="00FF27CB"/>
    <w:rsid w:val="00FF4E19"/>
    <w:rsid w:val="00FF5EC5"/>
    <w:rsid w:val="00FF625C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none [3207]" strokecolor="none [3207]">
      <v:fill color="none [3207]"/>
      <v:stroke color="none [3207]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39767-033B-40DE-9B33-87E5FF17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7C0"/>
  </w:style>
  <w:style w:type="paragraph" w:styleId="a5">
    <w:name w:val="footer"/>
    <w:basedOn w:val="a"/>
    <w:link w:val="a6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7C0"/>
  </w:style>
  <w:style w:type="paragraph" w:styleId="a7">
    <w:name w:val="Body Text Indent"/>
    <w:basedOn w:val="a"/>
    <w:link w:val="a8"/>
    <w:rsid w:val="009447C0"/>
    <w:pPr>
      <w:spacing w:line="304" w:lineRule="exact"/>
      <w:ind w:firstLineChars="100" w:firstLine="289"/>
      <w:jc w:val="left"/>
    </w:pPr>
    <w:rPr>
      <w:rFonts w:ascii="HG丸ｺﾞｼｯｸM-PRO" w:eastAsia="HG丸ｺﾞｼｯｸM-PRO" w:hAnsi="ＭＳ ゴシック"/>
      <w:spacing w:val="4"/>
      <w:sz w:val="26"/>
      <w:szCs w:val="32"/>
    </w:rPr>
  </w:style>
  <w:style w:type="character" w:customStyle="1" w:styleId="a8">
    <w:name w:val="本文インデント (文字)"/>
    <w:link w:val="a7"/>
    <w:rsid w:val="009447C0"/>
    <w:rPr>
      <w:rFonts w:ascii="HG丸ｺﾞｼｯｸM-PRO" w:eastAsia="HG丸ｺﾞｼｯｸM-PRO" w:hAnsi="ＭＳ ゴシック" w:cs="Times New Roman"/>
      <w:spacing w:val="4"/>
      <w:sz w:val="26"/>
      <w:szCs w:val="32"/>
    </w:rPr>
  </w:style>
  <w:style w:type="paragraph" w:styleId="a9">
    <w:name w:val="List Paragraph"/>
    <w:basedOn w:val="a"/>
    <w:uiPriority w:val="34"/>
    <w:qFormat/>
    <w:rsid w:val="009447C0"/>
    <w:pPr>
      <w:ind w:leftChars="400" w:left="840"/>
    </w:pPr>
    <w:rPr>
      <w:rFonts w:ascii="HG丸ｺﾞｼｯｸM-PRO" w:eastAsia="HG丸ｺﾞｼｯｸM-PRO"/>
      <w:sz w:val="24"/>
      <w:szCs w:val="28"/>
    </w:rPr>
  </w:style>
  <w:style w:type="paragraph" w:styleId="Web">
    <w:name w:val="Normal (Web)"/>
    <w:basedOn w:val="a"/>
    <w:uiPriority w:val="99"/>
    <w:unhideWhenUsed/>
    <w:rsid w:val="00944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47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447C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7D0F1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C4808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5A16A8"/>
  </w:style>
  <w:style w:type="character" w:customStyle="1" w:styleId="af">
    <w:name w:val="日付 (文字)"/>
    <w:link w:val="ae"/>
    <w:uiPriority w:val="99"/>
    <w:semiHidden/>
    <w:rsid w:val="005A16A8"/>
    <w:rPr>
      <w:kern w:val="2"/>
      <w:sz w:val="21"/>
      <w:szCs w:val="22"/>
    </w:rPr>
  </w:style>
  <w:style w:type="table" w:styleId="af0">
    <w:name w:val="Table Grid"/>
    <w:basedOn w:val="a1"/>
    <w:uiPriority w:val="59"/>
    <w:rsid w:val="0099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www.pref.wakayama.lg.jp/prefg/070400/kikikanri/toriinhuruenza/index_d/fil/syoudokupoinntowakayama.pdf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wakayama.lg.jp/prefg/070400/kikikanri/toriinhuruenza/index_d/fil/syoudokupoinntowakayam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3A1D-6B0C-44F3-8745-D8E0E9FF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615</CharactersWithSpaces>
  <SharedDoc>false</SharedDoc>
  <HLinks>
    <vt:vector size="6" baseType="variant"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https://www.pref.wakayama.lg.jp/prefg/070400/kikikanri/toriinhuruenza/index_d/fil/syoudokupoinntowakayama.pdf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羽岡　美智代</cp:lastModifiedBy>
  <cp:revision>2</cp:revision>
  <cp:lastPrinted>2022-11-30T02:46:00Z</cp:lastPrinted>
  <dcterms:created xsi:type="dcterms:W3CDTF">2023-01-05T06:14:00Z</dcterms:created>
  <dcterms:modified xsi:type="dcterms:W3CDTF">2023-01-05T06:14:00Z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-1338457834</vt:i4>
  </property>
</Properties>
</file>